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hint="eastAsia" w:ascii="宋体" w:hAnsi="宋体" w:cs="宋体"/>
          <w:b/>
          <w:bCs/>
          <w:color w:val="000000"/>
          <w:sz w:val="84"/>
        </w:rPr>
      </w:pPr>
      <w:r>
        <w:rPr>
          <w:rFonts w:hint="eastAsia" w:ascii="宋体" w:hAnsi="宋体" w:cs="宋体"/>
          <w:b/>
          <w:bCs/>
          <w:color w:val="000000"/>
          <w:sz w:val="84"/>
        </w:rPr>
        <w:t>公开招标文件</w:t>
      </w:r>
    </w:p>
    <w:p>
      <w:pPr>
        <w:spacing w:line="300" w:lineRule="auto"/>
        <w:jc w:val="center"/>
        <w:rPr>
          <w:rFonts w:hint="eastAsia" w:ascii="宋体" w:hAnsi="宋体" w:cs="宋体"/>
          <w:b/>
          <w:bCs/>
          <w:color w:val="000000"/>
          <w:szCs w:val="21"/>
        </w:rPr>
      </w:pPr>
    </w:p>
    <w:p>
      <w:pPr>
        <w:pStyle w:val="6"/>
        <w:spacing w:line="300" w:lineRule="auto"/>
        <w:jc w:val="center"/>
        <w:rPr>
          <w:rFonts w:hint="eastAsia" w:hAnsi="宋体" w:cs="宋体"/>
          <w:b/>
          <w:color w:val="000000"/>
          <w:sz w:val="44"/>
        </w:rPr>
      </w:pPr>
    </w:p>
    <w:p>
      <w:pPr>
        <w:pStyle w:val="6"/>
        <w:spacing w:line="300" w:lineRule="auto"/>
        <w:jc w:val="center"/>
        <w:rPr>
          <w:rFonts w:hint="eastAsia" w:hAnsi="宋体" w:cs="宋体"/>
          <w:b/>
          <w:color w:val="000000"/>
          <w:sz w:val="44"/>
        </w:rPr>
      </w:pPr>
    </w:p>
    <w:p>
      <w:pPr>
        <w:pStyle w:val="6"/>
        <w:spacing w:line="480" w:lineRule="auto"/>
        <w:ind w:firstLine="3213" w:firstLineChars="1000"/>
        <w:rPr>
          <w:rFonts w:hint="eastAsia" w:hAnsi="宋体" w:cs="宋体"/>
          <w:b/>
          <w:bCs/>
          <w:color w:val="000000"/>
          <w:sz w:val="32"/>
          <w:u w:val="single"/>
        </w:rPr>
      </w:pPr>
      <w:r>
        <w:rPr>
          <w:rFonts w:hint="eastAsia" w:hAnsi="宋体" w:cs="宋体"/>
          <w:b/>
          <w:bCs/>
          <w:color w:val="000000"/>
          <w:sz w:val="32"/>
        </w:rPr>
        <w:t>招标编号：</w:t>
      </w:r>
      <w:r>
        <w:rPr>
          <w:rFonts w:hint="eastAsia" w:hAnsi="宋体" w:cs="宋体"/>
          <w:b/>
          <w:bCs/>
          <w:color w:val="000000"/>
          <w:sz w:val="32"/>
          <w:u w:val="single"/>
        </w:rPr>
        <w:t>PTLX20190625</w:t>
      </w:r>
    </w:p>
    <w:p>
      <w:pPr>
        <w:pStyle w:val="6"/>
        <w:spacing w:line="480" w:lineRule="auto"/>
        <w:jc w:val="center"/>
        <w:rPr>
          <w:rFonts w:hint="eastAsia" w:hAnsi="宋体" w:cs="宋体"/>
          <w:b/>
          <w:bCs/>
          <w:sz w:val="32"/>
          <w:szCs w:val="32"/>
          <w:u w:val="single"/>
        </w:rPr>
      </w:pPr>
      <w:r>
        <w:rPr>
          <w:rFonts w:hint="eastAsia" w:hAnsi="宋体" w:cs="宋体"/>
          <w:b/>
          <w:bCs/>
          <w:color w:val="000000"/>
          <w:sz w:val="32"/>
        </w:rPr>
        <w:t>项目名称：</w:t>
      </w:r>
      <w:r>
        <w:rPr>
          <w:rFonts w:hint="eastAsia" w:hAnsi="宋体" w:cs="宋体"/>
          <w:b/>
          <w:bCs/>
          <w:sz w:val="32"/>
          <w:szCs w:val="32"/>
          <w:u w:val="single"/>
        </w:rPr>
        <w:t>湄洲湾职业技术学院新校区学生宿舍空调租赁服务</w:t>
      </w:r>
    </w:p>
    <w:p>
      <w:pPr>
        <w:pStyle w:val="6"/>
        <w:spacing w:line="480" w:lineRule="auto"/>
        <w:jc w:val="center"/>
        <w:rPr>
          <w:rFonts w:hint="eastAsia" w:hAnsi="宋体" w:cs="宋体"/>
          <w:b/>
          <w:bCs/>
          <w:color w:val="000000"/>
          <w:sz w:val="32"/>
          <w:szCs w:val="32"/>
          <w:u w:val="single"/>
        </w:rPr>
      </w:pPr>
      <w:r>
        <w:rPr>
          <w:rFonts w:hint="eastAsia" w:hAnsi="宋体" w:cs="宋体"/>
          <w:b/>
          <w:bCs/>
          <w:sz w:val="32"/>
          <w:szCs w:val="32"/>
          <w:u w:val="single"/>
        </w:rPr>
        <w:t>服务类采购项目</w:t>
      </w:r>
    </w:p>
    <w:p>
      <w:pPr>
        <w:pStyle w:val="6"/>
        <w:spacing w:line="300" w:lineRule="auto"/>
        <w:jc w:val="center"/>
        <w:rPr>
          <w:rFonts w:hint="eastAsia" w:hAnsi="宋体" w:cs="宋体"/>
          <w:b/>
          <w:color w:val="000000"/>
          <w:sz w:val="30"/>
          <w:u w:val="single"/>
        </w:rPr>
      </w:pPr>
    </w:p>
    <w:p>
      <w:pPr>
        <w:pStyle w:val="6"/>
        <w:spacing w:line="300" w:lineRule="auto"/>
        <w:jc w:val="center"/>
        <w:rPr>
          <w:rFonts w:hint="eastAsia" w:hAnsi="宋体" w:cs="宋体"/>
          <w:b/>
          <w:color w:val="000000"/>
          <w:sz w:val="28"/>
        </w:rPr>
      </w:pPr>
    </w:p>
    <w:p>
      <w:pPr>
        <w:pStyle w:val="6"/>
        <w:spacing w:line="300" w:lineRule="auto"/>
        <w:rPr>
          <w:rFonts w:hAnsi="宋体" w:cs="宋体"/>
          <w:b/>
          <w:color w:val="000000"/>
          <w:sz w:val="28"/>
        </w:rPr>
      </w:pPr>
      <w:r>
        <w:rPr>
          <w:rFonts w:hint="eastAsia" w:hAnsi="宋体" w:cs="宋体"/>
          <w:b/>
          <w:color w:val="000000"/>
          <w:sz w:val="28"/>
        </w:rPr>
        <w:t xml:space="preserve">                        (预公告招标文件)</w:t>
      </w:r>
    </w:p>
    <w:p>
      <w:pPr>
        <w:pStyle w:val="6"/>
        <w:spacing w:line="300" w:lineRule="auto"/>
        <w:jc w:val="center"/>
        <w:rPr>
          <w:rFonts w:hint="eastAsia" w:hAnsi="宋体" w:cs="宋体"/>
          <w:b/>
          <w:color w:val="000000"/>
          <w:sz w:val="28"/>
        </w:rPr>
      </w:pPr>
    </w:p>
    <w:p>
      <w:pPr>
        <w:pStyle w:val="6"/>
        <w:spacing w:line="300" w:lineRule="auto"/>
        <w:jc w:val="center"/>
        <w:rPr>
          <w:rFonts w:hint="eastAsia" w:hAnsi="宋体" w:cs="宋体"/>
          <w:b/>
          <w:color w:val="000000"/>
          <w:sz w:val="28"/>
        </w:rPr>
      </w:pPr>
    </w:p>
    <w:p>
      <w:pPr>
        <w:pStyle w:val="6"/>
        <w:spacing w:line="300" w:lineRule="auto"/>
        <w:rPr>
          <w:rFonts w:hint="eastAsia" w:hAnsi="宋体" w:cs="宋体"/>
          <w:b/>
          <w:color w:val="000000"/>
          <w:sz w:val="28"/>
        </w:rPr>
      </w:pPr>
    </w:p>
    <w:p>
      <w:pPr>
        <w:pStyle w:val="6"/>
        <w:spacing w:line="480" w:lineRule="auto"/>
        <w:ind w:right="105" w:rightChars="50" w:firstLine="1928" w:firstLineChars="600"/>
        <w:jc w:val="left"/>
        <w:rPr>
          <w:rFonts w:hint="eastAsia" w:hAnsi="宋体" w:cs="宋体"/>
          <w:b/>
          <w:sz w:val="32"/>
          <w:u w:val="single"/>
        </w:rPr>
      </w:pPr>
      <w:r>
        <w:rPr>
          <w:rFonts w:hint="eastAsia" w:hAnsi="宋体" w:cs="宋体"/>
          <w:b/>
          <w:color w:val="000000"/>
          <w:sz w:val="32"/>
        </w:rPr>
        <w:t>采购人：</w:t>
      </w:r>
      <w:r>
        <w:rPr>
          <w:rFonts w:hint="eastAsia" w:hAnsi="宋体" w:cs="宋体"/>
          <w:b/>
          <w:sz w:val="32"/>
          <w:u w:val="single"/>
        </w:rPr>
        <w:t>湄洲湾职业技术学院</w:t>
      </w:r>
    </w:p>
    <w:p>
      <w:pPr>
        <w:pStyle w:val="6"/>
        <w:spacing w:line="480" w:lineRule="auto"/>
        <w:jc w:val="center"/>
        <w:rPr>
          <w:rFonts w:hint="eastAsia" w:hAnsi="宋体" w:cs="宋体"/>
          <w:b/>
          <w:color w:val="000000"/>
          <w:sz w:val="28"/>
        </w:rPr>
      </w:pPr>
      <w:r>
        <w:rPr>
          <w:rFonts w:hint="eastAsia" w:hAnsi="宋体" w:cs="宋体"/>
          <w:b/>
          <w:color w:val="000000"/>
          <w:sz w:val="32"/>
        </w:rPr>
        <w:t>招标代理人：</w:t>
      </w:r>
      <w:r>
        <w:rPr>
          <w:rFonts w:hint="eastAsia" w:hAnsi="宋体" w:cs="宋体"/>
          <w:b/>
          <w:bCs/>
          <w:color w:val="000000"/>
          <w:sz w:val="32"/>
          <w:u w:val="single"/>
        </w:rPr>
        <w:t>莆田龙兴招标代理有限公司</w:t>
      </w:r>
    </w:p>
    <w:p>
      <w:pPr>
        <w:spacing w:line="480" w:lineRule="auto"/>
        <w:jc w:val="center"/>
        <w:rPr>
          <w:rFonts w:hint="eastAsia" w:ascii="宋体" w:hAnsi="宋体" w:cs="宋体"/>
          <w:b/>
          <w:color w:val="000000"/>
          <w:sz w:val="32"/>
        </w:rPr>
      </w:pPr>
      <w:r>
        <w:rPr>
          <w:rFonts w:hint="eastAsia" w:ascii="宋体" w:hAnsi="宋体" w:cs="宋体"/>
          <w:b/>
          <w:color w:val="000000"/>
          <w:sz w:val="32"/>
        </w:rPr>
        <w:t>二○一九年六月</w:t>
      </w:r>
    </w:p>
    <w:p>
      <w:pPr>
        <w:pStyle w:val="6"/>
        <w:spacing w:line="300" w:lineRule="auto"/>
        <w:jc w:val="center"/>
        <w:outlineLvl w:val="0"/>
        <w:rPr>
          <w:rFonts w:hint="eastAsia" w:hAnsi="宋体" w:cs="宋体"/>
          <w:b/>
          <w:bCs/>
          <w:color w:val="000000"/>
          <w:sz w:val="32"/>
        </w:rPr>
      </w:pPr>
      <w:r>
        <w:rPr>
          <w:rFonts w:hint="eastAsia" w:hAnsi="宋体" w:cs="宋体"/>
          <w:b/>
          <w:color w:val="000000"/>
          <w:sz w:val="32"/>
        </w:rPr>
        <w:br w:type="page"/>
      </w:r>
      <w:r>
        <w:rPr>
          <w:rFonts w:hint="eastAsia" w:hAnsi="宋体" w:cs="宋体"/>
          <w:b/>
          <w:bCs/>
          <w:color w:val="000000"/>
          <w:sz w:val="32"/>
        </w:rPr>
        <w:t>目   录</w:t>
      </w:r>
    </w:p>
    <w:p>
      <w:pPr>
        <w:pStyle w:val="3"/>
        <w:snapToGrid w:val="0"/>
        <w:spacing w:line="300" w:lineRule="auto"/>
        <w:ind w:firstLine="0"/>
        <w:rPr>
          <w:rFonts w:hint="eastAsia" w:ascii="宋体" w:hAnsi="宋体" w:cs="宋体"/>
          <w:color w:val="000000"/>
          <w:sz w:val="28"/>
        </w:rPr>
      </w:pPr>
    </w:p>
    <w:p>
      <w:pPr>
        <w:pStyle w:val="3"/>
        <w:snapToGrid w:val="0"/>
        <w:spacing w:line="360" w:lineRule="auto"/>
        <w:ind w:firstLine="840" w:firstLineChars="350"/>
        <w:rPr>
          <w:rFonts w:hint="eastAsia" w:ascii="宋体" w:hAnsi="宋体" w:cs="宋体"/>
          <w:color w:val="000000"/>
          <w:sz w:val="24"/>
        </w:rPr>
      </w:pPr>
      <w:r>
        <w:rPr>
          <w:rFonts w:hint="eastAsia" w:ascii="宋体" w:hAnsi="宋体" w:cs="宋体"/>
          <w:color w:val="000000"/>
          <w:sz w:val="24"/>
        </w:rPr>
        <w:t>第一章    投标邀请</w:t>
      </w:r>
    </w:p>
    <w:p>
      <w:pPr>
        <w:pStyle w:val="3"/>
        <w:snapToGrid w:val="0"/>
        <w:spacing w:line="360" w:lineRule="auto"/>
        <w:ind w:firstLine="840" w:firstLineChars="350"/>
        <w:rPr>
          <w:rFonts w:hint="eastAsia" w:ascii="宋体" w:hAnsi="宋体" w:cs="宋体"/>
          <w:color w:val="000000"/>
          <w:sz w:val="24"/>
        </w:rPr>
      </w:pPr>
      <w:r>
        <w:rPr>
          <w:rFonts w:hint="eastAsia" w:ascii="宋体" w:hAnsi="宋体" w:cs="宋体"/>
          <w:color w:val="000000"/>
          <w:sz w:val="24"/>
        </w:rPr>
        <w:t xml:space="preserve">    一、 投标邀请函</w:t>
      </w:r>
    </w:p>
    <w:p>
      <w:pPr>
        <w:pStyle w:val="3"/>
        <w:snapToGrid w:val="0"/>
        <w:spacing w:line="360" w:lineRule="auto"/>
        <w:ind w:firstLine="840" w:firstLineChars="350"/>
        <w:rPr>
          <w:rFonts w:hint="eastAsia" w:ascii="宋体" w:hAnsi="宋体" w:cs="宋体"/>
          <w:color w:val="000000"/>
          <w:sz w:val="24"/>
        </w:rPr>
      </w:pPr>
      <w:r>
        <w:rPr>
          <w:rFonts w:hint="eastAsia" w:ascii="宋体" w:hAnsi="宋体" w:cs="宋体"/>
          <w:color w:val="000000"/>
          <w:sz w:val="24"/>
        </w:rPr>
        <w:t xml:space="preserve">    二、 招标货物一览表</w:t>
      </w:r>
    </w:p>
    <w:p>
      <w:pPr>
        <w:pStyle w:val="3"/>
        <w:snapToGrid w:val="0"/>
        <w:spacing w:line="360" w:lineRule="auto"/>
        <w:ind w:firstLine="840" w:firstLineChars="350"/>
        <w:rPr>
          <w:rFonts w:hint="eastAsia" w:ascii="宋体" w:hAnsi="宋体" w:cs="宋体"/>
          <w:color w:val="000000"/>
          <w:sz w:val="24"/>
        </w:rPr>
      </w:pPr>
      <w:r>
        <w:rPr>
          <w:rFonts w:hint="eastAsia" w:ascii="宋体" w:hAnsi="宋体" w:cs="宋体"/>
          <w:color w:val="000000"/>
          <w:sz w:val="24"/>
        </w:rPr>
        <w:t>第二章    投标人须知</w:t>
      </w:r>
    </w:p>
    <w:p>
      <w:pPr>
        <w:pStyle w:val="3"/>
        <w:snapToGrid w:val="0"/>
        <w:spacing w:line="360" w:lineRule="auto"/>
        <w:ind w:firstLine="1320" w:firstLineChars="550"/>
        <w:rPr>
          <w:rFonts w:hint="eastAsia" w:ascii="宋体" w:hAnsi="宋体" w:cs="宋体"/>
          <w:color w:val="000000"/>
          <w:sz w:val="24"/>
        </w:rPr>
      </w:pPr>
      <w:r>
        <w:rPr>
          <w:rFonts w:hint="eastAsia" w:ascii="宋体" w:hAnsi="宋体" w:cs="宋体"/>
          <w:color w:val="000000"/>
          <w:sz w:val="24"/>
        </w:rPr>
        <w:t>投标人须知前附表</w:t>
      </w:r>
    </w:p>
    <w:p>
      <w:pPr>
        <w:pStyle w:val="3"/>
        <w:snapToGrid w:val="0"/>
        <w:spacing w:line="360" w:lineRule="auto"/>
        <w:ind w:firstLine="1320" w:firstLineChars="550"/>
        <w:rPr>
          <w:rFonts w:hint="eastAsia" w:ascii="宋体" w:hAnsi="宋体" w:cs="宋体"/>
          <w:color w:val="000000"/>
          <w:sz w:val="24"/>
        </w:rPr>
      </w:pPr>
      <w:r>
        <w:rPr>
          <w:rFonts w:hint="eastAsia" w:ascii="宋体" w:hAnsi="宋体" w:cs="宋体"/>
          <w:color w:val="000000"/>
          <w:sz w:val="24"/>
        </w:rPr>
        <w:t>一、 说明</w:t>
      </w:r>
    </w:p>
    <w:p>
      <w:pPr>
        <w:pStyle w:val="3"/>
        <w:snapToGrid w:val="0"/>
        <w:spacing w:line="360" w:lineRule="auto"/>
        <w:ind w:firstLine="1320" w:firstLineChars="550"/>
        <w:rPr>
          <w:rFonts w:hint="eastAsia" w:ascii="宋体" w:hAnsi="宋体" w:cs="宋体"/>
          <w:color w:val="000000"/>
          <w:sz w:val="24"/>
        </w:rPr>
      </w:pPr>
      <w:r>
        <w:rPr>
          <w:rFonts w:hint="eastAsia" w:ascii="宋体" w:hAnsi="宋体" w:cs="宋体"/>
          <w:color w:val="000000"/>
          <w:sz w:val="24"/>
        </w:rPr>
        <w:t>二、 招标文件</w:t>
      </w:r>
    </w:p>
    <w:p>
      <w:pPr>
        <w:pStyle w:val="3"/>
        <w:snapToGrid w:val="0"/>
        <w:spacing w:line="360" w:lineRule="auto"/>
        <w:ind w:firstLine="1320" w:firstLineChars="550"/>
        <w:rPr>
          <w:rFonts w:hint="eastAsia" w:ascii="宋体" w:hAnsi="宋体" w:cs="宋体"/>
          <w:color w:val="000000"/>
          <w:sz w:val="24"/>
        </w:rPr>
      </w:pPr>
      <w:r>
        <w:rPr>
          <w:rFonts w:hint="eastAsia" w:ascii="宋体" w:hAnsi="宋体" w:cs="宋体"/>
          <w:color w:val="000000"/>
          <w:sz w:val="24"/>
        </w:rPr>
        <w:t>三、 投标文件的编写</w:t>
      </w:r>
    </w:p>
    <w:p>
      <w:pPr>
        <w:pStyle w:val="3"/>
        <w:snapToGrid w:val="0"/>
        <w:spacing w:line="360" w:lineRule="auto"/>
        <w:ind w:firstLine="1320" w:firstLineChars="550"/>
        <w:rPr>
          <w:rFonts w:hint="eastAsia" w:ascii="宋体" w:hAnsi="宋体" w:cs="宋体"/>
          <w:color w:val="000000"/>
          <w:sz w:val="24"/>
        </w:rPr>
      </w:pPr>
      <w:r>
        <w:rPr>
          <w:rFonts w:hint="eastAsia" w:ascii="宋体" w:hAnsi="宋体" w:cs="宋体"/>
          <w:color w:val="000000"/>
          <w:sz w:val="24"/>
        </w:rPr>
        <w:t>四、 投标文件的提交</w:t>
      </w:r>
    </w:p>
    <w:p>
      <w:pPr>
        <w:pStyle w:val="3"/>
        <w:snapToGrid w:val="0"/>
        <w:spacing w:line="360" w:lineRule="auto"/>
        <w:ind w:firstLine="1320" w:firstLineChars="550"/>
        <w:rPr>
          <w:rFonts w:hint="eastAsia" w:ascii="宋体" w:hAnsi="宋体" w:cs="宋体"/>
          <w:color w:val="000000"/>
          <w:sz w:val="24"/>
        </w:rPr>
      </w:pPr>
      <w:r>
        <w:rPr>
          <w:rFonts w:hint="eastAsia" w:ascii="宋体" w:hAnsi="宋体" w:cs="宋体"/>
          <w:color w:val="000000"/>
          <w:sz w:val="24"/>
        </w:rPr>
        <w:t>五、 投标文件的评估和比较</w:t>
      </w:r>
    </w:p>
    <w:p>
      <w:pPr>
        <w:pStyle w:val="3"/>
        <w:snapToGrid w:val="0"/>
        <w:spacing w:line="360" w:lineRule="auto"/>
        <w:ind w:firstLine="1320" w:firstLineChars="550"/>
        <w:rPr>
          <w:rFonts w:hint="eastAsia" w:ascii="宋体" w:hAnsi="宋体" w:cs="宋体"/>
          <w:color w:val="000000"/>
          <w:sz w:val="24"/>
        </w:rPr>
      </w:pPr>
      <w:r>
        <w:rPr>
          <w:rFonts w:hint="eastAsia" w:ascii="宋体" w:hAnsi="宋体" w:cs="宋体"/>
          <w:color w:val="000000"/>
          <w:sz w:val="24"/>
        </w:rPr>
        <w:t>六、 定标和签订合同</w:t>
      </w:r>
    </w:p>
    <w:p>
      <w:pPr>
        <w:pStyle w:val="3"/>
        <w:snapToGrid w:val="0"/>
        <w:spacing w:line="360" w:lineRule="auto"/>
        <w:ind w:firstLine="840" w:firstLineChars="350"/>
        <w:rPr>
          <w:rFonts w:hint="eastAsia" w:ascii="宋体" w:hAnsi="宋体" w:cs="宋体"/>
          <w:color w:val="000000"/>
          <w:sz w:val="24"/>
        </w:rPr>
      </w:pPr>
      <w:r>
        <w:rPr>
          <w:rFonts w:hint="eastAsia" w:ascii="宋体" w:hAnsi="宋体" w:cs="宋体"/>
          <w:color w:val="000000"/>
          <w:sz w:val="24"/>
        </w:rPr>
        <w:t>第三章    招标内容及要求</w:t>
      </w:r>
    </w:p>
    <w:p>
      <w:pPr>
        <w:pStyle w:val="3"/>
        <w:snapToGrid w:val="0"/>
        <w:spacing w:line="360" w:lineRule="auto"/>
        <w:ind w:firstLine="840" w:firstLineChars="350"/>
        <w:rPr>
          <w:rFonts w:hint="eastAsia" w:ascii="宋体" w:hAnsi="宋体" w:cs="宋体"/>
          <w:color w:val="000000"/>
          <w:sz w:val="24"/>
        </w:rPr>
      </w:pPr>
      <w:r>
        <w:rPr>
          <w:rFonts w:hint="eastAsia" w:ascii="宋体" w:hAnsi="宋体" w:cs="宋体"/>
          <w:color w:val="000000"/>
          <w:sz w:val="24"/>
        </w:rPr>
        <w:t>第四章    政府采购合同</w:t>
      </w:r>
    </w:p>
    <w:p>
      <w:pPr>
        <w:pStyle w:val="3"/>
        <w:snapToGrid w:val="0"/>
        <w:spacing w:line="360" w:lineRule="auto"/>
        <w:ind w:firstLine="840" w:firstLineChars="350"/>
        <w:rPr>
          <w:rFonts w:hint="eastAsia" w:ascii="宋体" w:hAnsi="宋体" w:cs="宋体"/>
          <w:color w:val="000000"/>
          <w:sz w:val="24"/>
        </w:rPr>
      </w:pPr>
      <w:r>
        <w:rPr>
          <w:rFonts w:hint="eastAsia" w:ascii="宋体" w:hAnsi="宋体" w:cs="宋体"/>
          <w:color w:val="000000"/>
          <w:sz w:val="24"/>
        </w:rPr>
        <w:t>第五章    投标文件相关格式</w:t>
      </w:r>
    </w:p>
    <w:p>
      <w:pPr>
        <w:spacing w:line="300" w:lineRule="auto"/>
        <w:jc w:val="center"/>
        <w:rPr>
          <w:rFonts w:hint="eastAsia" w:ascii="宋体" w:hAnsi="宋体" w:cs="宋体"/>
          <w:b/>
          <w:color w:val="000000"/>
          <w:sz w:val="36"/>
          <w:szCs w:val="36"/>
        </w:rPr>
      </w:pPr>
      <w:r>
        <w:rPr>
          <w:rFonts w:hint="eastAsia" w:ascii="宋体" w:hAnsi="宋体" w:cs="宋体"/>
          <w:color w:val="000000"/>
          <w:sz w:val="24"/>
        </w:rPr>
        <w:br w:type="page"/>
      </w:r>
      <w:r>
        <w:rPr>
          <w:rFonts w:hint="eastAsia" w:ascii="宋体" w:hAnsi="宋体" w:cs="宋体"/>
          <w:b/>
          <w:color w:val="000000"/>
          <w:sz w:val="36"/>
          <w:szCs w:val="36"/>
        </w:rPr>
        <w:t>第一章  投标邀请</w:t>
      </w:r>
    </w:p>
    <w:p>
      <w:pPr>
        <w:pStyle w:val="6"/>
        <w:spacing w:line="440" w:lineRule="atLeast"/>
        <w:ind w:right="105" w:rightChars="50" w:firstLine="480" w:firstLineChars="200"/>
        <w:jc w:val="left"/>
        <w:rPr>
          <w:rFonts w:hint="eastAsia" w:hAnsi="宋体" w:cs="宋体"/>
          <w:b/>
          <w:sz w:val="32"/>
          <w:u w:val="single"/>
        </w:rPr>
      </w:pPr>
      <w:r>
        <w:rPr>
          <w:rFonts w:hint="eastAsia" w:hAnsi="宋体" w:cs="宋体"/>
          <w:sz w:val="24"/>
          <w:szCs w:val="24"/>
        </w:rPr>
        <w:t>莆田龙兴招标代理有限公司受湄洲湾职业技术学院委托，对本文件所述货物、服务进行国内公开招标，现欢迎国内合格的投标人前来提交密封的投标。</w:t>
      </w:r>
    </w:p>
    <w:p>
      <w:pPr>
        <w:spacing w:line="300" w:lineRule="auto"/>
        <w:rPr>
          <w:rFonts w:hint="eastAsia" w:ascii="宋体" w:hAnsi="宋体" w:cs="宋体"/>
          <w:color w:val="000000"/>
          <w:sz w:val="24"/>
        </w:rPr>
      </w:pPr>
      <w:r>
        <w:rPr>
          <w:rFonts w:hint="eastAsia" w:ascii="宋体" w:hAnsi="宋体" w:cs="宋体"/>
          <w:color w:val="000000"/>
          <w:sz w:val="24"/>
        </w:rPr>
        <w:t>一、招标编号：PTLX20190625</w:t>
      </w:r>
    </w:p>
    <w:p>
      <w:pPr>
        <w:spacing w:line="300" w:lineRule="auto"/>
        <w:rPr>
          <w:rFonts w:hint="eastAsia" w:ascii="宋体" w:hAnsi="宋体" w:cs="宋体"/>
          <w:color w:val="000000"/>
          <w:sz w:val="24"/>
        </w:rPr>
      </w:pPr>
      <w:r>
        <w:rPr>
          <w:rFonts w:hint="eastAsia" w:ascii="宋体" w:hAnsi="宋体" w:cs="宋体"/>
          <w:color w:val="000000"/>
          <w:sz w:val="24"/>
        </w:rPr>
        <w:t>二、招标货物(服务)名称、数量及主要技术规格：请见招标货物一览表</w:t>
      </w:r>
    </w:p>
    <w:p>
      <w:pPr>
        <w:spacing w:line="300" w:lineRule="auto"/>
        <w:rPr>
          <w:rFonts w:hint="eastAsia" w:ascii="宋体" w:hAnsi="宋体" w:cs="宋体"/>
          <w:color w:val="000000"/>
          <w:sz w:val="24"/>
        </w:rPr>
      </w:pPr>
      <w:r>
        <w:rPr>
          <w:rFonts w:hint="eastAsia" w:ascii="宋体" w:hAnsi="宋体" w:cs="宋体"/>
          <w:color w:val="000000"/>
          <w:sz w:val="24"/>
        </w:rPr>
        <w:t>三、时间安排：</w:t>
      </w:r>
    </w:p>
    <w:p>
      <w:pPr>
        <w:widowControl/>
        <w:shd w:val="clear" w:color="auto" w:fill="FFFFFF"/>
        <w:ind w:firstLine="480" w:firstLineChars="200"/>
        <w:jc w:val="left"/>
        <w:rPr>
          <w:rFonts w:hint="eastAsia" w:ascii="宋体" w:hAnsi="宋体" w:cs="宋体"/>
          <w:sz w:val="24"/>
        </w:rPr>
      </w:pPr>
      <w:r>
        <w:rPr>
          <w:rFonts w:hint="eastAsia" w:ascii="宋体" w:hAnsi="宋体" w:cs="宋体"/>
          <w:kern w:val="0"/>
          <w:sz w:val="24"/>
        </w:rPr>
        <w:t>1、</w:t>
      </w:r>
      <w:r>
        <w:rPr>
          <w:rFonts w:hint="eastAsia" w:ascii="宋体" w:hAnsi="宋体" w:cs="宋体"/>
          <w:sz w:val="24"/>
        </w:rPr>
        <w:t>投标人购买招标文件、报名时间</w:t>
      </w:r>
      <w:r>
        <w:rPr>
          <w:rFonts w:hint="eastAsia" w:ascii="宋体" w:hAnsi="宋体" w:cs="宋体"/>
          <w:kern w:val="0"/>
          <w:sz w:val="24"/>
        </w:rPr>
        <w:t>：2019年 月 日～2019年 月 日。</w:t>
      </w:r>
    </w:p>
    <w:p>
      <w:pPr>
        <w:widowControl/>
        <w:shd w:val="clear" w:color="auto" w:fill="FFFFFF"/>
        <w:ind w:firstLine="480" w:firstLineChars="200"/>
        <w:jc w:val="left"/>
        <w:rPr>
          <w:rFonts w:hint="eastAsia" w:ascii="宋体" w:hAnsi="宋体" w:cs="宋体"/>
          <w:kern w:val="0"/>
          <w:sz w:val="24"/>
        </w:rPr>
      </w:pPr>
      <w:r>
        <w:rPr>
          <w:rFonts w:hint="eastAsia" w:ascii="宋体" w:hAnsi="宋体" w:cs="宋体"/>
          <w:kern w:val="0"/>
          <w:sz w:val="24"/>
        </w:rPr>
        <w:t>2、投标文件递交截止时间和开标时间：2019年 月 日上午9：00，逾期收到的或不符合规定的投标文件将被拒绝。</w:t>
      </w:r>
    </w:p>
    <w:p>
      <w:pPr>
        <w:spacing w:line="300" w:lineRule="auto"/>
        <w:rPr>
          <w:rFonts w:hint="eastAsia" w:ascii="宋体" w:hAnsi="宋体" w:cs="宋体"/>
          <w:sz w:val="24"/>
        </w:rPr>
      </w:pPr>
      <w:r>
        <w:rPr>
          <w:rFonts w:hint="eastAsia" w:ascii="宋体" w:hAnsi="宋体" w:cs="宋体"/>
          <w:sz w:val="24"/>
        </w:rPr>
        <w:t>四、地点安排：</w:t>
      </w:r>
    </w:p>
    <w:p>
      <w:pPr>
        <w:widowControl/>
        <w:spacing w:line="300" w:lineRule="auto"/>
        <w:jc w:val="left"/>
        <w:rPr>
          <w:rFonts w:hint="eastAsia" w:ascii="宋体" w:hAnsi="宋体" w:cs="宋体"/>
          <w:sz w:val="24"/>
        </w:rPr>
      </w:pPr>
      <w:r>
        <w:rPr>
          <w:rFonts w:hint="eastAsia" w:ascii="宋体" w:hAnsi="宋体" w:cs="宋体"/>
          <w:sz w:val="24"/>
        </w:rPr>
        <w:t>1、投标报名、咨询、</w:t>
      </w:r>
      <w:r>
        <w:rPr>
          <w:rFonts w:hint="eastAsia" w:ascii="宋体" w:hAnsi="宋体" w:cs="宋体"/>
          <w:kern w:val="0"/>
          <w:sz w:val="24"/>
        </w:rPr>
        <w:t>答疑</w:t>
      </w:r>
      <w:r>
        <w:rPr>
          <w:rFonts w:hint="eastAsia" w:ascii="宋体" w:hAnsi="宋体" w:cs="宋体"/>
          <w:sz w:val="24"/>
        </w:rPr>
        <w:t>及来往信函地点：莆田市城厢区建锈路221号201#。</w:t>
      </w:r>
    </w:p>
    <w:p>
      <w:pPr>
        <w:widowControl/>
        <w:spacing w:line="300" w:lineRule="auto"/>
        <w:jc w:val="left"/>
        <w:rPr>
          <w:rFonts w:hint="eastAsia" w:ascii="宋体" w:hAnsi="宋体" w:cs="宋体"/>
          <w:kern w:val="0"/>
          <w:sz w:val="24"/>
        </w:rPr>
      </w:pPr>
      <w:r>
        <w:rPr>
          <w:rFonts w:hint="eastAsia" w:ascii="宋体" w:hAnsi="宋体" w:cs="宋体"/>
          <w:sz w:val="24"/>
        </w:rPr>
        <w:t>2、投标文件递交及开标地点：</w:t>
      </w:r>
      <w:r>
        <w:rPr>
          <w:rFonts w:hint="eastAsia" w:ascii="宋体" w:hAnsi="宋体" w:cs="宋体"/>
          <w:kern w:val="0"/>
          <w:sz w:val="24"/>
        </w:rPr>
        <w:t>莆田市行政服务中心（市政广场南片区D楼三层开标室  ）。投标文件由招标代理人的工作人员接收。</w:t>
      </w:r>
    </w:p>
    <w:p>
      <w:pPr>
        <w:spacing w:line="300" w:lineRule="auto"/>
        <w:rPr>
          <w:rFonts w:hint="eastAsia" w:ascii="宋体" w:hAnsi="宋体" w:cs="宋体"/>
          <w:b/>
          <w:sz w:val="24"/>
        </w:rPr>
      </w:pPr>
      <w:r>
        <w:rPr>
          <w:rFonts w:hint="eastAsia" w:ascii="宋体" w:hAnsi="宋体" w:cs="宋体"/>
          <w:b/>
          <w:sz w:val="24"/>
        </w:rPr>
        <w:t>五、投标报名方式及标书费</w:t>
      </w:r>
    </w:p>
    <w:p>
      <w:pPr>
        <w:widowControl/>
        <w:shd w:val="clear" w:color="auto" w:fill="FFFFFF"/>
        <w:jc w:val="left"/>
        <w:rPr>
          <w:rFonts w:hint="eastAsia" w:ascii="宋体" w:hAnsi="宋体" w:cs="宋体"/>
          <w:sz w:val="24"/>
        </w:rPr>
      </w:pPr>
      <w:r>
        <w:rPr>
          <w:rFonts w:hint="eastAsia" w:ascii="宋体" w:hAnsi="宋体" w:cs="宋体"/>
          <w:sz w:val="24"/>
        </w:rPr>
        <w:t>1、上门报名：即供应商直接到我司购买招标文件。</w:t>
      </w:r>
    </w:p>
    <w:p>
      <w:pPr>
        <w:rPr>
          <w:rFonts w:hint="eastAsia" w:ascii="宋体" w:hAnsi="宋体" w:cs="宋体"/>
          <w:sz w:val="24"/>
        </w:rPr>
      </w:pPr>
      <w:r>
        <w:rPr>
          <w:rFonts w:hint="eastAsia" w:ascii="宋体" w:hAnsi="宋体" w:cs="宋体"/>
          <w:sz w:val="24"/>
        </w:rPr>
        <w:t>2、邮寄方式报名：即投标人先将标书费和邮购费转帐或电汇到我司指定的帐户，再将转帐或电汇的银行回单、报名人全称、地址、电话、传真、联系人、手机、E-mail、报名项目编号、项目名称等传真至我司，我司再将招标文件通过快递和发电子邮件方式寄给报名人。</w:t>
      </w:r>
    </w:p>
    <w:p>
      <w:pPr>
        <w:rPr>
          <w:rFonts w:hint="eastAsia" w:ascii="宋体" w:hAnsi="宋体" w:cs="宋体"/>
          <w:sz w:val="24"/>
        </w:rPr>
      </w:pPr>
      <w:r>
        <w:rPr>
          <w:rFonts w:hint="eastAsia" w:ascii="宋体" w:hAnsi="宋体" w:cs="宋体"/>
          <w:sz w:val="24"/>
        </w:rPr>
        <w:t>3、招标文件售价为100元/份(含电子文档)，邮购费50元，我司不对邮寄过程中可能发生的延误或丢失负责，本文件售后不退。</w:t>
      </w:r>
    </w:p>
    <w:p>
      <w:pPr>
        <w:spacing w:line="300" w:lineRule="auto"/>
        <w:rPr>
          <w:rFonts w:hint="eastAsia" w:ascii="宋体" w:hAnsi="宋体" w:cs="宋体"/>
          <w:sz w:val="24"/>
        </w:rPr>
      </w:pPr>
      <w:r>
        <w:rPr>
          <w:rFonts w:hint="eastAsia" w:ascii="宋体" w:hAnsi="宋体" w:cs="宋体"/>
          <w:sz w:val="24"/>
        </w:rPr>
        <w:t>六、以上如有变更，</w:t>
      </w:r>
      <w:r>
        <w:rPr>
          <w:rFonts w:hint="eastAsia" w:ascii="宋体" w:hAnsi="宋体" w:cs="宋体"/>
          <w:sz w:val="24"/>
          <w:shd w:val="clear" w:color="auto" w:fill="FFFFFF"/>
        </w:rPr>
        <w:t>我司将在</w:t>
      </w:r>
      <w:r>
        <w:rPr>
          <w:rFonts w:hint="eastAsia" w:hAnsi="宋体" w:cs="宋体"/>
          <w:sz w:val="24"/>
          <w:u w:val="single"/>
        </w:rPr>
        <w:t>中国政府采购网、莆田市行政服务中心网</w:t>
      </w:r>
      <w:r>
        <w:rPr>
          <w:rFonts w:hint="eastAsia" w:ascii="宋体" w:hAnsi="宋体" w:cs="宋体"/>
          <w:sz w:val="24"/>
          <w:shd w:val="clear" w:color="auto" w:fill="FFFFFF"/>
        </w:rPr>
        <w:t>相关网上发布本项目的采购公告、更改通知、答疑纪要、评标结果等信息，请投标人及时关注，投标人若自己没有在以上网站上查询相关更改通知和答疑纪要等信息而影响投标的，投标人自行承担相关责任。</w:t>
      </w:r>
    </w:p>
    <w:p>
      <w:pPr>
        <w:spacing w:line="360" w:lineRule="auto"/>
        <w:rPr>
          <w:rFonts w:hint="eastAsia" w:ascii="宋体" w:hAnsi="宋体" w:cs="宋体"/>
          <w:b/>
          <w:bCs/>
          <w:sz w:val="24"/>
        </w:rPr>
      </w:pPr>
      <w:r>
        <w:rPr>
          <w:rFonts w:hint="eastAsia" w:ascii="宋体" w:hAnsi="宋体" w:cs="宋体"/>
          <w:b/>
          <w:bCs/>
          <w:sz w:val="24"/>
        </w:rPr>
        <w:t>七、莆田龙兴招标代理有限公司指定账户：</w:t>
      </w:r>
    </w:p>
    <w:p>
      <w:pPr>
        <w:widowControl/>
        <w:shd w:val="clear" w:color="auto" w:fill="FFFFFF"/>
        <w:jc w:val="left"/>
        <w:rPr>
          <w:rFonts w:hint="eastAsia" w:ascii="宋体" w:hAnsi="宋体" w:cs="宋体"/>
          <w:b/>
          <w:bCs/>
          <w:kern w:val="0"/>
          <w:sz w:val="24"/>
        </w:rPr>
      </w:pPr>
      <w:r>
        <w:rPr>
          <w:rFonts w:hint="eastAsia" w:ascii="宋体" w:hAnsi="宋体" w:cs="宋体"/>
          <w:b/>
          <w:bCs/>
          <w:kern w:val="0"/>
          <w:sz w:val="24"/>
        </w:rPr>
        <w:t>1、保证金缴纳帐户：开户名--莆田龙兴招标代理有限公司，开户行--莆田市农行城厢支行市府分理处，帐号--13441501040000410。</w:t>
      </w:r>
    </w:p>
    <w:p>
      <w:pPr>
        <w:tabs>
          <w:tab w:val="left" w:pos="1134"/>
        </w:tabs>
        <w:spacing w:line="360" w:lineRule="auto"/>
        <w:rPr>
          <w:rFonts w:hint="eastAsia" w:ascii="宋体" w:hAnsi="宋体" w:cs="宋体"/>
          <w:sz w:val="24"/>
        </w:rPr>
      </w:pPr>
      <w:r>
        <w:rPr>
          <w:rFonts w:hint="eastAsia" w:ascii="宋体" w:hAnsi="宋体" w:cs="宋体"/>
          <w:b/>
          <w:bCs/>
          <w:sz w:val="24"/>
        </w:rPr>
        <w:t>2、</w:t>
      </w:r>
      <w:r>
        <w:rPr>
          <w:rFonts w:hint="eastAsia" w:ascii="宋体" w:hAnsi="宋体" w:cs="宋体"/>
          <w:sz w:val="24"/>
        </w:rPr>
        <w:t>中标服务费缴纳帐户：开户名--莆田龙兴招标代理有限公司，开户行--建行莆田分行，帐号--35001632433052502221。</w:t>
      </w:r>
    </w:p>
    <w:p>
      <w:pPr>
        <w:tabs>
          <w:tab w:val="left" w:pos="1134"/>
        </w:tabs>
        <w:spacing w:line="360" w:lineRule="auto"/>
        <w:rPr>
          <w:rFonts w:hint="eastAsia" w:ascii="宋体" w:hAnsi="宋体" w:cs="宋体"/>
          <w:sz w:val="24"/>
        </w:rPr>
      </w:pPr>
      <w:r>
        <w:rPr>
          <w:rFonts w:hint="eastAsia" w:ascii="宋体" w:hAnsi="宋体" w:cs="宋体"/>
          <w:kern w:val="0"/>
          <w:sz w:val="24"/>
        </w:rPr>
        <w:t>八、招标</w:t>
      </w:r>
      <w:r>
        <w:rPr>
          <w:rFonts w:hint="eastAsia" w:ascii="宋体" w:hAnsi="宋体" w:cs="宋体"/>
          <w:sz w:val="24"/>
        </w:rPr>
        <w:t>公告及招标文件公告期限：自招标公告发布之日起5个工作日。</w:t>
      </w:r>
    </w:p>
    <w:p>
      <w:pPr>
        <w:ind w:firstLine="480" w:firstLineChars="200"/>
        <w:rPr>
          <w:rFonts w:ascii="宋体" w:hAnsi="宋体" w:cs="宋体"/>
          <w:kern w:val="0"/>
          <w:sz w:val="24"/>
        </w:rPr>
      </w:pPr>
      <w:r>
        <w:rPr>
          <w:rFonts w:hint="eastAsia" w:ascii="宋体" w:hAnsi="宋体" w:cs="宋体"/>
          <w:kern w:val="0"/>
          <w:sz w:val="24"/>
        </w:rPr>
        <w:t>招标人：湄洲湾职业技术学院</w:t>
      </w:r>
    </w:p>
    <w:p>
      <w:pPr>
        <w:widowControl/>
        <w:shd w:val="clear" w:color="auto" w:fill="FFFFFF"/>
        <w:ind w:firstLine="480"/>
        <w:jc w:val="left"/>
        <w:rPr>
          <w:rFonts w:hint="eastAsia" w:ascii="宋体" w:hAnsi="宋体" w:cs="宋体"/>
          <w:kern w:val="0"/>
          <w:sz w:val="24"/>
        </w:rPr>
      </w:pPr>
      <w:r>
        <w:rPr>
          <w:rFonts w:hint="eastAsia" w:ascii="宋体" w:hAnsi="宋体" w:cs="宋体"/>
          <w:kern w:val="0"/>
          <w:sz w:val="24"/>
        </w:rPr>
        <w:t>联系人：王老师</w:t>
      </w:r>
    </w:p>
    <w:p>
      <w:pPr>
        <w:widowControl/>
        <w:shd w:val="clear" w:color="auto" w:fill="FFFFFF"/>
        <w:ind w:firstLine="480"/>
        <w:jc w:val="left"/>
        <w:rPr>
          <w:rFonts w:ascii="宋体" w:hAnsi="宋体" w:cs="宋体"/>
          <w:sz w:val="24"/>
        </w:rPr>
      </w:pPr>
      <w:r>
        <w:rPr>
          <w:rFonts w:hint="eastAsia" w:ascii="宋体" w:hAnsi="宋体" w:cs="宋体"/>
          <w:kern w:val="0"/>
          <w:sz w:val="24"/>
        </w:rPr>
        <w:t>联系电话：13706066403</w:t>
      </w:r>
    </w:p>
    <w:p>
      <w:pPr>
        <w:spacing w:line="360" w:lineRule="auto"/>
        <w:rPr>
          <w:rFonts w:hint="eastAsia" w:ascii="宋体" w:hAnsi="宋体" w:cs="宋体"/>
          <w:sz w:val="24"/>
          <w:u w:val="single"/>
        </w:rPr>
      </w:pPr>
      <w:r>
        <w:rPr>
          <w:rFonts w:hint="eastAsia" w:ascii="宋体" w:hAnsi="宋体" w:cs="宋体"/>
          <w:sz w:val="24"/>
        </w:rPr>
        <w:t>招标代理机构：</w:t>
      </w:r>
      <w:r>
        <w:rPr>
          <w:rFonts w:hint="eastAsia" w:ascii="宋体" w:hAnsi="宋体" w:cs="宋体"/>
          <w:sz w:val="24"/>
          <w:u w:val="single"/>
        </w:rPr>
        <w:t xml:space="preserve">莆田龙兴招标代理有限公司    </w:t>
      </w:r>
    </w:p>
    <w:p>
      <w:pPr>
        <w:spacing w:line="360" w:lineRule="auto"/>
        <w:rPr>
          <w:rFonts w:hint="eastAsia" w:ascii="宋体" w:hAnsi="宋体" w:cs="宋体"/>
          <w:sz w:val="24"/>
          <w:u w:val="single"/>
        </w:rPr>
      </w:pPr>
      <w:r>
        <w:rPr>
          <w:rFonts w:hint="eastAsia" w:ascii="宋体" w:hAnsi="宋体" w:cs="宋体"/>
          <w:sz w:val="24"/>
        </w:rPr>
        <w:t xml:space="preserve">地    址： </w:t>
      </w:r>
      <w:r>
        <w:rPr>
          <w:rFonts w:hint="eastAsia" w:ascii="宋体" w:hAnsi="宋体" w:cs="宋体"/>
          <w:sz w:val="24"/>
          <w:u w:val="single"/>
        </w:rPr>
        <w:t xml:space="preserve"> 莆田市城厢区建绣路221号201# </w:t>
      </w:r>
    </w:p>
    <w:p>
      <w:pPr>
        <w:spacing w:line="420" w:lineRule="exact"/>
        <w:rPr>
          <w:rFonts w:hint="eastAsia" w:ascii="宋体" w:hAnsi="宋体" w:cs="宋体"/>
          <w:sz w:val="24"/>
          <w:u w:val="single"/>
        </w:rPr>
      </w:pPr>
      <w:r>
        <w:rPr>
          <w:rFonts w:hint="eastAsia" w:ascii="宋体" w:hAnsi="宋体" w:cs="宋体"/>
          <w:sz w:val="24"/>
        </w:rPr>
        <w:t>邮    编：</w:t>
      </w:r>
      <w:r>
        <w:rPr>
          <w:rFonts w:hint="eastAsia" w:ascii="宋体" w:hAnsi="宋体" w:cs="宋体"/>
          <w:sz w:val="24"/>
          <w:u w:val="single"/>
        </w:rPr>
        <w:t xml:space="preserve">  351100 </w:t>
      </w:r>
      <w:r>
        <w:rPr>
          <w:rFonts w:hint="eastAsia" w:ascii="宋体" w:hAnsi="宋体" w:cs="宋体"/>
          <w:sz w:val="24"/>
        </w:rPr>
        <w:t>电子信箱：</w:t>
      </w:r>
      <w:r>
        <w:rPr>
          <w:rFonts w:hint="eastAsia" w:ascii="宋体" w:hAnsi="宋体" w:cs="宋体"/>
          <w:sz w:val="24"/>
          <w:u w:val="single"/>
        </w:rPr>
        <w:t xml:space="preserve">  6617863@163.com </w:t>
      </w:r>
    </w:p>
    <w:p>
      <w:pPr>
        <w:spacing w:line="420" w:lineRule="exact"/>
        <w:rPr>
          <w:rFonts w:hint="eastAsia" w:ascii="宋体" w:hAnsi="宋体" w:cs="宋体"/>
          <w:sz w:val="24"/>
          <w:u w:val="single"/>
        </w:rPr>
      </w:pPr>
      <w:r>
        <w:rPr>
          <w:rFonts w:hint="eastAsia" w:ascii="宋体" w:hAnsi="宋体" w:cs="宋体"/>
          <w:sz w:val="24"/>
        </w:rPr>
        <w:t>电    话：</w:t>
      </w:r>
      <w:r>
        <w:rPr>
          <w:rFonts w:hint="eastAsia" w:ascii="宋体" w:hAnsi="宋体" w:cs="宋体"/>
          <w:sz w:val="24"/>
          <w:u w:val="single"/>
        </w:rPr>
        <w:t xml:space="preserve">  0594-2682896   </w:t>
      </w:r>
    </w:p>
    <w:p>
      <w:pPr>
        <w:spacing w:line="420" w:lineRule="exact"/>
        <w:rPr>
          <w:rFonts w:hint="eastAsia" w:ascii="宋体" w:hAnsi="宋体" w:cs="宋体"/>
          <w:sz w:val="24"/>
        </w:rPr>
      </w:pPr>
      <w:r>
        <w:rPr>
          <w:rFonts w:hint="eastAsia" w:ascii="宋体" w:hAnsi="宋体" w:cs="宋体"/>
          <w:sz w:val="24"/>
        </w:rPr>
        <w:t>传    真：</w:t>
      </w:r>
      <w:r>
        <w:rPr>
          <w:rFonts w:hint="eastAsia" w:ascii="宋体" w:hAnsi="宋体" w:cs="宋体"/>
          <w:sz w:val="24"/>
          <w:u w:val="single"/>
        </w:rPr>
        <w:t xml:space="preserve">  0594-2670068</w:t>
      </w:r>
    </w:p>
    <w:p>
      <w:pPr>
        <w:spacing w:line="420" w:lineRule="exact"/>
        <w:rPr>
          <w:rFonts w:hint="eastAsia" w:ascii="宋体" w:hAnsi="宋体" w:cs="宋体"/>
          <w:color w:val="000000"/>
          <w:sz w:val="24"/>
        </w:rPr>
      </w:pPr>
      <w:r>
        <w:rPr>
          <w:rFonts w:hint="eastAsia" w:ascii="宋体" w:hAnsi="宋体" w:cs="宋体"/>
          <w:sz w:val="24"/>
        </w:rPr>
        <w:t>联 系 人：</w:t>
      </w:r>
      <w:r>
        <w:rPr>
          <w:rFonts w:hint="eastAsia" w:ascii="宋体" w:hAnsi="宋体" w:cs="宋体"/>
          <w:sz w:val="24"/>
          <w:u w:val="single"/>
        </w:rPr>
        <w:t xml:space="preserve">  小翁      </w:t>
      </w:r>
      <w:r>
        <w:rPr>
          <w:rFonts w:hint="eastAsia" w:ascii="宋体" w:hAnsi="宋体" w:cs="宋体"/>
          <w:color w:val="000000"/>
          <w:sz w:val="24"/>
        </w:rPr>
        <w:t xml:space="preserve">   </w:t>
      </w:r>
    </w:p>
    <w:p>
      <w:pPr>
        <w:spacing w:line="300" w:lineRule="auto"/>
        <w:rPr>
          <w:rFonts w:hint="eastAsia" w:ascii="宋体" w:hAnsi="宋体" w:cs="宋体"/>
          <w:color w:val="000000"/>
          <w:sz w:val="24"/>
        </w:rPr>
      </w:pPr>
    </w:p>
    <w:p>
      <w:pPr>
        <w:rPr>
          <w:rFonts w:hint="eastAsia" w:ascii="宋体" w:hAnsi="宋体" w:cs="宋体"/>
          <w:sz w:val="24"/>
        </w:rPr>
      </w:pPr>
      <w:r>
        <w:rPr>
          <w:rFonts w:hint="eastAsia" w:ascii="宋体" w:hAnsi="宋体" w:cs="宋体"/>
          <w:b/>
          <w:color w:val="000000"/>
          <w:sz w:val="24"/>
        </w:rPr>
        <w:t>附：招标货物一览表</w:t>
      </w:r>
    </w:p>
    <w:tbl>
      <w:tblPr>
        <w:tblStyle w:val="11"/>
        <w:tblW w:w="96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92"/>
        <w:gridCol w:w="4013"/>
        <w:gridCol w:w="2415"/>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959" w:type="dxa"/>
            <w:noWrap w:val="0"/>
            <w:vAlign w:val="center"/>
          </w:tcPr>
          <w:p>
            <w:pPr>
              <w:jc w:val="center"/>
              <w:rPr>
                <w:rFonts w:hint="eastAsia" w:ascii="宋体" w:hAnsi="宋体" w:cs="宋体"/>
                <w:sz w:val="24"/>
              </w:rPr>
            </w:pPr>
            <w:r>
              <w:rPr>
                <w:rFonts w:hint="eastAsia" w:ascii="宋体" w:hAnsi="宋体" w:cs="宋体"/>
                <w:sz w:val="24"/>
              </w:rPr>
              <w:t>合同包</w:t>
            </w:r>
          </w:p>
        </w:tc>
        <w:tc>
          <w:tcPr>
            <w:tcW w:w="992" w:type="dxa"/>
            <w:noWrap w:val="0"/>
            <w:vAlign w:val="center"/>
          </w:tcPr>
          <w:p>
            <w:pPr>
              <w:jc w:val="center"/>
              <w:rPr>
                <w:rFonts w:hint="eastAsia" w:ascii="宋体" w:hAnsi="宋体" w:cs="宋体"/>
                <w:sz w:val="24"/>
              </w:rPr>
            </w:pPr>
            <w:r>
              <w:rPr>
                <w:rFonts w:hint="eastAsia" w:ascii="宋体" w:hAnsi="宋体" w:cs="宋体"/>
                <w:sz w:val="24"/>
              </w:rPr>
              <w:t>品目号</w:t>
            </w:r>
          </w:p>
        </w:tc>
        <w:tc>
          <w:tcPr>
            <w:tcW w:w="4013" w:type="dxa"/>
            <w:noWrap w:val="0"/>
            <w:vAlign w:val="top"/>
          </w:tcPr>
          <w:p>
            <w:pPr>
              <w:jc w:val="center"/>
              <w:rPr>
                <w:rFonts w:hint="eastAsia" w:ascii="宋体" w:hAnsi="宋体" w:cs="宋体"/>
                <w:sz w:val="24"/>
              </w:rPr>
            </w:pPr>
            <w:r>
              <w:rPr>
                <w:rFonts w:hint="eastAsia" w:ascii="宋体" w:hAnsi="宋体" w:cs="宋体"/>
                <w:sz w:val="24"/>
              </w:rPr>
              <w:t>品目名称</w:t>
            </w:r>
          </w:p>
        </w:tc>
        <w:tc>
          <w:tcPr>
            <w:tcW w:w="2415" w:type="dxa"/>
            <w:noWrap w:val="0"/>
            <w:vAlign w:val="top"/>
          </w:tcPr>
          <w:p>
            <w:pPr>
              <w:jc w:val="center"/>
              <w:rPr>
                <w:rFonts w:hint="eastAsia" w:ascii="宋体" w:hAnsi="宋体" w:cs="宋体"/>
                <w:sz w:val="24"/>
              </w:rPr>
            </w:pPr>
            <w:r>
              <w:rPr>
                <w:rFonts w:hint="eastAsia" w:ascii="宋体" w:hAnsi="宋体" w:cs="宋体"/>
                <w:sz w:val="24"/>
              </w:rPr>
              <w:t>技术规格及要求</w:t>
            </w:r>
          </w:p>
        </w:tc>
        <w:tc>
          <w:tcPr>
            <w:tcW w:w="1286" w:type="dxa"/>
            <w:noWrap w:val="0"/>
            <w:vAlign w:val="top"/>
          </w:tcPr>
          <w:p>
            <w:pPr>
              <w:jc w:val="center"/>
              <w:rPr>
                <w:rFonts w:hint="eastAsia" w:ascii="宋体" w:hAnsi="宋体" w:cs="宋体"/>
                <w:sz w:val="24"/>
              </w:rPr>
            </w:pPr>
            <w:r>
              <w:rPr>
                <w:rFonts w:hint="eastAsia" w:ascii="宋体" w:hAnsi="宋体" w:cs="宋体"/>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959" w:type="dxa"/>
            <w:noWrap w:val="0"/>
            <w:vAlign w:val="center"/>
          </w:tcPr>
          <w:p>
            <w:pPr>
              <w:jc w:val="center"/>
              <w:rPr>
                <w:rFonts w:hint="eastAsia" w:ascii="宋体" w:hAnsi="宋体" w:cs="宋体"/>
                <w:sz w:val="24"/>
              </w:rPr>
            </w:pPr>
            <w:r>
              <w:rPr>
                <w:rFonts w:hint="eastAsia" w:ascii="宋体" w:hAnsi="宋体" w:cs="宋体"/>
                <w:sz w:val="24"/>
              </w:rPr>
              <w:t>1</w:t>
            </w:r>
          </w:p>
        </w:tc>
        <w:tc>
          <w:tcPr>
            <w:tcW w:w="992" w:type="dxa"/>
            <w:noWrap w:val="0"/>
            <w:vAlign w:val="center"/>
          </w:tcPr>
          <w:p>
            <w:pPr>
              <w:jc w:val="center"/>
              <w:rPr>
                <w:rFonts w:hint="eastAsia" w:ascii="宋体" w:hAnsi="宋体" w:cs="宋体"/>
                <w:sz w:val="24"/>
              </w:rPr>
            </w:pPr>
            <w:r>
              <w:rPr>
                <w:rFonts w:hint="eastAsia" w:ascii="宋体" w:hAnsi="宋体" w:cs="宋体"/>
                <w:sz w:val="24"/>
              </w:rPr>
              <w:t>1</w:t>
            </w:r>
          </w:p>
        </w:tc>
        <w:tc>
          <w:tcPr>
            <w:tcW w:w="4013" w:type="dxa"/>
            <w:noWrap w:val="0"/>
            <w:vAlign w:val="center"/>
          </w:tcPr>
          <w:p>
            <w:pPr>
              <w:pStyle w:val="6"/>
              <w:adjustRightInd w:val="0"/>
              <w:snapToGrid w:val="0"/>
              <w:jc w:val="center"/>
              <w:rPr>
                <w:rFonts w:hint="eastAsia" w:hAnsi="宋体" w:cs="宋体"/>
                <w:sz w:val="24"/>
                <w:szCs w:val="24"/>
              </w:rPr>
            </w:pPr>
            <w:bookmarkStart w:id="16" w:name="_GoBack"/>
            <w:r>
              <w:rPr>
                <w:rFonts w:hint="eastAsia" w:hAnsi="宋体" w:cs="宋体"/>
                <w:sz w:val="24"/>
                <w:szCs w:val="24"/>
                <w:shd w:val="clear" w:color="auto" w:fill="FFFFFF"/>
              </w:rPr>
              <w:t>湄洲湾职业技术学院新校区学生宿舍空调租赁服务服务类采购项目</w:t>
            </w:r>
            <w:bookmarkEnd w:id="16"/>
          </w:p>
        </w:tc>
        <w:tc>
          <w:tcPr>
            <w:tcW w:w="2415" w:type="dxa"/>
            <w:noWrap w:val="0"/>
            <w:vAlign w:val="center"/>
          </w:tcPr>
          <w:p>
            <w:pPr>
              <w:jc w:val="center"/>
              <w:rPr>
                <w:rFonts w:hint="eastAsia" w:ascii="宋体" w:hAnsi="宋体" w:cs="宋体"/>
                <w:sz w:val="24"/>
              </w:rPr>
            </w:pPr>
            <w:r>
              <w:rPr>
                <w:rFonts w:hint="eastAsia" w:ascii="宋体" w:hAnsi="宋体" w:cs="宋体"/>
                <w:sz w:val="24"/>
              </w:rPr>
              <w:t>详见第三章</w:t>
            </w:r>
          </w:p>
        </w:tc>
        <w:tc>
          <w:tcPr>
            <w:tcW w:w="1286" w:type="dxa"/>
            <w:noWrap w:val="0"/>
            <w:vAlign w:val="center"/>
          </w:tcPr>
          <w:p>
            <w:pPr>
              <w:widowControl/>
              <w:jc w:val="center"/>
              <w:textAlignment w:val="center"/>
              <w:rPr>
                <w:rFonts w:hint="eastAsia" w:ascii="宋体" w:hAnsi="宋体" w:cs="宋体"/>
                <w:sz w:val="24"/>
              </w:rPr>
            </w:pPr>
            <w:r>
              <w:rPr>
                <w:rFonts w:hint="eastAsia" w:ascii="宋体" w:hAnsi="宋体" w:cs="宋体"/>
                <w:sz w:val="24"/>
                <w:shd w:val="clear" w:color="auto" w:fill="FFFFFF"/>
              </w:rPr>
              <w:t>2000台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9665" w:type="dxa"/>
            <w:gridSpan w:val="5"/>
            <w:noWrap w:val="0"/>
            <w:vAlign w:val="center"/>
          </w:tcPr>
          <w:p>
            <w:pPr>
              <w:rPr>
                <w:rFonts w:hint="eastAsia" w:ascii="宋体" w:hAnsi="宋体" w:cs="宋体"/>
                <w:sz w:val="24"/>
              </w:rPr>
            </w:pPr>
            <w:r>
              <w:rPr>
                <w:rFonts w:hint="eastAsia" w:ascii="宋体" w:hAnsi="宋体" w:cs="宋体"/>
                <w:sz w:val="24"/>
              </w:rPr>
              <w:t>合同签订期：中标通知书发出之日起30日内与招标人签约合同。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9665" w:type="dxa"/>
            <w:gridSpan w:val="5"/>
            <w:noWrap w:val="0"/>
            <w:vAlign w:val="center"/>
          </w:tcPr>
          <w:p>
            <w:pPr>
              <w:rPr>
                <w:rFonts w:hint="eastAsia" w:ascii="宋体" w:hAnsi="宋体" w:cs="宋体"/>
                <w:sz w:val="24"/>
              </w:rPr>
            </w:pPr>
            <w:r>
              <w:rPr>
                <w:rFonts w:hint="eastAsia" w:ascii="宋体" w:hAnsi="宋体" w:cs="宋体"/>
                <w:sz w:val="24"/>
              </w:rPr>
              <w:t>交货时间：合同签订后20日内完成货物的供货、安装调试并交付验收。租赁时间：8年。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 w:hRule="atLeast"/>
        </w:trPr>
        <w:tc>
          <w:tcPr>
            <w:tcW w:w="9665" w:type="dxa"/>
            <w:gridSpan w:val="5"/>
            <w:noWrap w:val="0"/>
            <w:vAlign w:val="center"/>
          </w:tcPr>
          <w:p>
            <w:pPr>
              <w:pStyle w:val="10"/>
              <w:widowControl/>
              <w:rPr>
                <w:rFonts w:hint="eastAsia" w:ascii="宋体" w:hAnsi="宋体" w:cs="宋体"/>
              </w:rPr>
            </w:pPr>
            <w:r>
              <w:rPr>
                <w:rFonts w:hint="eastAsia" w:ascii="宋体" w:hAnsi="宋体" w:cs="宋体"/>
              </w:rPr>
              <w:t>交货地点：招标人指 定地点。</w:t>
            </w:r>
          </w:p>
        </w:tc>
      </w:tr>
    </w:tbl>
    <w:p>
      <w:pPr>
        <w:pStyle w:val="10"/>
        <w:widowControl/>
      </w:pPr>
      <w:r>
        <w:rPr>
          <w:rFonts w:hint="eastAsia" w:ascii="宋体" w:hAnsi="宋体" w:cs="宋体"/>
          <w:b/>
          <w:bCs/>
        </w:rPr>
        <w:t>备注：</w:t>
      </w:r>
      <w:r>
        <w:rPr>
          <w:rStyle w:val="13"/>
          <w:rFonts w:hint="eastAsia" w:ascii="宋体" w:hAnsi="宋体" w:cs="宋体"/>
        </w:rPr>
        <w:t>备注：1、投标人应按合同包投标，对同一合同包内所有品目号内容投标时必须完整。评标与授标以合同包为单位。</w:t>
      </w:r>
    </w:p>
    <w:p>
      <w:pPr>
        <w:pStyle w:val="10"/>
        <w:widowControl/>
        <w:ind w:firstLine="480"/>
      </w:pPr>
      <w:r>
        <w:rPr>
          <w:rFonts w:hint="eastAsia" w:ascii="宋体" w:hAnsi="宋体" w:cs="宋体"/>
          <w:b/>
        </w:rPr>
        <w:t>2、</w:t>
      </w:r>
      <w:r>
        <w:rPr>
          <w:rStyle w:val="13"/>
          <w:rFonts w:hint="eastAsia" w:ascii="宋体" w:hAnsi="宋体" w:cs="宋体"/>
        </w:rPr>
        <w:t>本批采购设有最高限价，合同包1最高限价为6720000元（2000台、租赁8年），超过最高限价的投标报价将视为无效投标。</w:t>
      </w:r>
    </w:p>
    <w:p>
      <w:pPr>
        <w:spacing w:line="360" w:lineRule="auto"/>
        <w:jc w:val="center"/>
        <w:rPr>
          <w:rFonts w:hint="eastAsia" w:ascii="宋体" w:hAnsi="宋体" w:cs="宋体"/>
          <w:b/>
          <w:bCs/>
          <w:sz w:val="24"/>
        </w:rPr>
      </w:pPr>
    </w:p>
    <w:p>
      <w:pPr>
        <w:spacing w:line="360" w:lineRule="auto"/>
        <w:jc w:val="center"/>
        <w:rPr>
          <w:rFonts w:hint="eastAsia" w:ascii="宋体" w:hAnsi="宋体" w:cs="宋体"/>
          <w:b/>
          <w:bCs/>
          <w:sz w:val="24"/>
        </w:rPr>
      </w:pPr>
    </w:p>
    <w:p>
      <w:pPr>
        <w:spacing w:line="360" w:lineRule="auto"/>
        <w:jc w:val="center"/>
        <w:rPr>
          <w:rFonts w:hint="eastAsia" w:ascii="宋体" w:hAnsi="宋体" w:cs="宋体"/>
          <w:b/>
          <w:bCs/>
          <w:sz w:val="24"/>
        </w:rPr>
      </w:pPr>
    </w:p>
    <w:p>
      <w:pPr>
        <w:spacing w:line="360" w:lineRule="auto"/>
        <w:jc w:val="center"/>
        <w:rPr>
          <w:rFonts w:hint="eastAsia" w:ascii="宋体" w:hAnsi="宋体" w:cs="宋体"/>
          <w:b/>
          <w:bCs/>
          <w:sz w:val="24"/>
        </w:rPr>
      </w:pPr>
    </w:p>
    <w:p>
      <w:pPr>
        <w:spacing w:line="360" w:lineRule="auto"/>
        <w:jc w:val="center"/>
        <w:rPr>
          <w:rFonts w:hint="eastAsia" w:ascii="宋体" w:hAnsi="宋体" w:cs="宋体"/>
          <w:b/>
          <w:bCs/>
          <w:sz w:val="24"/>
        </w:rPr>
      </w:pPr>
    </w:p>
    <w:p>
      <w:pPr>
        <w:spacing w:line="360" w:lineRule="auto"/>
        <w:jc w:val="center"/>
        <w:rPr>
          <w:rFonts w:hint="eastAsia" w:ascii="宋体" w:hAnsi="宋体" w:cs="宋体"/>
          <w:b/>
          <w:bCs/>
          <w:sz w:val="24"/>
        </w:rPr>
      </w:pPr>
    </w:p>
    <w:p>
      <w:pPr>
        <w:spacing w:line="360" w:lineRule="auto"/>
        <w:jc w:val="center"/>
        <w:rPr>
          <w:rFonts w:hint="eastAsia" w:ascii="宋体" w:hAnsi="宋体" w:cs="宋体"/>
          <w:b/>
          <w:bCs/>
          <w:sz w:val="24"/>
        </w:rPr>
      </w:pPr>
    </w:p>
    <w:p>
      <w:pPr>
        <w:spacing w:line="360" w:lineRule="auto"/>
        <w:jc w:val="center"/>
        <w:rPr>
          <w:rFonts w:hint="eastAsia" w:ascii="宋体" w:hAnsi="宋体" w:cs="宋体"/>
          <w:b/>
          <w:bCs/>
          <w:sz w:val="24"/>
        </w:rPr>
      </w:pPr>
    </w:p>
    <w:p>
      <w:pPr>
        <w:spacing w:line="360" w:lineRule="auto"/>
        <w:jc w:val="center"/>
        <w:rPr>
          <w:rFonts w:hint="eastAsia" w:ascii="宋体" w:hAnsi="宋体" w:cs="宋体"/>
          <w:b/>
          <w:bCs/>
          <w:sz w:val="24"/>
        </w:rPr>
      </w:pPr>
    </w:p>
    <w:p>
      <w:pPr>
        <w:spacing w:line="360" w:lineRule="auto"/>
        <w:jc w:val="center"/>
        <w:rPr>
          <w:rFonts w:hint="eastAsia" w:ascii="宋体" w:hAnsi="宋体" w:cs="宋体"/>
          <w:b/>
          <w:bCs/>
          <w:sz w:val="24"/>
        </w:rPr>
      </w:pPr>
    </w:p>
    <w:p>
      <w:pPr>
        <w:spacing w:line="360" w:lineRule="auto"/>
        <w:jc w:val="center"/>
        <w:rPr>
          <w:rFonts w:hint="eastAsia" w:ascii="宋体" w:hAnsi="宋体" w:cs="宋体"/>
          <w:b/>
          <w:bCs/>
          <w:sz w:val="24"/>
        </w:rPr>
      </w:pPr>
    </w:p>
    <w:p>
      <w:pPr>
        <w:spacing w:line="360" w:lineRule="auto"/>
        <w:jc w:val="center"/>
        <w:rPr>
          <w:rFonts w:hint="eastAsia" w:ascii="宋体" w:hAnsi="宋体" w:cs="宋体"/>
          <w:b/>
          <w:bCs/>
          <w:sz w:val="24"/>
        </w:rPr>
      </w:pPr>
    </w:p>
    <w:p>
      <w:pPr>
        <w:spacing w:line="360" w:lineRule="auto"/>
        <w:jc w:val="center"/>
        <w:rPr>
          <w:rFonts w:hint="eastAsia" w:ascii="宋体" w:hAnsi="宋体" w:cs="宋体"/>
          <w:b/>
          <w:bCs/>
          <w:sz w:val="24"/>
        </w:rPr>
      </w:pPr>
    </w:p>
    <w:p>
      <w:pPr>
        <w:spacing w:line="360" w:lineRule="auto"/>
        <w:jc w:val="center"/>
        <w:rPr>
          <w:rFonts w:hint="eastAsia" w:ascii="宋体" w:hAnsi="宋体" w:cs="宋体"/>
          <w:b/>
          <w:bCs/>
          <w:sz w:val="24"/>
        </w:rPr>
      </w:pPr>
    </w:p>
    <w:p>
      <w:pPr>
        <w:spacing w:line="360" w:lineRule="auto"/>
        <w:jc w:val="center"/>
        <w:rPr>
          <w:rFonts w:hint="eastAsia" w:ascii="宋体" w:hAnsi="宋体" w:cs="宋体"/>
          <w:b/>
          <w:bCs/>
          <w:sz w:val="24"/>
        </w:rPr>
      </w:pPr>
    </w:p>
    <w:p>
      <w:pPr>
        <w:spacing w:line="360" w:lineRule="auto"/>
        <w:jc w:val="center"/>
        <w:rPr>
          <w:rFonts w:hint="eastAsia" w:ascii="宋体" w:hAnsi="宋体" w:cs="宋体"/>
          <w:b/>
          <w:bCs/>
          <w:sz w:val="24"/>
        </w:rPr>
      </w:pPr>
    </w:p>
    <w:p>
      <w:pPr>
        <w:spacing w:line="360" w:lineRule="auto"/>
        <w:jc w:val="center"/>
        <w:rPr>
          <w:rFonts w:hint="eastAsia" w:ascii="宋体" w:hAnsi="宋体" w:cs="宋体"/>
          <w:b/>
          <w:bCs/>
          <w:sz w:val="24"/>
        </w:rPr>
      </w:pPr>
    </w:p>
    <w:p>
      <w:pPr>
        <w:spacing w:line="360" w:lineRule="auto"/>
        <w:jc w:val="center"/>
        <w:rPr>
          <w:rFonts w:hint="eastAsia" w:ascii="宋体" w:hAnsi="宋体" w:cs="宋体"/>
        </w:rPr>
      </w:pPr>
      <w:r>
        <w:rPr>
          <w:rFonts w:hint="eastAsia" w:ascii="宋体" w:hAnsi="宋体" w:cs="宋体"/>
          <w:b/>
          <w:sz w:val="36"/>
        </w:rPr>
        <w:t>第二章  投标人须知</w:t>
      </w:r>
    </w:p>
    <w:p>
      <w:pPr>
        <w:spacing w:line="300" w:lineRule="auto"/>
        <w:jc w:val="center"/>
        <w:rPr>
          <w:rFonts w:hint="eastAsia" w:ascii="宋体" w:hAnsi="宋体" w:cs="宋体"/>
          <w:color w:val="000000"/>
          <w:sz w:val="24"/>
        </w:rPr>
      </w:pPr>
    </w:p>
    <w:p>
      <w:pPr>
        <w:spacing w:line="360" w:lineRule="auto"/>
        <w:jc w:val="center"/>
        <w:rPr>
          <w:rFonts w:hint="eastAsia" w:ascii="宋体" w:hAnsi="宋体" w:cs="宋体"/>
          <w:b/>
          <w:bCs/>
          <w:color w:val="000000"/>
          <w:sz w:val="28"/>
          <w:szCs w:val="28"/>
        </w:rPr>
      </w:pPr>
      <w:r>
        <w:rPr>
          <w:rFonts w:hint="eastAsia" w:ascii="宋体" w:hAnsi="宋体" w:cs="宋体"/>
          <w:b/>
          <w:color w:val="000000"/>
          <w:sz w:val="28"/>
          <w:szCs w:val="28"/>
        </w:rPr>
        <w:t>投标人须知前附表</w:t>
      </w:r>
    </w:p>
    <w:p>
      <w:pPr>
        <w:spacing w:line="360" w:lineRule="auto"/>
        <w:ind w:firstLine="525"/>
        <w:rPr>
          <w:rFonts w:hint="eastAsia" w:ascii="宋体" w:hAnsi="宋体" w:cs="宋体"/>
          <w:color w:val="000000"/>
          <w:sz w:val="24"/>
        </w:rPr>
      </w:pPr>
      <w:r>
        <w:rPr>
          <w:rFonts w:hint="eastAsia" w:ascii="宋体" w:hAnsi="宋体" w:cs="宋体"/>
          <w:color w:val="000000"/>
          <w:sz w:val="24"/>
        </w:rPr>
        <w:t xml:space="preserve">本须知前附表的条款号是与《投标人须知》中条款的项号相对应的。如果有矛盾的话，应以本须知前附表为准。 </w:t>
      </w:r>
    </w:p>
    <w:tbl>
      <w:tblPr>
        <w:tblStyle w:val="11"/>
        <w:tblW w:w="963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87"/>
        <w:gridCol w:w="1056"/>
        <w:gridCol w:w="76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5" w:hRule="atLeast"/>
          <w:tblHeader/>
        </w:trPr>
        <w:tc>
          <w:tcPr>
            <w:tcW w:w="887" w:type="dxa"/>
            <w:shd w:val="clear" w:color="auto" w:fill="FFFFFF"/>
            <w:noWrap w:val="0"/>
            <w:vAlign w:val="center"/>
          </w:tcPr>
          <w:p>
            <w:pPr>
              <w:jc w:val="center"/>
              <w:rPr>
                <w:rFonts w:hint="eastAsia" w:ascii="宋体" w:hAnsi="宋体" w:cs="宋体"/>
                <w:color w:val="000000"/>
                <w:sz w:val="24"/>
              </w:rPr>
            </w:pPr>
            <w:r>
              <w:rPr>
                <w:rFonts w:hint="eastAsia" w:ascii="宋体" w:hAnsi="宋体" w:cs="宋体"/>
                <w:color w:val="000000"/>
                <w:sz w:val="24"/>
              </w:rPr>
              <w:t>项号</w:t>
            </w:r>
          </w:p>
        </w:tc>
        <w:tc>
          <w:tcPr>
            <w:tcW w:w="1056" w:type="dxa"/>
            <w:shd w:val="clear" w:color="auto" w:fill="FFFFFF"/>
            <w:noWrap w:val="0"/>
            <w:vAlign w:val="center"/>
          </w:tcPr>
          <w:p>
            <w:pPr>
              <w:jc w:val="center"/>
              <w:rPr>
                <w:rFonts w:hint="eastAsia" w:ascii="宋体" w:hAnsi="宋体" w:cs="宋体"/>
                <w:color w:val="000000"/>
                <w:sz w:val="24"/>
              </w:rPr>
            </w:pPr>
            <w:r>
              <w:rPr>
                <w:rFonts w:hint="eastAsia" w:ascii="宋体" w:hAnsi="宋体" w:cs="宋体"/>
                <w:color w:val="000000"/>
                <w:sz w:val="24"/>
              </w:rPr>
              <w:t>条款号</w:t>
            </w:r>
          </w:p>
        </w:tc>
        <w:tc>
          <w:tcPr>
            <w:tcW w:w="7693" w:type="dxa"/>
            <w:shd w:val="clear" w:color="auto" w:fill="FFFFFF"/>
            <w:noWrap w:val="0"/>
            <w:vAlign w:val="center"/>
          </w:tcPr>
          <w:p>
            <w:pPr>
              <w:jc w:val="center"/>
              <w:rPr>
                <w:rFonts w:hint="eastAsia" w:ascii="宋体" w:hAnsi="宋体" w:cs="宋体"/>
                <w:color w:val="000000"/>
                <w:sz w:val="24"/>
              </w:rPr>
            </w:pPr>
            <w:r>
              <w:rPr>
                <w:rFonts w:hint="eastAsia" w:ascii="宋体" w:hAnsi="宋体" w:cs="宋体"/>
                <w:color w:val="000000"/>
                <w:sz w:val="24"/>
              </w:rPr>
              <w:t>编   列   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887" w:type="dxa"/>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1</w:t>
            </w:r>
          </w:p>
        </w:tc>
        <w:tc>
          <w:tcPr>
            <w:tcW w:w="1056" w:type="dxa"/>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1.1</w:t>
            </w:r>
          </w:p>
        </w:tc>
        <w:tc>
          <w:tcPr>
            <w:tcW w:w="7693" w:type="dxa"/>
            <w:noWrap w:val="0"/>
            <w:vAlign w:val="center"/>
          </w:tcPr>
          <w:p>
            <w:pPr>
              <w:spacing w:line="300" w:lineRule="auto"/>
              <w:rPr>
                <w:rFonts w:hint="eastAsia" w:ascii="宋体" w:hAnsi="宋体" w:cs="宋体"/>
                <w:bCs/>
                <w:color w:val="000000"/>
                <w:sz w:val="24"/>
              </w:rPr>
            </w:pPr>
            <w:r>
              <w:rPr>
                <w:rFonts w:hint="eastAsia" w:ascii="宋体" w:hAnsi="宋体" w:cs="宋体"/>
                <w:color w:val="000000"/>
                <w:sz w:val="24"/>
              </w:rPr>
              <w:t>项目名称：</w:t>
            </w:r>
            <w:r>
              <w:rPr>
                <w:rFonts w:hint="eastAsia" w:ascii="宋体" w:hAnsi="宋体" w:cs="宋体"/>
                <w:sz w:val="24"/>
              </w:rPr>
              <w:t>湄洲湾职业技术学院新校区学生宿舍空调租赁服务服务类采购项目</w:t>
            </w:r>
          </w:p>
          <w:p>
            <w:pPr>
              <w:rPr>
                <w:rFonts w:hint="eastAsia" w:ascii="宋体" w:hAnsi="宋体" w:cs="宋体"/>
                <w:sz w:val="24"/>
              </w:rPr>
            </w:pPr>
            <w:r>
              <w:rPr>
                <w:rFonts w:hint="eastAsia" w:ascii="宋体" w:hAnsi="宋体" w:cs="宋体"/>
                <w:color w:val="000000"/>
                <w:sz w:val="24"/>
              </w:rPr>
              <w:t>采购人名称：</w:t>
            </w:r>
            <w:r>
              <w:rPr>
                <w:rFonts w:hint="eastAsia" w:ascii="宋体" w:hAnsi="宋体" w:cs="宋体"/>
                <w:sz w:val="24"/>
              </w:rPr>
              <w:t>湄洲湾职业技术学院</w:t>
            </w:r>
          </w:p>
          <w:p>
            <w:pPr>
              <w:spacing w:line="300" w:lineRule="auto"/>
              <w:rPr>
                <w:rFonts w:hint="eastAsia" w:ascii="宋体" w:hAnsi="宋体" w:cs="宋体"/>
                <w:color w:val="000000"/>
                <w:sz w:val="24"/>
              </w:rPr>
            </w:pPr>
            <w:r>
              <w:rPr>
                <w:rFonts w:hint="eastAsia" w:ascii="宋体" w:hAnsi="宋体" w:cs="宋体"/>
                <w:color w:val="000000"/>
                <w:sz w:val="24"/>
              </w:rPr>
              <w:t>招标编号：PTLX20190625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 w:hRule="atLeast"/>
        </w:trPr>
        <w:tc>
          <w:tcPr>
            <w:tcW w:w="887" w:type="dxa"/>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2</w:t>
            </w:r>
          </w:p>
        </w:tc>
        <w:tc>
          <w:tcPr>
            <w:tcW w:w="1056" w:type="dxa"/>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3.1</w:t>
            </w:r>
          </w:p>
        </w:tc>
        <w:tc>
          <w:tcPr>
            <w:tcW w:w="7693" w:type="dxa"/>
            <w:noWrap w:val="0"/>
            <w:vAlign w:val="top"/>
          </w:tcPr>
          <w:p>
            <w:pPr>
              <w:spacing w:line="300" w:lineRule="auto"/>
              <w:rPr>
                <w:rFonts w:hint="eastAsia" w:ascii="宋体" w:hAnsi="宋体" w:cs="宋体"/>
                <w:sz w:val="24"/>
              </w:rPr>
            </w:pPr>
            <w:r>
              <w:rPr>
                <w:rFonts w:hint="eastAsia" w:ascii="宋体" w:hAnsi="宋体"/>
                <w:color w:val="000000"/>
                <w:sz w:val="24"/>
              </w:rPr>
              <w:t>投标人资格标准：</w:t>
            </w:r>
          </w:p>
          <w:p>
            <w:pPr>
              <w:numPr>
                <w:ilvl w:val="0"/>
                <w:numId w:val="2"/>
              </w:numPr>
              <w:spacing w:line="360" w:lineRule="auto"/>
              <w:rPr>
                <w:rFonts w:hint="eastAsia" w:ascii="宋体" w:hAnsi="宋体" w:cs="宋体"/>
                <w:sz w:val="24"/>
              </w:rPr>
            </w:pPr>
            <w:r>
              <w:rPr>
                <w:rFonts w:ascii="宋体" w:hAnsi="宋体"/>
                <w:sz w:val="24"/>
              </w:rPr>
              <w:t>凡有能力提供本招标文件所述</w:t>
            </w:r>
            <w:r>
              <w:rPr>
                <w:rFonts w:hint="eastAsia" w:ascii="宋体" w:hAnsi="宋体"/>
                <w:sz w:val="24"/>
              </w:rPr>
              <w:t>货款及</w:t>
            </w:r>
            <w:r>
              <w:rPr>
                <w:rFonts w:ascii="宋体" w:hAnsi="宋体"/>
                <w:sz w:val="24"/>
              </w:rPr>
              <w:t>服务的</w:t>
            </w:r>
            <w:r>
              <w:rPr>
                <w:rFonts w:hint="eastAsia" w:ascii="宋体" w:hAnsi="宋体" w:cs="宋体"/>
                <w:sz w:val="24"/>
              </w:rPr>
              <w:t>的供应商</w:t>
            </w:r>
            <w:r>
              <w:rPr>
                <w:rFonts w:ascii="宋体" w:hAnsi="宋体"/>
                <w:sz w:val="24"/>
              </w:rPr>
              <w:t>均可能成为合格的投标人</w:t>
            </w:r>
            <w:r>
              <w:rPr>
                <w:rFonts w:hint="eastAsia" w:ascii="宋体" w:hAnsi="宋体"/>
                <w:sz w:val="24"/>
              </w:rPr>
              <w:t>，请提供合格有效的营业执照复印件</w:t>
            </w:r>
            <w:r>
              <w:rPr>
                <w:rFonts w:ascii="宋体" w:hAnsi="宋体"/>
                <w:sz w:val="24"/>
              </w:rPr>
              <w:t>。</w:t>
            </w:r>
          </w:p>
          <w:p>
            <w:pPr>
              <w:spacing w:line="380" w:lineRule="exact"/>
              <w:rPr>
                <w:rFonts w:hint="eastAsia" w:ascii="宋体" w:hAnsi="宋体" w:cs="宋体"/>
                <w:sz w:val="24"/>
              </w:rPr>
            </w:pPr>
            <w:r>
              <w:rPr>
                <w:rFonts w:hint="eastAsia" w:ascii="宋体" w:hAnsi="宋体" w:cs="宋体"/>
                <w:sz w:val="24"/>
              </w:rPr>
              <w:t>2、投标人应当具备政府采购法第二十二条第一款规定的条件，提供下列材料：</w:t>
            </w:r>
          </w:p>
          <w:p>
            <w:pPr>
              <w:spacing w:line="380" w:lineRule="exact"/>
              <w:ind w:firstLine="360" w:firstLineChars="150"/>
              <w:rPr>
                <w:rFonts w:hint="eastAsia" w:ascii="宋体" w:hAnsi="宋体" w:cs="宋体"/>
                <w:sz w:val="24"/>
              </w:rPr>
            </w:pPr>
            <w:r>
              <w:rPr>
                <w:rFonts w:hint="eastAsia" w:ascii="宋体" w:hAnsi="宋体" w:cs="宋体"/>
                <w:sz w:val="24"/>
              </w:rPr>
              <w:t>a.财务状况报告{2018年度企业财务报表（包括资产负债表、利润表）或会计事务所出具的2018年度企业审计报告，2019年新成立企业只需提供投标截止时间任一个月的财务报表}、依法缴纳税收和依法缴纳社保资金的证明材料，投标人依法免税或不需要缴纳社保资金的应提供证明；</w:t>
            </w:r>
          </w:p>
          <w:p>
            <w:pPr>
              <w:spacing w:line="380" w:lineRule="exact"/>
              <w:ind w:firstLine="360" w:firstLineChars="150"/>
              <w:rPr>
                <w:rFonts w:hint="eastAsia" w:ascii="宋体" w:hAnsi="宋体" w:cs="宋体"/>
                <w:sz w:val="24"/>
              </w:rPr>
            </w:pPr>
            <w:r>
              <w:rPr>
                <w:rFonts w:hint="eastAsia" w:ascii="宋体" w:hAnsi="宋体" w:cs="宋体"/>
                <w:sz w:val="24"/>
              </w:rPr>
              <w:t>b.参加本项目投标前3年内在经营活动中没有重大违法记录的书面声明。</w:t>
            </w:r>
          </w:p>
          <w:p>
            <w:pPr>
              <w:spacing w:line="380" w:lineRule="exact"/>
              <w:ind w:firstLine="360" w:firstLineChars="150"/>
              <w:rPr>
                <w:rFonts w:hint="eastAsia" w:ascii="宋体" w:hAnsi="宋体" w:cs="宋体"/>
                <w:sz w:val="24"/>
              </w:rPr>
            </w:pPr>
            <w:r>
              <w:rPr>
                <w:rFonts w:hint="eastAsia" w:ascii="宋体" w:hAnsi="宋体" w:cs="宋体"/>
                <w:sz w:val="24"/>
              </w:rPr>
              <w:t>c. 具备履行合同所必需的设备和专业技术能力的证明材料：</w:t>
            </w:r>
          </w:p>
          <w:p>
            <w:pPr>
              <w:spacing w:line="380" w:lineRule="exact"/>
              <w:ind w:firstLine="360" w:firstLineChars="150"/>
              <w:rPr>
                <w:rFonts w:hint="eastAsia" w:ascii="宋体" w:hAnsi="宋体" w:cs="宋体"/>
                <w:sz w:val="24"/>
              </w:rPr>
            </w:pPr>
            <w:r>
              <w:rPr>
                <w:rFonts w:hint="eastAsia" w:ascii="宋体" w:hAnsi="宋体" w:cs="宋体"/>
                <w:sz w:val="24"/>
              </w:rPr>
              <w:t>（投标人提供办公场所的产权证明材料（属于自有产权的提供产权证复印件；非自有产权的提供产地租赁合同复印件）；②投标人提供具有履行本合同的不少于1名（含1名）主要人员的材料）；</w:t>
            </w:r>
          </w:p>
          <w:p>
            <w:pPr>
              <w:spacing w:line="360" w:lineRule="auto"/>
              <w:jc w:val="left"/>
              <w:rPr>
                <w:rFonts w:hint="eastAsia" w:ascii="宋体" w:hAnsi="宋体" w:cs="宋体"/>
                <w:sz w:val="24"/>
              </w:rPr>
            </w:pPr>
            <w:r>
              <w:rPr>
                <w:rFonts w:hint="eastAsia" w:ascii="宋体" w:hAnsi="宋体" w:cs="宋体"/>
                <w:sz w:val="24"/>
              </w:rPr>
              <w:t xml:space="preserve">   d.投标人需提供其无行贿犯罪情形的承诺书。</w:t>
            </w:r>
          </w:p>
          <w:p>
            <w:pPr>
              <w:spacing w:line="360" w:lineRule="auto"/>
              <w:jc w:val="left"/>
              <w:rPr>
                <w:rFonts w:ascii="宋体" w:hAnsi="宋体" w:cs="宋体"/>
                <w:sz w:val="24"/>
              </w:rPr>
            </w:pPr>
            <w:r>
              <w:rPr>
                <w:rFonts w:hint="eastAsia" w:ascii="宋体" w:hAnsi="宋体" w:cs="宋体"/>
                <w:sz w:val="24"/>
              </w:rPr>
              <w:t xml:space="preserve">   E.</w:t>
            </w:r>
            <w:r>
              <w:rPr>
                <w:rFonts w:ascii="宋体" w:hAnsi="宋体" w:cs="宋体"/>
                <w:kern w:val="0"/>
                <w:sz w:val="24"/>
                <w:lang w:bidi="ar"/>
              </w:rPr>
              <w:t>参加采购活动前三年内在经营活动中没有重大违法记录书面声明。</w:t>
            </w:r>
          </w:p>
          <w:p>
            <w:pPr>
              <w:spacing w:line="400" w:lineRule="exact"/>
              <w:rPr>
                <w:rFonts w:hint="eastAsia" w:ascii="宋体" w:hAnsi="宋体" w:cs="宋体"/>
                <w:sz w:val="24"/>
              </w:rPr>
            </w:pPr>
            <w:r>
              <w:rPr>
                <w:rFonts w:hint="eastAsia" w:ascii="宋体" w:hAnsi="宋体" w:cs="宋体"/>
                <w:sz w:val="24"/>
              </w:rPr>
              <w:t xml:space="preserve"> 3、投标代表必须经投标人的法定代表人关于参与本项目投标的授权，请提供法定代表人签字授权投标代表的授权委托书原件(投标代表是法定代表人无需)，法定代表人或投标代表的身份证复印件。</w:t>
            </w:r>
          </w:p>
          <w:p>
            <w:pPr>
              <w:spacing w:line="400" w:lineRule="exact"/>
              <w:rPr>
                <w:rFonts w:hint="eastAsia" w:ascii="宋体" w:hAnsi="宋体" w:cs="宋体"/>
                <w:color w:val="000000"/>
                <w:sz w:val="24"/>
              </w:rPr>
            </w:pPr>
            <w:r>
              <w:rPr>
                <w:rFonts w:hint="eastAsia" w:ascii="宋体" w:hAnsi="宋体" w:cs="宋体"/>
                <w:sz w:val="24"/>
              </w:rPr>
              <w:t xml:space="preserve"> 备注：① 单位负责人为同一个人或者存在直接控股、管理关系的不同供应商，不得参加同一合同项下的政府采购活动。② 除单一来源项目外，为采购项目提供整体设计，规范编制或者项目管理、监理、检测等服务的供应商，不符参加该项目的其他采购活动。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0" w:hRule="atLeast"/>
        </w:trPr>
        <w:tc>
          <w:tcPr>
            <w:tcW w:w="887" w:type="dxa"/>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3</w:t>
            </w:r>
          </w:p>
        </w:tc>
        <w:tc>
          <w:tcPr>
            <w:tcW w:w="1056" w:type="dxa"/>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11.1</w:t>
            </w:r>
          </w:p>
        </w:tc>
        <w:tc>
          <w:tcPr>
            <w:tcW w:w="7693" w:type="dxa"/>
            <w:noWrap w:val="0"/>
            <w:vAlign w:val="center"/>
          </w:tcPr>
          <w:p>
            <w:pPr>
              <w:spacing w:line="300" w:lineRule="auto"/>
              <w:rPr>
                <w:rFonts w:hint="eastAsia" w:ascii="宋体" w:hAnsi="宋体" w:cs="宋体"/>
                <w:color w:val="000000"/>
                <w:sz w:val="24"/>
              </w:rPr>
            </w:pPr>
            <w:r>
              <w:rPr>
                <w:rFonts w:hint="eastAsia" w:ascii="宋体" w:hAnsi="宋体" w:cs="宋体"/>
                <w:color w:val="000000"/>
                <w:sz w:val="24"/>
              </w:rPr>
              <w:t>投标有效期：投标截止期结束后90个日历日。</w:t>
            </w:r>
          </w:p>
          <w:p>
            <w:pPr>
              <w:spacing w:line="300" w:lineRule="auto"/>
              <w:rPr>
                <w:rFonts w:hint="eastAsia" w:ascii="宋体" w:hAnsi="宋体" w:cs="宋体"/>
                <w:color w:val="000000"/>
                <w:sz w:val="24"/>
              </w:rPr>
            </w:pPr>
            <w:r>
              <w:rPr>
                <w:rFonts w:hint="eastAsia" w:ascii="宋体" w:hAnsi="宋体" w:cs="宋体"/>
                <w:color w:val="000000"/>
                <w:sz w:val="24"/>
              </w:rPr>
              <w:t>有效期不足将导致其投标文件被拒绝。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 w:hRule="atLeast"/>
        </w:trPr>
        <w:tc>
          <w:tcPr>
            <w:tcW w:w="887" w:type="dxa"/>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4</w:t>
            </w:r>
          </w:p>
        </w:tc>
        <w:tc>
          <w:tcPr>
            <w:tcW w:w="1056" w:type="dxa"/>
            <w:noWrap w:val="0"/>
            <w:vAlign w:val="center"/>
          </w:tcPr>
          <w:p>
            <w:pPr>
              <w:spacing w:line="300" w:lineRule="auto"/>
              <w:jc w:val="center"/>
              <w:rPr>
                <w:rFonts w:hint="eastAsia" w:ascii="宋体" w:hAnsi="宋体" w:cs="宋体"/>
                <w:color w:val="000000"/>
                <w:sz w:val="24"/>
              </w:rPr>
            </w:pPr>
          </w:p>
        </w:tc>
        <w:tc>
          <w:tcPr>
            <w:tcW w:w="7693" w:type="dxa"/>
            <w:noWrap w:val="0"/>
            <w:vAlign w:val="center"/>
          </w:tcPr>
          <w:p>
            <w:pPr>
              <w:spacing w:line="300" w:lineRule="auto"/>
              <w:rPr>
                <w:rFonts w:hint="eastAsia" w:ascii="宋体" w:hAnsi="宋体" w:cs="宋体"/>
                <w:bCs/>
                <w:color w:val="000000"/>
                <w:sz w:val="24"/>
              </w:rPr>
            </w:pPr>
            <w:r>
              <w:rPr>
                <w:rFonts w:hint="eastAsia" w:ascii="宋体" w:hAnsi="宋体" w:cs="宋体"/>
                <w:color w:val="000000"/>
                <w:sz w:val="24"/>
              </w:rPr>
              <w:t>投标文件递交地点：</w:t>
            </w:r>
            <w:r>
              <w:rPr>
                <w:rFonts w:hint="eastAsia" w:ascii="宋体" w:hAnsi="宋体" w:cs="宋体"/>
                <w:sz w:val="24"/>
                <w:u w:val="single"/>
              </w:rPr>
              <w:t>详细见招标公告</w:t>
            </w:r>
          </w:p>
          <w:p>
            <w:pPr>
              <w:spacing w:line="300" w:lineRule="auto"/>
              <w:rPr>
                <w:rFonts w:hint="eastAsia" w:ascii="宋体" w:hAnsi="宋体" w:cs="宋体"/>
                <w:color w:val="000000"/>
                <w:sz w:val="24"/>
              </w:rPr>
            </w:pPr>
            <w:r>
              <w:rPr>
                <w:rFonts w:hint="eastAsia" w:ascii="宋体" w:hAnsi="宋体" w:cs="宋体"/>
                <w:color w:val="000000"/>
                <w:sz w:val="24"/>
              </w:rPr>
              <w:t>接收人：招标公司工作人员</w:t>
            </w:r>
          </w:p>
          <w:p>
            <w:pPr>
              <w:spacing w:line="300" w:lineRule="auto"/>
              <w:rPr>
                <w:rFonts w:hint="eastAsia" w:ascii="宋体" w:hAnsi="宋体" w:cs="宋体"/>
                <w:b/>
                <w:sz w:val="24"/>
              </w:rPr>
            </w:pPr>
            <w:r>
              <w:rPr>
                <w:rFonts w:hint="eastAsia" w:ascii="宋体" w:hAnsi="宋体" w:cs="宋体"/>
                <w:color w:val="000000"/>
                <w:sz w:val="24"/>
              </w:rPr>
              <w:t>投标截止时间：</w:t>
            </w:r>
            <w:r>
              <w:rPr>
                <w:rFonts w:hint="eastAsia" w:ascii="宋体" w:hAnsi="宋体" w:cs="宋体"/>
                <w:sz w:val="24"/>
                <w:u w:val="single"/>
              </w:rPr>
              <w:t>详细见招标公告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5" w:hRule="atLeast"/>
        </w:trPr>
        <w:tc>
          <w:tcPr>
            <w:tcW w:w="887" w:type="dxa"/>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5</w:t>
            </w:r>
          </w:p>
        </w:tc>
        <w:tc>
          <w:tcPr>
            <w:tcW w:w="1056" w:type="dxa"/>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12</w:t>
            </w:r>
          </w:p>
        </w:tc>
        <w:tc>
          <w:tcPr>
            <w:tcW w:w="7693" w:type="dxa"/>
            <w:noWrap w:val="0"/>
            <w:vAlign w:val="center"/>
          </w:tcPr>
          <w:p>
            <w:pPr>
              <w:widowControl/>
              <w:shd w:val="clear" w:color="auto" w:fill="FFFFFF"/>
              <w:spacing w:line="360" w:lineRule="auto"/>
              <w:jc w:val="left"/>
              <w:rPr>
                <w:rFonts w:hint="eastAsia" w:ascii="宋体" w:hAnsi="宋体" w:cs="宋体"/>
                <w:color w:val="000000"/>
                <w:sz w:val="24"/>
              </w:rPr>
            </w:pPr>
            <w:r>
              <w:rPr>
                <w:rFonts w:hint="eastAsia" w:ascii="宋体" w:hAnsi="宋体" w:cs="宋体"/>
                <w:b/>
                <w:bCs/>
                <w:color w:val="000000"/>
                <w:sz w:val="24"/>
              </w:rPr>
              <w:t>投标保证金：</w:t>
            </w:r>
            <w:r>
              <w:rPr>
                <w:rFonts w:hint="eastAsia" w:ascii="宋体" w:hAnsi="宋体" w:cs="宋体"/>
                <w:b/>
                <w:bCs/>
                <w:color w:val="000000"/>
                <w:sz w:val="24"/>
                <w:u w:val="single"/>
              </w:rPr>
              <w:t>合同包一人民币壹拾叁万元整(￥：130000.00元)。</w:t>
            </w:r>
            <w:r>
              <w:rPr>
                <w:rFonts w:hint="eastAsia" w:ascii="宋体" w:hAnsi="宋体" w:cs="宋体"/>
                <w:b/>
                <w:bCs/>
                <w:color w:val="000000"/>
                <w:sz w:val="24"/>
              </w:rPr>
              <w:t>投标保证金以转账、电汇或招标公司认可的其他形式提交，不直接接受现金或汇票，以投标文件递交截止时间前到帐为准(</w:t>
            </w:r>
            <w:r>
              <w:rPr>
                <w:rFonts w:hint="eastAsia" w:ascii="宋体" w:hAnsi="宋体" w:cs="宋体"/>
                <w:b/>
                <w:bCs/>
                <w:color w:val="000000"/>
                <w:kern w:val="0"/>
                <w:sz w:val="24"/>
              </w:rPr>
              <w:t>投标保证金转账单或电汇单上必须注明所投标的招标编号，否则不予确认</w:t>
            </w:r>
            <w:r>
              <w:rPr>
                <w:rFonts w:hint="eastAsia" w:ascii="宋体" w:hAnsi="宋体" w:cs="宋体"/>
                <w:b/>
                <w:bCs/>
                <w:color w:val="000000"/>
                <w:sz w:val="24"/>
              </w:rPr>
              <w:t>)。投标人在缴纳保证金时必须以公司的账户或公司的名称缴纳，不得以投标代表个人的名称缴纳。</w:t>
            </w:r>
            <w:r>
              <w:rPr>
                <w:rFonts w:hint="eastAsia" w:ascii="宋体" w:hAnsi="宋体" w:cs="宋体"/>
                <w:b/>
                <w:bCs/>
                <w:kern w:val="0"/>
                <w:sz w:val="24"/>
              </w:rPr>
              <w:t>1、保证金缴纳帐户：开户名--莆田龙兴招标代理有限公司，开户行--莆田市农行城厢支行市府分理处，帐号--13441501040000410。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 w:hRule="atLeast"/>
        </w:trPr>
        <w:tc>
          <w:tcPr>
            <w:tcW w:w="887" w:type="dxa"/>
            <w:noWrap w:val="0"/>
            <w:vAlign w:val="center"/>
          </w:tcPr>
          <w:p>
            <w:pPr>
              <w:spacing w:line="300" w:lineRule="auto"/>
              <w:jc w:val="center"/>
              <w:rPr>
                <w:rFonts w:hint="eastAsia" w:ascii="宋体" w:hAnsi="宋体" w:cs="宋体"/>
                <w:sz w:val="24"/>
              </w:rPr>
            </w:pPr>
            <w:r>
              <w:rPr>
                <w:rFonts w:hint="eastAsia" w:ascii="宋体" w:hAnsi="宋体" w:cs="宋体"/>
                <w:sz w:val="24"/>
              </w:rPr>
              <w:t>6</w:t>
            </w:r>
          </w:p>
        </w:tc>
        <w:tc>
          <w:tcPr>
            <w:tcW w:w="1056" w:type="dxa"/>
            <w:noWrap w:val="0"/>
            <w:vAlign w:val="center"/>
          </w:tcPr>
          <w:p>
            <w:pPr>
              <w:spacing w:line="300" w:lineRule="auto"/>
              <w:jc w:val="center"/>
              <w:rPr>
                <w:rFonts w:hint="eastAsia" w:ascii="宋体" w:hAnsi="宋体" w:cs="宋体"/>
                <w:sz w:val="24"/>
              </w:rPr>
            </w:pPr>
            <w:r>
              <w:rPr>
                <w:rFonts w:hint="eastAsia" w:ascii="宋体" w:hAnsi="宋体" w:cs="宋体"/>
                <w:sz w:val="24"/>
              </w:rPr>
              <w:t>17.3</w:t>
            </w:r>
          </w:p>
        </w:tc>
        <w:tc>
          <w:tcPr>
            <w:tcW w:w="7693" w:type="dxa"/>
            <w:noWrap w:val="0"/>
            <w:vAlign w:val="center"/>
          </w:tcPr>
          <w:p>
            <w:pPr>
              <w:spacing w:line="300" w:lineRule="auto"/>
              <w:rPr>
                <w:rFonts w:hint="eastAsia" w:ascii="宋体" w:hAnsi="宋体" w:cs="宋体"/>
                <w:sz w:val="24"/>
              </w:rPr>
            </w:pPr>
            <w:r>
              <w:rPr>
                <w:rFonts w:hint="eastAsia" w:ascii="宋体" w:hAnsi="宋体" w:cs="宋体"/>
                <w:sz w:val="24"/>
              </w:rPr>
              <w:t>本批招标无效投标：详见招标文件第17.3资格性检查和符合性检查及资格标准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 w:hRule="atLeast"/>
        </w:trPr>
        <w:tc>
          <w:tcPr>
            <w:tcW w:w="887" w:type="dxa"/>
            <w:noWrap w:val="0"/>
            <w:vAlign w:val="center"/>
          </w:tcPr>
          <w:p>
            <w:pPr>
              <w:spacing w:line="300" w:lineRule="auto"/>
              <w:jc w:val="center"/>
              <w:rPr>
                <w:rFonts w:hint="eastAsia" w:ascii="宋体" w:hAnsi="宋体" w:cs="宋体"/>
                <w:sz w:val="24"/>
              </w:rPr>
            </w:pPr>
            <w:r>
              <w:rPr>
                <w:rFonts w:hint="eastAsia" w:ascii="宋体" w:hAnsi="宋体" w:cs="宋体"/>
                <w:sz w:val="24"/>
              </w:rPr>
              <w:t>7</w:t>
            </w:r>
          </w:p>
        </w:tc>
        <w:tc>
          <w:tcPr>
            <w:tcW w:w="1056" w:type="dxa"/>
            <w:noWrap w:val="0"/>
            <w:vAlign w:val="center"/>
          </w:tcPr>
          <w:p>
            <w:pPr>
              <w:spacing w:line="300" w:lineRule="auto"/>
              <w:jc w:val="center"/>
              <w:rPr>
                <w:rFonts w:hint="eastAsia" w:ascii="宋体" w:hAnsi="宋体" w:cs="宋体"/>
                <w:sz w:val="24"/>
              </w:rPr>
            </w:pPr>
          </w:p>
        </w:tc>
        <w:tc>
          <w:tcPr>
            <w:tcW w:w="7693" w:type="dxa"/>
            <w:noWrap w:val="0"/>
            <w:vAlign w:val="center"/>
          </w:tcPr>
          <w:p>
            <w:pPr>
              <w:spacing w:line="300" w:lineRule="auto"/>
              <w:rPr>
                <w:rFonts w:hint="eastAsia" w:ascii="宋体" w:hAnsi="宋体" w:cs="宋体"/>
                <w:sz w:val="24"/>
              </w:rPr>
            </w:pPr>
            <w:r>
              <w:rPr>
                <w:rFonts w:hint="eastAsia" w:ascii="宋体" w:hAnsi="宋体" w:cs="宋体"/>
                <w:sz w:val="24"/>
              </w:rPr>
              <w:t>废标条款：</w:t>
            </w:r>
          </w:p>
          <w:p>
            <w:pPr>
              <w:spacing w:line="300" w:lineRule="auto"/>
              <w:rPr>
                <w:rFonts w:hint="eastAsia" w:ascii="宋体" w:hAnsi="宋体" w:cs="宋体"/>
                <w:sz w:val="24"/>
              </w:rPr>
            </w:pPr>
            <w:r>
              <w:rPr>
                <w:rFonts w:hint="eastAsia" w:ascii="宋体" w:hAnsi="宋体" w:cs="宋体"/>
                <w:sz w:val="24"/>
              </w:rPr>
              <w:t>在招标采购中，出现下列情形之一的，应予废标：</w:t>
            </w:r>
          </w:p>
          <w:p>
            <w:pPr>
              <w:spacing w:line="300" w:lineRule="auto"/>
              <w:rPr>
                <w:rFonts w:hint="eastAsia" w:ascii="宋体" w:hAnsi="宋体" w:cs="宋体"/>
                <w:sz w:val="24"/>
              </w:rPr>
            </w:pPr>
            <w:r>
              <w:rPr>
                <w:rFonts w:hint="eastAsia" w:ascii="宋体" w:hAnsi="宋体" w:cs="宋体"/>
                <w:sz w:val="24"/>
              </w:rPr>
              <w:t xml:space="preserve">(一)符合专业条件的供应商或者对招标文件作实质响应的供应商不足三家的； </w:t>
            </w:r>
          </w:p>
          <w:p>
            <w:pPr>
              <w:spacing w:line="300" w:lineRule="auto"/>
              <w:rPr>
                <w:rFonts w:hint="eastAsia" w:ascii="宋体" w:hAnsi="宋体" w:cs="宋体"/>
                <w:sz w:val="24"/>
              </w:rPr>
            </w:pPr>
            <w:r>
              <w:rPr>
                <w:rFonts w:hint="eastAsia" w:ascii="宋体" w:hAnsi="宋体" w:cs="宋体"/>
                <w:sz w:val="24"/>
              </w:rPr>
              <w:t xml:space="preserve">(二)出现影响采购公正的违法、违规行为的； </w:t>
            </w:r>
          </w:p>
          <w:p>
            <w:pPr>
              <w:tabs>
                <w:tab w:val="left" w:pos="6930"/>
              </w:tabs>
              <w:spacing w:line="300" w:lineRule="auto"/>
              <w:ind w:right="62"/>
              <w:rPr>
                <w:rFonts w:hint="eastAsia" w:ascii="宋体" w:hAnsi="宋体" w:cs="宋体"/>
                <w:sz w:val="24"/>
              </w:rPr>
            </w:pPr>
            <w:r>
              <w:rPr>
                <w:rFonts w:hint="eastAsia" w:ascii="宋体" w:hAnsi="宋体" w:cs="宋体"/>
                <w:sz w:val="24"/>
              </w:rPr>
              <w:t>(三)因重大变故，采购任务取消的。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887" w:type="dxa"/>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8</w:t>
            </w:r>
          </w:p>
        </w:tc>
        <w:tc>
          <w:tcPr>
            <w:tcW w:w="1056" w:type="dxa"/>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19.1</w:t>
            </w:r>
          </w:p>
        </w:tc>
        <w:tc>
          <w:tcPr>
            <w:tcW w:w="7693" w:type="dxa"/>
            <w:noWrap w:val="0"/>
            <w:vAlign w:val="top"/>
          </w:tcPr>
          <w:p>
            <w:pPr>
              <w:spacing w:line="300" w:lineRule="auto"/>
              <w:rPr>
                <w:rFonts w:hint="eastAsia" w:ascii="宋体" w:hAnsi="宋体" w:cs="宋体"/>
                <w:color w:val="000000"/>
                <w:sz w:val="24"/>
              </w:rPr>
            </w:pPr>
            <w:r>
              <w:rPr>
                <w:rFonts w:hint="eastAsia" w:ascii="宋体" w:hAnsi="宋体" w:cs="宋体"/>
                <w:color w:val="000000"/>
                <w:sz w:val="24"/>
              </w:rPr>
              <w:t>评标标准和方法：本次采购综合评分法确定中标候选人。</w:t>
            </w:r>
            <w:r>
              <w:rPr>
                <w:rFonts w:hint="eastAsia" w:ascii="宋体" w:hAnsi="宋体"/>
                <w:sz w:val="24"/>
              </w:rPr>
              <w:t>主要评标因素详细见下附。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5" w:hRule="atLeast"/>
        </w:trPr>
        <w:tc>
          <w:tcPr>
            <w:tcW w:w="887" w:type="dxa"/>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9</w:t>
            </w:r>
          </w:p>
        </w:tc>
        <w:tc>
          <w:tcPr>
            <w:tcW w:w="1056" w:type="dxa"/>
            <w:noWrap w:val="0"/>
            <w:vAlign w:val="center"/>
          </w:tcPr>
          <w:p>
            <w:pPr>
              <w:jc w:val="center"/>
              <w:rPr>
                <w:rFonts w:hint="eastAsia" w:ascii="宋体" w:hAnsi="宋体" w:cs="宋体"/>
                <w:color w:val="000000"/>
                <w:sz w:val="24"/>
              </w:rPr>
            </w:pPr>
          </w:p>
        </w:tc>
        <w:tc>
          <w:tcPr>
            <w:tcW w:w="7693" w:type="dxa"/>
            <w:noWrap w:val="0"/>
            <w:vAlign w:val="center"/>
          </w:tcPr>
          <w:p>
            <w:pPr>
              <w:pStyle w:val="10"/>
              <w:widowControl/>
              <w:wordWrap w:val="0"/>
            </w:pPr>
            <w:r>
              <w:rPr>
                <w:rStyle w:val="13"/>
                <w:rFonts w:hint="eastAsia" w:ascii="宋体" w:hAnsi="宋体" w:cs="宋体"/>
              </w:rPr>
              <w:t>其他事项：</w:t>
            </w:r>
          </w:p>
          <w:p>
            <w:pPr>
              <w:rPr>
                <w:rFonts w:hint="eastAsia" w:ascii="宋体" w:hAnsi="宋体" w:cs="宋体"/>
                <w:sz w:val="24"/>
              </w:rPr>
            </w:pPr>
            <w:r>
              <w:rPr>
                <w:rStyle w:val="13"/>
                <w:rFonts w:hint="eastAsia" w:ascii="宋体" w:hAnsi="宋体" w:cs="宋体"/>
                <w:sz w:val="24"/>
              </w:rPr>
              <w:t>(1)本项目代理服务费由</w:t>
            </w:r>
            <w:r>
              <w:rPr>
                <w:rFonts w:hint="eastAsia" w:ascii="宋体" w:hAnsi="宋体" w:cs="宋体"/>
                <w:sz w:val="24"/>
              </w:rPr>
              <w:t>中标供应商</w:t>
            </w:r>
            <w:r>
              <w:rPr>
                <w:rStyle w:val="13"/>
                <w:rFonts w:hint="eastAsia" w:ascii="宋体" w:hAnsi="宋体" w:cs="宋体"/>
                <w:sz w:val="24"/>
              </w:rPr>
              <w:t>支付。</w:t>
            </w:r>
            <w:r>
              <w:rPr>
                <w:rStyle w:val="13"/>
                <w:rFonts w:hint="eastAsia" w:ascii="宋体" w:hAnsi="宋体" w:cs="宋体"/>
                <w:sz w:val="24"/>
              </w:rPr>
              <w:br w:type="textWrapping"/>
            </w:r>
            <w:r>
              <w:rPr>
                <w:rStyle w:val="13"/>
                <w:rFonts w:hint="eastAsia" w:ascii="宋体" w:hAnsi="宋体" w:cs="宋体"/>
                <w:sz w:val="24"/>
              </w:rPr>
              <w:t>(2)其他：</w:t>
            </w:r>
            <w:r>
              <w:rPr>
                <w:rFonts w:hint="eastAsia" w:ascii="宋体" w:hAnsi="宋体" w:cs="宋体"/>
                <w:sz w:val="24"/>
              </w:rPr>
              <w:t>1、中标人应按中标金额0-100万元部分*1.5%、100-500万元部分*0.8%、500-1000万元部分*0.45%计算*40%,向招标代理公司交纳服务费。2、中标服务费缴纳帐户：开户名--莆田龙兴招标代理有限公司，开户行--中国建设银行股份有限公司莆田分行，帐号--35001632433052502221。 3、评审专家劳务报酬由采购人支付，支付标准按莆财购（2017）20号。4、采用综合评分法的，按照闽财购〔2010〕28号文件规定，若投标人的技术部分实际得分少于招标文件设定的技术部分总分50%，该投标人的投标作为无效投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 w:hRule="atLeast"/>
        </w:trPr>
        <w:tc>
          <w:tcPr>
            <w:tcW w:w="887" w:type="dxa"/>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10</w:t>
            </w:r>
          </w:p>
        </w:tc>
        <w:tc>
          <w:tcPr>
            <w:tcW w:w="1056" w:type="dxa"/>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23.1</w:t>
            </w:r>
          </w:p>
        </w:tc>
        <w:tc>
          <w:tcPr>
            <w:tcW w:w="7693" w:type="dxa"/>
            <w:noWrap w:val="0"/>
            <w:vAlign w:val="center"/>
          </w:tcPr>
          <w:p>
            <w:pPr>
              <w:spacing w:line="300" w:lineRule="auto"/>
              <w:rPr>
                <w:rFonts w:hint="eastAsia" w:ascii="宋体" w:hAnsi="宋体" w:cs="宋体"/>
                <w:color w:val="000000"/>
                <w:sz w:val="24"/>
              </w:rPr>
            </w:pPr>
            <w:r>
              <w:rPr>
                <w:rFonts w:hint="eastAsia" w:ascii="宋体" w:hAnsi="宋体" w:cs="宋体"/>
                <w:sz w:val="24"/>
              </w:rPr>
              <w:t>招标项目行政监督部门：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 w:hRule="atLeast"/>
        </w:trPr>
        <w:tc>
          <w:tcPr>
            <w:tcW w:w="887" w:type="dxa"/>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11</w:t>
            </w:r>
          </w:p>
        </w:tc>
        <w:tc>
          <w:tcPr>
            <w:tcW w:w="1056" w:type="dxa"/>
            <w:noWrap w:val="0"/>
            <w:vAlign w:val="center"/>
          </w:tcPr>
          <w:p>
            <w:pPr>
              <w:spacing w:line="300" w:lineRule="auto"/>
              <w:jc w:val="center"/>
              <w:rPr>
                <w:rFonts w:hint="eastAsia" w:ascii="宋体" w:hAnsi="宋体" w:cs="宋体"/>
                <w:color w:val="000000"/>
                <w:sz w:val="24"/>
              </w:rPr>
            </w:pPr>
          </w:p>
        </w:tc>
        <w:tc>
          <w:tcPr>
            <w:tcW w:w="7693" w:type="dxa"/>
            <w:noWrap w:val="0"/>
            <w:vAlign w:val="center"/>
          </w:tcPr>
          <w:p>
            <w:pPr>
              <w:spacing w:line="300" w:lineRule="auto"/>
              <w:rPr>
                <w:rFonts w:hint="eastAsia" w:ascii="宋体" w:hAnsi="宋体" w:cs="宋体"/>
                <w:color w:val="000000"/>
                <w:sz w:val="24"/>
              </w:rPr>
            </w:pPr>
            <w:r>
              <w:rPr>
                <w:rFonts w:hint="eastAsia" w:ascii="宋体" w:hAnsi="宋体" w:cs="宋体"/>
                <w:sz w:val="24"/>
              </w:rPr>
              <w:t>投标人必须对其投标文件中提供各种资料、说明的真实性负责。在评标过程中，如有发现投标人有为谋取中标而提供虚假资料欺骗采购人和评委的行为，将取消其中标资格，其投标保证金将不予退还。定标后，采购人有可能对中标人投标文件中的承诺内容和证明材料进行核查，中标人应无条件配合采购人的核查工作，不得托词拒绝核查或隐瞒真实情况。若在中标后签订合同时，发现中标人是提供虚假材料谋取中标等违法违规行为，采购人将取消其中标人资格，其投标保证金将不予退还，给采购人造成损失的，还必须进行赔偿并负相关责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 w:hRule="atLeast"/>
        </w:trPr>
        <w:tc>
          <w:tcPr>
            <w:tcW w:w="887" w:type="dxa"/>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12</w:t>
            </w:r>
          </w:p>
        </w:tc>
        <w:tc>
          <w:tcPr>
            <w:tcW w:w="1056" w:type="dxa"/>
            <w:noWrap w:val="0"/>
            <w:vAlign w:val="center"/>
          </w:tcPr>
          <w:p>
            <w:pPr>
              <w:spacing w:line="300" w:lineRule="auto"/>
              <w:jc w:val="center"/>
              <w:rPr>
                <w:rFonts w:hint="eastAsia" w:ascii="宋体" w:hAnsi="宋体" w:cs="宋体"/>
                <w:color w:val="000000"/>
                <w:sz w:val="24"/>
              </w:rPr>
            </w:pPr>
          </w:p>
        </w:tc>
        <w:tc>
          <w:tcPr>
            <w:tcW w:w="7693" w:type="dxa"/>
            <w:noWrap w:val="0"/>
            <w:vAlign w:val="center"/>
          </w:tcPr>
          <w:p>
            <w:pPr>
              <w:spacing w:line="300" w:lineRule="auto"/>
              <w:rPr>
                <w:rFonts w:hint="eastAsia" w:ascii="宋体" w:hAnsi="宋体" w:cs="宋体"/>
                <w:sz w:val="24"/>
              </w:rPr>
            </w:pPr>
            <w:r>
              <w:rPr>
                <w:rFonts w:hint="eastAsia" w:ascii="宋体" w:hAnsi="宋体" w:cs="宋体"/>
                <w:sz w:val="24"/>
              </w:rPr>
              <w:t>其它要求：</w:t>
            </w:r>
          </w:p>
          <w:p>
            <w:pPr>
              <w:spacing w:line="300" w:lineRule="auto"/>
              <w:rPr>
                <w:rFonts w:hint="eastAsia" w:ascii="宋体" w:hAnsi="宋体" w:cs="宋体"/>
                <w:sz w:val="24"/>
              </w:rPr>
            </w:pPr>
            <w:r>
              <w:rPr>
                <w:rFonts w:hint="eastAsia" w:ascii="宋体" w:hAnsi="宋体" w:cs="宋体"/>
                <w:sz w:val="24"/>
              </w:rPr>
              <w:t>(1)投标人须保障采购人在使用该货物或其任何一部分时不受到第三方关于侵犯专利权、商标权或工业设计权等知识产权的指控。如果任何第三方提出侵权指控与采购人无关，投标人须与第三方交涉并承担可能发生的责任与一切费用。如采购人因此而遭致损失的，投标人应赔偿该损失。</w:t>
            </w:r>
          </w:p>
          <w:p>
            <w:pPr>
              <w:spacing w:line="300" w:lineRule="auto"/>
              <w:rPr>
                <w:rFonts w:hint="eastAsia" w:ascii="宋体" w:hAnsi="宋体" w:cs="宋体"/>
                <w:sz w:val="24"/>
              </w:rPr>
            </w:pPr>
            <w:r>
              <w:rPr>
                <w:rFonts w:hint="eastAsia" w:ascii="宋体" w:hAnsi="宋体" w:cs="宋体"/>
                <w:sz w:val="24"/>
              </w:rPr>
              <w:t>(2)投标人应如实详细填写技术参数和商务偏离表，应将技术参数逐条详细列在偏离表中，不得只简单列出规格型号，也不得在“投标响应”栏中仅出现“响应”字样，若无详细技术参数偏离表和商务偏离表或未按要求填写者，评标委员会将作出不利于投标人的判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 w:hRule="atLeast"/>
        </w:trPr>
        <w:tc>
          <w:tcPr>
            <w:tcW w:w="887" w:type="dxa"/>
            <w:noWrap w:val="0"/>
            <w:vAlign w:val="center"/>
          </w:tcPr>
          <w:p>
            <w:pPr>
              <w:spacing w:line="300" w:lineRule="auto"/>
              <w:jc w:val="center"/>
              <w:rPr>
                <w:rFonts w:hint="eastAsia" w:ascii="宋体" w:hAnsi="宋体" w:cs="宋体"/>
                <w:color w:val="000000"/>
                <w:sz w:val="24"/>
              </w:rPr>
            </w:pPr>
            <w:r>
              <w:rPr>
                <w:rFonts w:hint="eastAsia" w:ascii="宋体" w:hAnsi="宋体" w:cs="宋体"/>
                <w:color w:val="000000"/>
                <w:sz w:val="24"/>
              </w:rPr>
              <w:t>13</w:t>
            </w:r>
          </w:p>
        </w:tc>
        <w:tc>
          <w:tcPr>
            <w:tcW w:w="1056" w:type="dxa"/>
            <w:noWrap w:val="0"/>
            <w:vAlign w:val="center"/>
          </w:tcPr>
          <w:p>
            <w:pPr>
              <w:spacing w:line="300" w:lineRule="auto"/>
              <w:jc w:val="center"/>
              <w:rPr>
                <w:rFonts w:hint="eastAsia" w:ascii="宋体" w:hAnsi="宋体" w:cs="宋体"/>
                <w:color w:val="000000"/>
                <w:sz w:val="24"/>
              </w:rPr>
            </w:pPr>
          </w:p>
        </w:tc>
        <w:tc>
          <w:tcPr>
            <w:tcW w:w="7693" w:type="dxa"/>
            <w:noWrap w:val="0"/>
            <w:vAlign w:val="center"/>
          </w:tcPr>
          <w:p>
            <w:pPr>
              <w:spacing w:line="300" w:lineRule="auto"/>
              <w:rPr>
                <w:rFonts w:hint="eastAsia" w:ascii="宋体" w:hAnsi="宋体" w:cs="宋体"/>
                <w:sz w:val="24"/>
              </w:rPr>
            </w:pPr>
            <w:r>
              <w:rPr>
                <w:rFonts w:hint="eastAsia" w:ascii="宋体" w:hAnsi="宋体" w:cs="宋体"/>
                <w:sz w:val="24"/>
              </w:rPr>
              <w:t>重大偏差和细微偏差界定：</w:t>
            </w:r>
          </w:p>
          <w:p>
            <w:pPr>
              <w:spacing w:line="300" w:lineRule="auto"/>
              <w:rPr>
                <w:rFonts w:hint="eastAsia" w:ascii="宋体" w:hAnsi="宋体" w:cs="宋体"/>
                <w:sz w:val="24"/>
              </w:rPr>
            </w:pPr>
            <w:r>
              <w:rPr>
                <w:rFonts w:hint="eastAsia" w:ascii="宋体" w:hAnsi="宋体" w:cs="宋体"/>
                <w:sz w:val="24"/>
              </w:rPr>
              <w:t>1、严格界定投标偏差。评标委员会应当根据招标文件，审查并逐项界定投标文件的全部投标偏差。投标偏差分为重大偏差和细微偏差。</w:t>
            </w:r>
          </w:p>
          <w:p>
            <w:pPr>
              <w:spacing w:line="300" w:lineRule="auto"/>
              <w:rPr>
                <w:rFonts w:hint="eastAsia" w:ascii="宋体" w:hAnsi="宋体" w:cs="宋体"/>
                <w:sz w:val="24"/>
              </w:rPr>
            </w:pPr>
            <w:r>
              <w:rPr>
                <w:rFonts w:hint="eastAsia" w:ascii="宋体" w:hAnsi="宋体" w:cs="宋体"/>
                <w:sz w:val="24"/>
              </w:rPr>
              <w:t>2、重大偏差。下列情况属于重大偏差：</w:t>
            </w:r>
          </w:p>
          <w:p>
            <w:pPr>
              <w:spacing w:line="300" w:lineRule="auto"/>
              <w:rPr>
                <w:rFonts w:hint="eastAsia" w:ascii="宋体" w:hAnsi="宋体" w:cs="宋体"/>
                <w:sz w:val="24"/>
              </w:rPr>
            </w:pPr>
            <w:r>
              <w:rPr>
                <w:rFonts w:hint="eastAsia" w:ascii="宋体" w:hAnsi="宋体" w:cs="宋体"/>
                <w:sz w:val="24"/>
              </w:rPr>
              <w:t>(1)投标文件未按招标文件要求加盖公章并由负责人或其书面授权的代理人签字的；</w:t>
            </w:r>
          </w:p>
          <w:p>
            <w:pPr>
              <w:spacing w:line="300" w:lineRule="auto"/>
              <w:rPr>
                <w:rFonts w:hint="eastAsia" w:ascii="宋体" w:hAnsi="宋体" w:cs="宋体"/>
                <w:sz w:val="24"/>
              </w:rPr>
            </w:pPr>
            <w:r>
              <w:rPr>
                <w:rFonts w:hint="eastAsia" w:ascii="宋体" w:hAnsi="宋体" w:cs="宋体"/>
                <w:sz w:val="24"/>
              </w:rPr>
              <w:t>(2)投标联合体未提交联合体协议的；</w:t>
            </w:r>
          </w:p>
          <w:p>
            <w:pPr>
              <w:spacing w:line="300" w:lineRule="auto"/>
              <w:rPr>
                <w:rFonts w:hint="eastAsia" w:ascii="宋体" w:hAnsi="宋体" w:cs="宋体"/>
                <w:sz w:val="24"/>
              </w:rPr>
            </w:pPr>
            <w:r>
              <w:rPr>
                <w:rFonts w:hint="eastAsia" w:ascii="宋体" w:hAnsi="宋体" w:cs="宋体"/>
                <w:sz w:val="24"/>
              </w:rPr>
              <w:t>(3)投标文件载明的招标项目完成期限超过招标文件规定的；</w:t>
            </w:r>
          </w:p>
          <w:p>
            <w:pPr>
              <w:spacing w:line="300" w:lineRule="auto"/>
              <w:rPr>
                <w:rFonts w:hint="eastAsia" w:ascii="宋体" w:hAnsi="宋体" w:cs="宋体"/>
                <w:sz w:val="24"/>
              </w:rPr>
            </w:pPr>
            <w:r>
              <w:rPr>
                <w:rFonts w:hint="eastAsia" w:ascii="宋体" w:hAnsi="宋体" w:cs="宋体"/>
                <w:sz w:val="24"/>
              </w:rPr>
              <w:t>(4)明显不符合技术规格、技术标准的要求；</w:t>
            </w:r>
          </w:p>
          <w:p>
            <w:pPr>
              <w:spacing w:line="300" w:lineRule="auto"/>
              <w:rPr>
                <w:rFonts w:hint="eastAsia" w:ascii="宋体" w:hAnsi="宋体" w:cs="宋体"/>
                <w:sz w:val="24"/>
              </w:rPr>
            </w:pPr>
            <w:r>
              <w:rPr>
                <w:rFonts w:hint="eastAsia" w:ascii="宋体" w:hAnsi="宋体" w:cs="宋体"/>
                <w:sz w:val="24"/>
              </w:rPr>
              <w:t>(5)投标文件载明的货物包装方式、检验标准和方法等不符合招标文件的要求；</w:t>
            </w:r>
          </w:p>
          <w:p>
            <w:pPr>
              <w:spacing w:line="300" w:lineRule="auto"/>
              <w:rPr>
                <w:rFonts w:hint="eastAsia" w:ascii="宋体" w:hAnsi="宋体" w:cs="宋体"/>
                <w:sz w:val="24"/>
              </w:rPr>
            </w:pPr>
            <w:r>
              <w:rPr>
                <w:rFonts w:hint="eastAsia" w:ascii="宋体" w:hAnsi="宋体" w:cs="宋体"/>
                <w:sz w:val="24"/>
              </w:rPr>
              <w:t>(6)投标文件附有采购人不能接受的条件；</w:t>
            </w:r>
          </w:p>
          <w:p>
            <w:pPr>
              <w:spacing w:line="300" w:lineRule="auto"/>
              <w:rPr>
                <w:rFonts w:hint="eastAsia" w:ascii="宋体" w:hAnsi="宋体" w:cs="宋体"/>
                <w:sz w:val="24"/>
              </w:rPr>
            </w:pPr>
            <w:r>
              <w:rPr>
                <w:rFonts w:hint="eastAsia" w:ascii="宋体" w:hAnsi="宋体" w:cs="宋体"/>
                <w:sz w:val="24"/>
              </w:rPr>
              <w:t>(7)不符合招标文件中规定的其他实质性要求。</w:t>
            </w:r>
          </w:p>
          <w:p>
            <w:pPr>
              <w:spacing w:line="300" w:lineRule="auto"/>
              <w:rPr>
                <w:rFonts w:hint="eastAsia" w:ascii="宋体" w:hAnsi="宋体" w:cs="宋体"/>
                <w:sz w:val="24"/>
              </w:rPr>
            </w:pPr>
            <w:r>
              <w:rPr>
                <w:rFonts w:hint="eastAsia" w:ascii="宋体" w:hAnsi="宋体" w:cs="宋体"/>
                <w:sz w:val="24"/>
              </w:rPr>
              <w:t>投标文件有上述情形之一的，应认定为未对招标文件作出实质性响应，作无效投标处理。</w:t>
            </w:r>
          </w:p>
          <w:p>
            <w:pPr>
              <w:spacing w:line="300" w:lineRule="auto"/>
              <w:rPr>
                <w:rFonts w:hint="eastAsia" w:ascii="宋体" w:hAnsi="宋体" w:cs="宋体"/>
                <w:sz w:val="24"/>
              </w:rPr>
            </w:pPr>
            <w:r>
              <w:rPr>
                <w:rFonts w:hint="eastAsia" w:ascii="宋体" w:hAnsi="宋体" w:cs="宋体"/>
                <w:sz w:val="24"/>
              </w:rPr>
              <w:t>3、细微偏差。投标文件在实质上响应招标文件要求，但在个别地方存在漏项或者提供了不完整的技术信息和数据等情况，并且补正这些遗漏或者不完整不会对其他投标人造成不公平的结果。细微偏差不影响投标文件的有效性。</w:t>
            </w:r>
          </w:p>
          <w:p>
            <w:pPr>
              <w:spacing w:line="300" w:lineRule="auto"/>
              <w:rPr>
                <w:rFonts w:hint="eastAsia" w:ascii="宋体" w:hAnsi="宋体" w:cs="宋体"/>
                <w:sz w:val="24"/>
              </w:rPr>
            </w:pPr>
            <w:r>
              <w:rPr>
                <w:rFonts w:hint="eastAsia" w:ascii="宋体" w:hAnsi="宋体" w:cs="宋体"/>
                <w:sz w:val="24"/>
              </w:rPr>
              <w:t>评标委员会应当书面要求存在细微偏差的投标人在评标结束前予以补正。补正的程序和方法按照法律法规对澄清的规定执行。无法补正的，可在评审时对细微偏差作不利于该投标人的认定。不利的认定标准应当在招标文件中量化。采用综合评分法的，可对细微偏差采取扣分做法，扣分标准应在招标文件中列明。采用最低评标价法的，可对细微偏差采取计量做法，约定一定数量以上的累积细微偏差视为技术商务不合格，该投标人不予推荐为中标候选人。</w:t>
            </w:r>
          </w:p>
        </w:tc>
      </w:tr>
    </w:tbl>
    <w:p>
      <w:pPr>
        <w:spacing w:line="360" w:lineRule="auto"/>
        <w:ind w:firstLine="482" w:firstLineChars="200"/>
        <w:rPr>
          <w:rFonts w:hint="eastAsia" w:ascii="宋体" w:hAnsi="宋体"/>
          <w:b/>
          <w:sz w:val="24"/>
        </w:rPr>
      </w:pPr>
      <w:r>
        <w:rPr>
          <w:rFonts w:hint="eastAsia" w:ascii="宋体" w:hAnsi="宋体" w:cs="宋体"/>
          <w:b/>
          <w:sz w:val="24"/>
        </w:rPr>
        <w:t>附评标标准和方法：</w:t>
      </w:r>
      <w:r>
        <w:rPr>
          <w:rFonts w:hint="eastAsia" w:ascii="宋体" w:hAnsi="宋体"/>
          <w:sz w:val="24"/>
        </w:rPr>
        <w:t>评标委员会将对通过资格及响应性审查的各合格投标人根据以下标准和方法按合同包分别进行评估。评分将按技术部分、商务部分和报价部分分别进行，计算出相应合同包各合格投标人的综合得分（含优先采购“节能产品政府采购清单” 、“环境标志产品政府采购清单”内的产品评审</w:t>
      </w:r>
      <w:r>
        <w:rPr>
          <w:rFonts w:hint="eastAsia" w:ascii="宋体" w:hAnsi="宋体" w:cs="Tahoma"/>
          <w:sz w:val="24"/>
        </w:rPr>
        <w:t>加分</w:t>
      </w:r>
      <w:r>
        <w:rPr>
          <w:rFonts w:hint="eastAsia" w:ascii="宋体" w:hAnsi="宋体"/>
          <w:sz w:val="24"/>
        </w:rPr>
        <w:t>），综合得分最高者将被推荐为该合同包的中标候选人。若有相同的最高得分， 则按投标报价从低到高顺序进行排列，投标报价最低的投标人将被推荐为该合同包的中标候选人；若投标报价也相同的，则按技术部分得分从高到低顺序进行排列，技术部分得分最高的投标人将被推荐为该合同包的中标候选人；若技术部分得分再相同,则由评标委员会采用记名投票,得票最多者为中标候选人。</w:t>
      </w:r>
      <w:r>
        <w:rPr>
          <w:rFonts w:hint="eastAsia" w:ascii="宋体" w:hAnsi="宋体"/>
          <w:b/>
          <w:bCs/>
          <w:sz w:val="24"/>
        </w:rPr>
        <w:t>（仅推荐一名中标候选人；若中标人不履行合同，本次招标流标。）</w:t>
      </w:r>
      <w:r>
        <w:rPr>
          <w:rFonts w:hint="eastAsia" w:ascii="宋体" w:hAnsi="宋体"/>
          <w:b/>
          <w:sz w:val="24"/>
        </w:rPr>
        <w:t>分值分布如下：</w:t>
      </w:r>
    </w:p>
    <w:p>
      <w:pPr>
        <w:spacing w:line="360" w:lineRule="auto"/>
        <w:ind w:firstLine="482" w:firstLineChars="200"/>
        <w:rPr>
          <w:rFonts w:hint="eastAsia" w:ascii="宋体" w:hAnsi="宋体"/>
          <w:b/>
          <w:sz w:val="24"/>
        </w:rPr>
      </w:pPr>
      <w:r>
        <w:rPr>
          <w:rFonts w:hint="eastAsia" w:ascii="宋体" w:hAnsi="宋体"/>
          <w:b/>
          <w:sz w:val="24"/>
        </w:rPr>
        <w:t>一：技术部分评分           满分</w:t>
      </w:r>
      <w:r>
        <w:rPr>
          <w:rFonts w:hint="eastAsia" w:ascii="宋体" w:hAnsi="宋体"/>
          <w:b/>
          <w:sz w:val="24"/>
          <w:u w:val="single"/>
          <w:lang w:val="en-US" w:eastAsia="zh-CN"/>
        </w:rPr>
        <w:t>60</w:t>
      </w:r>
      <w:r>
        <w:rPr>
          <w:rFonts w:hint="eastAsia" w:ascii="宋体" w:hAnsi="宋体"/>
          <w:b/>
          <w:sz w:val="24"/>
        </w:rPr>
        <w:t>分</w:t>
      </w:r>
    </w:p>
    <w:p>
      <w:pPr>
        <w:spacing w:line="360" w:lineRule="auto"/>
        <w:ind w:firstLine="482" w:firstLineChars="200"/>
        <w:rPr>
          <w:rFonts w:hint="eastAsia" w:ascii="宋体" w:hAnsi="宋体"/>
          <w:b/>
          <w:color w:val="auto"/>
          <w:sz w:val="24"/>
          <w:highlight w:val="none"/>
        </w:rPr>
      </w:pPr>
      <w:r>
        <w:rPr>
          <w:rFonts w:hint="eastAsia" w:ascii="宋体" w:hAnsi="宋体"/>
          <w:b/>
          <w:sz w:val="24"/>
        </w:rPr>
        <w:t xml:space="preserve">二：商务部分评分        </w:t>
      </w:r>
      <w:r>
        <w:rPr>
          <w:rFonts w:hint="eastAsia" w:ascii="宋体" w:hAnsi="宋体"/>
          <w:b/>
          <w:color w:val="auto"/>
          <w:sz w:val="24"/>
          <w:highlight w:val="none"/>
        </w:rPr>
        <w:t xml:space="preserve">   满分</w:t>
      </w:r>
      <w:r>
        <w:rPr>
          <w:rFonts w:hint="eastAsia" w:ascii="宋体" w:hAnsi="宋体"/>
          <w:b/>
          <w:color w:val="auto"/>
          <w:sz w:val="24"/>
          <w:highlight w:val="none"/>
          <w:u w:val="single"/>
        </w:rPr>
        <w:t xml:space="preserve"> </w:t>
      </w:r>
      <w:r>
        <w:rPr>
          <w:rFonts w:hint="eastAsia" w:ascii="宋体" w:hAnsi="宋体"/>
          <w:b/>
          <w:color w:val="auto"/>
          <w:sz w:val="24"/>
          <w:highlight w:val="none"/>
          <w:u w:val="single"/>
          <w:lang w:val="en-US" w:eastAsia="zh-CN"/>
        </w:rPr>
        <w:t>20</w:t>
      </w:r>
      <w:r>
        <w:rPr>
          <w:rFonts w:hint="eastAsia" w:ascii="宋体" w:hAnsi="宋体"/>
          <w:b/>
          <w:color w:val="auto"/>
          <w:sz w:val="24"/>
          <w:highlight w:val="none"/>
        </w:rPr>
        <w:t>分</w:t>
      </w:r>
    </w:p>
    <w:p>
      <w:pPr>
        <w:pStyle w:val="4"/>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三：报价部分评分           满分</w:t>
      </w:r>
      <w:r>
        <w:rPr>
          <w:rFonts w:hint="eastAsia" w:ascii="宋体" w:hAnsi="宋体"/>
          <w:b/>
          <w:color w:val="auto"/>
          <w:sz w:val="24"/>
          <w:highlight w:val="none"/>
          <w:u w:val="single"/>
        </w:rPr>
        <w:t xml:space="preserve"> </w:t>
      </w:r>
      <w:r>
        <w:rPr>
          <w:rFonts w:hint="eastAsia" w:ascii="宋体" w:hAnsi="宋体"/>
          <w:b/>
          <w:color w:val="auto"/>
          <w:sz w:val="24"/>
          <w:highlight w:val="none"/>
          <w:u w:val="single"/>
          <w:lang w:val="en-US" w:eastAsia="zh-CN"/>
        </w:rPr>
        <w:t>20</w:t>
      </w:r>
      <w:r>
        <w:rPr>
          <w:rFonts w:hint="eastAsia" w:ascii="宋体" w:hAnsi="宋体"/>
          <w:b/>
          <w:color w:val="auto"/>
          <w:sz w:val="24"/>
          <w:highlight w:val="none"/>
          <w:u w:val="single"/>
        </w:rPr>
        <w:t xml:space="preserve"> </w:t>
      </w:r>
      <w:r>
        <w:rPr>
          <w:rFonts w:hint="eastAsia" w:ascii="宋体" w:hAnsi="宋体"/>
          <w:b/>
          <w:color w:val="auto"/>
          <w:sz w:val="24"/>
          <w:highlight w:val="none"/>
        </w:rPr>
        <w:t>分</w:t>
      </w:r>
    </w:p>
    <w:p>
      <w:pPr>
        <w:pStyle w:val="4"/>
        <w:spacing w:line="360" w:lineRule="auto"/>
        <w:ind w:firstLine="482" w:firstLineChars="200"/>
        <w:rPr>
          <w:rFonts w:hint="eastAsia" w:ascii="宋体" w:hAnsi="宋体"/>
          <w:b/>
          <w:sz w:val="24"/>
        </w:rPr>
      </w:pPr>
      <w:r>
        <w:rPr>
          <w:rFonts w:hint="eastAsia" w:ascii="宋体" w:hAnsi="宋体"/>
          <w:b/>
          <w:sz w:val="24"/>
        </w:rPr>
        <w:t>四：评审加分（如有的话）</w:t>
      </w:r>
    </w:p>
    <w:p>
      <w:pPr>
        <w:spacing w:line="360" w:lineRule="auto"/>
        <w:rPr>
          <w:rFonts w:hint="eastAsia" w:ascii="宋体" w:hAnsi="宋体"/>
          <w:sz w:val="24"/>
        </w:rPr>
      </w:pPr>
      <w:r>
        <w:rPr>
          <w:rFonts w:hint="eastAsia" w:ascii="宋体" w:hAnsi="宋体"/>
          <w:b/>
          <w:bCs/>
          <w:sz w:val="24"/>
        </w:rPr>
        <w:t>一、技术部分评分（PT） 满分</w:t>
      </w:r>
      <w:r>
        <w:rPr>
          <w:rFonts w:hint="eastAsia" w:ascii="宋体" w:hAnsi="宋体"/>
          <w:b/>
          <w:bCs/>
          <w:sz w:val="24"/>
          <w:u w:val="single"/>
        </w:rPr>
        <w:t xml:space="preserve"> </w:t>
      </w:r>
      <w:r>
        <w:rPr>
          <w:rFonts w:hint="eastAsia" w:ascii="宋体" w:hAnsi="宋体"/>
          <w:b/>
          <w:bCs/>
          <w:sz w:val="24"/>
          <w:u w:val="single"/>
          <w:lang w:val="en-US" w:eastAsia="zh-CN"/>
        </w:rPr>
        <w:t>6</w:t>
      </w:r>
      <w:r>
        <w:rPr>
          <w:rFonts w:hint="eastAsia" w:ascii="宋体" w:hAnsi="宋体"/>
          <w:b/>
          <w:bCs/>
          <w:sz w:val="24"/>
          <w:u w:val="single"/>
        </w:rPr>
        <w:t>0</w:t>
      </w:r>
      <w:r>
        <w:rPr>
          <w:rFonts w:hint="eastAsia" w:ascii="宋体" w:hAnsi="宋体"/>
          <w:b/>
          <w:bCs/>
          <w:sz w:val="24"/>
        </w:rPr>
        <w:t xml:space="preserve">分 </w:t>
      </w:r>
      <w:r>
        <w:rPr>
          <w:rFonts w:hint="eastAsia" w:ascii="宋体" w:hAnsi="宋体"/>
          <w:bCs/>
          <w:sz w:val="24"/>
          <w:shd w:val="pct10" w:color="auto" w:fill="FFFFFF"/>
        </w:rPr>
        <w:t>（技术部分总得分＜</w:t>
      </w:r>
      <w:r>
        <w:rPr>
          <w:rFonts w:hint="eastAsia" w:ascii="宋体" w:hAnsi="宋体"/>
          <w:bCs/>
          <w:sz w:val="24"/>
          <w:shd w:val="pct10" w:color="auto" w:fill="FFFFFF"/>
          <w:lang w:val="en-US" w:eastAsia="zh-CN"/>
        </w:rPr>
        <w:t>30</w:t>
      </w:r>
      <w:r>
        <w:rPr>
          <w:rFonts w:hint="eastAsia" w:ascii="宋体" w:hAnsi="宋体"/>
          <w:bCs/>
          <w:sz w:val="24"/>
          <w:shd w:val="pct10" w:color="auto" w:fill="FFFFFF"/>
        </w:rPr>
        <w:t>分的，按无效标处理</w:t>
      </w:r>
      <w:r>
        <w:rPr>
          <w:rFonts w:hint="eastAsia" w:ascii="宋体" w:hAnsi="宋体"/>
          <w:sz w:val="24"/>
          <w:shd w:val="pct10" w:color="auto" w:fill="FFFFFF"/>
        </w:rPr>
        <w:t>。）</w:t>
      </w:r>
    </w:p>
    <w:tbl>
      <w:tblPr>
        <w:tblStyle w:val="11"/>
        <w:tblW w:w="977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86"/>
        <w:gridCol w:w="486"/>
        <w:gridCol w:w="880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tblCellSpacing w:w="0" w:type="dxa"/>
        </w:trPr>
        <w:tc>
          <w:tcPr>
            <w:tcW w:w="486" w:type="dxa"/>
            <w:tcBorders>
              <w:top w:val="outset" w:color="auto" w:sz="6" w:space="0"/>
              <w:left w:val="outset" w:color="auto" w:sz="6" w:space="0"/>
              <w:bottom w:val="outset" w:color="auto" w:sz="6" w:space="0"/>
              <w:right w:val="outset" w:color="auto" w:sz="6" w:space="0"/>
            </w:tcBorders>
            <w:noWrap w:val="0"/>
            <w:vAlign w:val="center"/>
          </w:tcPr>
          <w:p>
            <w:pPr>
              <w:widowControl/>
              <w:jc w:val="left"/>
            </w:pPr>
            <w:r>
              <w:rPr>
                <w:rFonts w:ascii="宋体" w:hAnsi="宋体" w:cs="宋体"/>
                <w:kern w:val="0"/>
                <w:sz w:val="24"/>
                <w:lang w:bidi="ar"/>
              </w:rPr>
              <w:t>评标项目</w:t>
            </w:r>
          </w:p>
        </w:tc>
        <w:tc>
          <w:tcPr>
            <w:tcW w:w="486" w:type="dxa"/>
            <w:tcBorders>
              <w:top w:val="outset" w:color="auto" w:sz="6" w:space="0"/>
              <w:left w:val="outset" w:color="auto" w:sz="6" w:space="0"/>
              <w:bottom w:val="outset" w:color="auto" w:sz="6" w:space="0"/>
              <w:right w:val="outset" w:color="auto" w:sz="6" w:space="0"/>
            </w:tcBorders>
            <w:noWrap w:val="0"/>
            <w:vAlign w:val="center"/>
          </w:tcPr>
          <w:p>
            <w:pPr>
              <w:widowControl/>
              <w:jc w:val="left"/>
            </w:pPr>
            <w:r>
              <w:rPr>
                <w:rFonts w:ascii="宋体" w:hAnsi="宋体" w:cs="宋体"/>
                <w:kern w:val="0"/>
                <w:sz w:val="24"/>
                <w:lang w:bidi="ar"/>
              </w:rPr>
              <w:t>评标分值</w:t>
            </w:r>
          </w:p>
        </w:tc>
        <w:tc>
          <w:tcPr>
            <w:tcW w:w="8804" w:type="dxa"/>
            <w:tcBorders>
              <w:top w:val="outset" w:color="auto" w:sz="6" w:space="0"/>
              <w:left w:val="outset" w:color="auto" w:sz="6" w:space="0"/>
              <w:bottom w:val="outset" w:color="auto" w:sz="6" w:space="0"/>
              <w:right w:val="outset" w:color="auto" w:sz="6" w:space="0"/>
            </w:tcBorders>
            <w:noWrap w:val="0"/>
            <w:vAlign w:val="center"/>
          </w:tcPr>
          <w:p>
            <w:pPr>
              <w:widowControl/>
              <w:jc w:val="left"/>
            </w:pPr>
            <w:r>
              <w:rPr>
                <w:rFonts w:ascii="宋体" w:hAnsi="宋体" w:cs="宋体"/>
                <w:kern w:val="0"/>
                <w:sz w:val="24"/>
                <w:lang w:bidi="ar"/>
              </w:rPr>
              <w:t>评标方法描述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486" w:type="dxa"/>
            <w:tcBorders>
              <w:top w:val="outset" w:color="auto" w:sz="6" w:space="0"/>
              <w:left w:val="outset" w:color="auto" w:sz="6" w:space="0"/>
              <w:bottom w:val="outset" w:color="auto" w:sz="6" w:space="0"/>
              <w:right w:val="outset" w:color="auto" w:sz="6" w:space="0"/>
            </w:tcBorders>
            <w:noWrap w:val="0"/>
            <w:vAlign w:val="center"/>
          </w:tcPr>
          <w:p>
            <w:pPr>
              <w:widowControl/>
              <w:jc w:val="left"/>
            </w:pPr>
            <w:r>
              <w:rPr>
                <w:rFonts w:ascii="宋体" w:hAnsi="宋体" w:cs="宋体"/>
                <w:kern w:val="0"/>
                <w:sz w:val="24"/>
                <w:lang w:bidi="ar"/>
              </w:rPr>
              <w:t>1</w:t>
            </w:r>
          </w:p>
        </w:tc>
        <w:tc>
          <w:tcPr>
            <w:tcW w:w="486" w:type="dxa"/>
            <w:tcBorders>
              <w:top w:val="outset" w:color="auto" w:sz="6" w:space="0"/>
              <w:left w:val="outset" w:color="auto" w:sz="6" w:space="0"/>
              <w:bottom w:val="outset" w:color="auto" w:sz="6" w:space="0"/>
              <w:right w:val="outset" w:color="auto" w:sz="6" w:space="0"/>
            </w:tcBorders>
            <w:noWrap w:val="0"/>
            <w:vAlign w:val="center"/>
          </w:tcPr>
          <w:p>
            <w:pPr>
              <w:widowControl/>
              <w:jc w:val="left"/>
            </w:pPr>
            <w:r>
              <w:rPr>
                <w:rFonts w:hint="eastAsia" w:ascii="宋体" w:hAnsi="宋体" w:cs="宋体"/>
                <w:kern w:val="0"/>
                <w:sz w:val="24"/>
                <w:lang w:val="en-US" w:eastAsia="zh-CN" w:bidi="ar"/>
              </w:rPr>
              <w:t>4</w:t>
            </w:r>
            <w:r>
              <w:rPr>
                <w:rFonts w:ascii="宋体" w:hAnsi="宋体" w:cs="宋体"/>
                <w:kern w:val="0"/>
                <w:sz w:val="24"/>
                <w:lang w:bidi="ar"/>
              </w:rPr>
              <w:t>0</w:t>
            </w:r>
          </w:p>
        </w:tc>
        <w:tc>
          <w:tcPr>
            <w:tcW w:w="8804" w:type="dxa"/>
            <w:tcBorders>
              <w:top w:val="outset" w:color="auto" w:sz="6" w:space="0"/>
              <w:left w:val="outset" w:color="auto" w:sz="6" w:space="0"/>
              <w:bottom w:val="outset" w:color="auto" w:sz="6" w:space="0"/>
              <w:right w:val="outset" w:color="auto" w:sz="6" w:space="0"/>
            </w:tcBorders>
            <w:noWrap w:val="0"/>
            <w:vAlign w:val="center"/>
          </w:tcPr>
          <w:p>
            <w:pPr>
              <w:widowControl/>
              <w:jc w:val="left"/>
            </w:pPr>
            <w:r>
              <w:rPr>
                <w:rFonts w:ascii="宋体" w:hAnsi="宋体" w:cs="宋体"/>
                <w:kern w:val="0"/>
                <w:sz w:val="24"/>
                <w:lang w:bidi="ar"/>
              </w:rPr>
              <w:t>1、根据招标文件“服务内容、技术参数及要求”进行评分，投标人所投设备技术性能与功能及服务完全满足招标文件要求的得</w:t>
            </w:r>
            <w:r>
              <w:rPr>
                <w:rFonts w:hint="eastAsia" w:ascii="宋体" w:hAnsi="宋体" w:cs="宋体"/>
                <w:kern w:val="0"/>
                <w:sz w:val="24"/>
                <w:lang w:val="en-US" w:eastAsia="zh-CN" w:bidi="ar"/>
              </w:rPr>
              <w:t>4</w:t>
            </w:r>
            <w:r>
              <w:rPr>
                <w:rFonts w:ascii="宋体" w:hAnsi="宋体" w:cs="宋体"/>
                <w:kern w:val="0"/>
                <w:sz w:val="24"/>
                <w:lang w:bidi="ar"/>
              </w:rPr>
              <w:t>0分。其中带“★”参数负偏离的，视为无效投标。其他技术参数要求出现负偏离的，每项扣3分，扣完为止。（满分</w:t>
            </w:r>
            <w:r>
              <w:rPr>
                <w:rFonts w:hint="eastAsia" w:ascii="宋体" w:hAnsi="宋体" w:cs="宋体"/>
                <w:kern w:val="0"/>
                <w:sz w:val="24"/>
                <w:lang w:val="en-US" w:eastAsia="zh-CN" w:bidi="ar"/>
              </w:rPr>
              <w:t>4</w:t>
            </w:r>
            <w:r>
              <w:rPr>
                <w:rFonts w:ascii="宋体" w:hAnsi="宋体" w:cs="宋体"/>
                <w:kern w:val="0"/>
                <w:sz w:val="24"/>
                <w:lang w:bidi="ar"/>
              </w:rPr>
              <w:t>0分）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486" w:type="dxa"/>
            <w:tcBorders>
              <w:top w:val="outset" w:color="auto" w:sz="6" w:space="0"/>
              <w:left w:val="outset" w:color="auto" w:sz="6" w:space="0"/>
              <w:bottom w:val="outset" w:color="auto" w:sz="6" w:space="0"/>
              <w:right w:val="outset" w:color="auto" w:sz="6" w:space="0"/>
            </w:tcBorders>
            <w:noWrap w:val="0"/>
            <w:vAlign w:val="center"/>
          </w:tcPr>
          <w:p>
            <w:pPr>
              <w:widowControl/>
              <w:jc w:val="left"/>
            </w:pPr>
            <w:r>
              <w:rPr>
                <w:rFonts w:ascii="宋体" w:hAnsi="宋体" w:cs="宋体"/>
                <w:kern w:val="0"/>
                <w:sz w:val="24"/>
                <w:lang w:bidi="ar"/>
              </w:rPr>
              <w:t>2</w:t>
            </w:r>
          </w:p>
        </w:tc>
        <w:tc>
          <w:tcPr>
            <w:tcW w:w="486" w:type="dxa"/>
            <w:tcBorders>
              <w:top w:val="outset" w:color="auto" w:sz="6" w:space="0"/>
              <w:left w:val="outset" w:color="auto" w:sz="6" w:space="0"/>
              <w:bottom w:val="outset" w:color="auto" w:sz="6" w:space="0"/>
              <w:right w:val="outset" w:color="auto" w:sz="6" w:space="0"/>
            </w:tcBorders>
            <w:noWrap w:val="0"/>
            <w:vAlign w:val="center"/>
          </w:tcPr>
          <w:p>
            <w:pPr>
              <w:widowControl/>
              <w:jc w:val="left"/>
            </w:pPr>
            <w:r>
              <w:rPr>
                <w:rFonts w:ascii="宋体" w:hAnsi="宋体" w:cs="宋体"/>
                <w:kern w:val="0"/>
                <w:sz w:val="24"/>
                <w:lang w:bidi="ar"/>
              </w:rPr>
              <w:t>3</w:t>
            </w:r>
          </w:p>
        </w:tc>
        <w:tc>
          <w:tcPr>
            <w:tcW w:w="8804" w:type="dxa"/>
            <w:tcBorders>
              <w:top w:val="outset" w:color="auto" w:sz="6" w:space="0"/>
              <w:left w:val="outset" w:color="auto" w:sz="6" w:space="0"/>
              <w:bottom w:val="outset" w:color="auto" w:sz="6" w:space="0"/>
              <w:right w:val="outset" w:color="auto" w:sz="6" w:space="0"/>
            </w:tcBorders>
            <w:noWrap w:val="0"/>
            <w:vAlign w:val="center"/>
          </w:tcPr>
          <w:p>
            <w:pPr>
              <w:widowControl/>
              <w:jc w:val="left"/>
            </w:pPr>
            <w:r>
              <w:rPr>
                <w:rFonts w:ascii="宋体" w:hAnsi="宋体" w:cs="宋体"/>
                <w:kern w:val="0"/>
                <w:sz w:val="24"/>
                <w:lang w:bidi="ar"/>
              </w:rPr>
              <w:t>2、能效等级：能效比≥3.50的得3分，其它不得分；（满分3分）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486" w:type="dxa"/>
            <w:tcBorders>
              <w:top w:val="outset" w:color="auto" w:sz="6" w:space="0"/>
              <w:left w:val="outset" w:color="auto" w:sz="6" w:space="0"/>
              <w:bottom w:val="outset" w:color="auto" w:sz="6" w:space="0"/>
              <w:right w:val="outset" w:color="auto" w:sz="6" w:space="0"/>
            </w:tcBorders>
            <w:noWrap w:val="0"/>
            <w:vAlign w:val="center"/>
          </w:tcPr>
          <w:p>
            <w:pPr>
              <w:widowControl/>
              <w:jc w:val="left"/>
            </w:pPr>
            <w:r>
              <w:rPr>
                <w:rFonts w:ascii="宋体" w:hAnsi="宋体" w:cs="宋体"/>
                <w:kern w:val="0"/>
                <w:sz w:val="24"/>
                <w:lang w:bidi="ar"/>
              </w:rPr>
              <w:t>3</w:t>
            </w:r>
          </w:p>
        </w:tc>
        <w:tc>
          <w:tcPr>
            <w:tcW w:w="486" w:type="dxa"/>
            <w:tcBorders>
              <w:top w:val="outset" w:color="auto" w:sz="6" w:space="0"/>
              <w:left w:val="outset" w:color="auto" w:sz="6" w:space="0"/>
              <w:bottom w:val="outset" w:color="auto" w:sz="6" w:space="0"/>
              <w:right w:val="outset" w:color="auto" w:sz="6" w:space="0"/>
            </w:tcBorders>
            <w:noWrap w:val="0"/>
            <w:vAlign w:val="center"/>
          </w:tcPr>
          <w:p>
            <w:pPr>
              <w:widowControl/>
              <w:jc w:val="left"/>
            </w:pPr>
            <w:r>
              <w:rPr>
                <w:rFonts w:ascii="宋体" w:hAnsi="宋体" w:cs="宋体"/>
                <w:kern w:val="0"/>
                <w:sz w:val="24"/>
                <w:lang w:bidi="ar"/>
              </w:rPr>
              <w:t>3</w:t>
            </w:r>
          </w:p>
        </w:tc>
        <w:tc>
          <w:tcPr>
            <w:tcW w:w="8804" w:type="dxa"/>
            <w:tcBorders>
              <w:top w:val="outset" w:color="auto" w:sz="6" w:space="0"/>
              <w:left w:val="outset" w:color="auto" w:sz="6" w:space="0"/>
              <w:bottom w:val="outset" w:color="auto" w:sz="6" w:space="0"/>
              <w:right w:val="outset" w:color="auto" w:sz="6" w:space="0"/>
            </w:tcBorders>
            <w:noWrap w:val="0"/>
            <w:vAlign w:val="center"/>
          </w:tcPr>
          <w:p>
            <w:pPr>
              <w:widowControl/>
              <w:jc w:val="left"/>
            </w:pPr>
            <w:r>
              <w:rPr>
                <w:rFonts w:ascii="宋体" w:hAnsi="宋体" w:cs="宋体"/>
                <w:kern w:val="0"/>
                <w:sz w:val="24"/>
                <w:lang w:bidi="ar"/>
              </w:rPr>
              <w:t>3、制冷量：≥3500W的得3分，其它不得分；（满分3分）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486" w:type="dxa"/>
            <w:tcBorders>
              <w:top w:val="outset" w:color="auto" w:sz="6" w:space="0"/>
              <w:left w:val="outset" w:color="auto" w:sz="6" w:space="0"/>
              <w:bottom w:val="outset" w:color="auto" w:sz="6" w:space="0"/>
              <w:right w:val="outset" w:color="auto" w:sz="6" w:space="0"/>
            </w:tcBorders>
            <w:noWrap w:val="0"/>
            <w:vAlign w:val="center"/>
          </w:tcPr>
          <w:p>
            <w:pPr>
              <w:widowControl/>
              <w:jc w:val="left"/>
            </w:pPr>
            <w:r>
              <w:rPr>
                <w:rFonts w:ascii="宋体" w:hAnsi="宋体" w:cs="宋体"/>
                <w:kern w:val="0"/>
                <w:sz w:val="24"/>
                <w:lang w:bidi="ar"/>
              </w:rPr>
              <w:t>4</w:t>
            </w:r>
          </w:p>
        </w:tc>
        <w:tc>
          <w:tcPr>
            <w:tcW w:w="486" w:type="dxa"/>
            <w:tcBorders>
              <w:top w:val="outset" w:color="auto" w:sz="6" w:space="0"/>
              <w:left w:val="outset" w:color="auto" w:sz="6" w:space="0"/>
              <w:bottom w:val="outset" w:color="auto" w:sz="6" w:space="0"/>
              <w:right w:val="outset" w:color="auto" w:sz="6" w:space="0"/>
            </w:tcBorders>
            <w:noWrap w:val="0"/>
            <w:vAlign w:val="center"/>
          </w:tcPr>
          <w:p>
            <w:pPr>
              <w:widowControl/>
              <w:jc w:val="left"/>
            </w:pPr>
            <w:r>
              <w:rPr>
                <w:rFonts w:ascii="宋体" w:hAnsi="宋体" w:cs="宋体"/>
                <w:kern w:val="0"/>
                <w:sz w:val="24"/>
                <w:lang w:bidi="ar"/>
              </w:rPr>
              <w:t>3</w:t>
            </w:r>
          </w:p>
        </w:tc>
        <w:tc>
          <w:tcPr>
            <w:tcW w:w="8804" w:type="dxa"/>
            <w:tcBorders>
              <w:top w:val="outset" w:color="auto" w:sz="6" w:space="0"/>
              <w:left w:val="outset" w:color="auto" w:sz="6" w:space="0"/>
              <w:bottom w:val="outset" w:color="auto" w:sz="6" w:space="0"/>
              <w:right w:val="outset" w:color="auto" w:sz="6" w:space="0"/>
            </w:tcBorders>
            <w:noWrap w:val="0"/>
            <w:vAlign w:val="center"/>
          </w:tcPr>
          <w:p>
            <w:pPr>
              <w:widowControl/>
              <w:jc w:val="left"/>
            </w:pPr>
            <w:r>
              <w:rPr>
                <w:rFonts w:ascii="宋体" w:hAnsi="宋体" w:cs="宋体"/>
                <w:kern w:val="0"/>
                <w:sz w:val="24"/>
                <w:lang w:bidi="ar"/>
              </w:rPr>
              <w:t>4、循环风量：≥660m3/h的得3分，其它不得分；（满分3分）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486" w:type="dxa"/>
            <w:tcBorders>
              <w:top w:val="outset" w:color="auto" w:sz="6" w:space="0"/>
              <w:left w:val="outset" w:color="auto" w:sz="6" w:space="0"/>
              <w:bottom w:val="outset" w:color="auto" w:sz="6" w:space="0"/>
              <w:right w:val="outset" w:color="auto" w:sz="6" w:space="0"/>
            </w:tcBorders>
            <w:noWrap w:val="0"/>
            <w:vAlign w:val="center"/>
          </w:tcPr>
          <w:p>
            <w:pPr>
              <w:widowControl/>
              <w:jc w:val="left"/>
            </w:pPr>
            <w:r>
              <w:rPr>
                <w:rFonts w:ascii="宋体" w:hAnsi="宋体" w:cs="宋体"/>
                <w:kern w:val="0"/>
                <w:sz w:val="24"/>
                <w:lang w:bidi="ar"/>
              </w:rPr>
              <w:t>5</w:t>
            </w:r>
          </w:p>
        </w:tc>
        <w:tc>
          <w:tcPr>
            <w:tcW w:w="486" w:type="dxa"/>
            <w:tcBorders>
              <w:top w:val="outset" w:color="auto" w:sz="6" w:space="0"/>
              <w:left w:val="outset" w:color="auto" w:sz="6" w:space="0"/>
              <w:bottom w:val="outset" w:color="auto" w:sz="6" w:space="0"/>
              <w:right w:val="outset" w:color="auto" w:sz="6" w:space="0"/>
            </w:tcBorders>
            <w:noWrap w:val="0"/>
            <w:vAlign w:val="center"/>
          </w:tcPr>
          <w:p>
            <w:pPr>
              <w:widowControl/>
              <w:jc w:val="left"/>
            </w:pPr>
            <w:r>
              <w:rPr>
                <w:rFonts w:ascii="宋体" w:hAnsi="宋体" w:cs="宋体"/>
                <w:kern w:val="0"/>
                <w:sz w:val="24"/>
                <w:lang w:bidi="ar"/>
              </w:rPr>
              <w:t>3</w:t>
            </w:r>
          </w:p>
        </w:tc>
        <w:tc>
          <w:tcPr>
            <w:tcW w:w="8804" w:type="dxa"/>
            <w:tcBorders>
              <w:top w:val="outset" w:color="auto" w:sz="6" w:space="0"/>
              <w:left w:val="outset" w:color="auto" w:sz="6" w:space="0"/>
              <w:bottom w:val="outset" w:color="auto" w:sz="6" w:space="0"/>
              <w:right w:val="outset" w:color="auto" w:sz="6" w:space="0"/>
            </w:tcBorders>
            <w:noWrap w:val="0"/>
            <w:vAlign w:val="center"/>
          </w:tcPr>
          <w:p>
            <w:pPr>
              <w:widowControl/>
              <w:jc w:val="left"/>
            </w:pPr>
            <w:r>
              <w:rPr>
                <w:rFonts w:ascii="宋体" w:hAnsi="宋体" w:cs="宋体"/>
                <w:kern w:val="0"/>
                <w:sz w:val="24"/>
                <w:lang w:bidi="ar"/>
              </w:rPr>
              <w:t>5、噪音指标：室内机运行噪音：低风档≤25dB（A）的得1分，其它不得分；高（或强劲）风档≤41dB（A）的得1分，其它不得分；室外机噪音：≤49dB（A）的得1分，其它不得分；（满分3分）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486" w:type="dxa"/>
            <w:tcBorders>
              <w:top w:val="outset" w:color="auto" w:sz="6" w:space="0"/>
              <w:left w:val="outset" w:color="auto" w:sz="6" w:space="0"/>
              <w:bottom w:val="outset" w:color="auto" w:sz="6" w:space="0"/>
              <w:right w:val="outset" w:color="auto" w:sz="6" w:space="0"/>
            </w:tcBorders>
            <w:noWrap w:val="0"/>
            <w:vAlign w:val="center"/>
          </w:tcPr>
          <w:p>
            <w:pPr>
              <w:widowControl/>
              <w:jc w:val="left"/>
            </w:pPr>
            <w:r>
              <w:rPr>
                <w:rFonts w:ascii="宋体" w:hAnsi="宋体" w:cs="宋体"/>
                <w:kern w:val="0"/>
                <w:sz w:val="24"/>
                <w:lang w:bidi="ar"/>
              </w:rPr>
              <w:t>6</w:t>
            </w:r>
          </w:p>
        </w:tc>
        <w:tc>
          <w:tcPr>
            <w:tcW w:w="486" w:type="dxa"/>
            <w:tcBorders>
              <w:top w:val="outset" w:color="auto" w:sz="6" w:space="0"/>
              <w:left w:val="outset" w:color="auto" w:sz="6" w:space="0"/>
              <w:bottom w:val="outset" w:color="auto" w:sz="6" w:space="0"/>
              <w:right w:val="outset" w:color="auto" w:sz="6" w:space="0"/>
            </w:tcBorders>
            <w:noWrap w:val="0"/>
            <w:vAlign w:val="center"/>
          </w:tcPr>
          <w:p>
            <w:pPr>
              <w:widowControl/>
              <w:jc w:val="left"/>
            </w:pPr>
            <w:r>
              <w:rPr>
                <w:rFonts w:ascii="宋体" w:hAnsi="宋体" w:cs="宋体"/>
                <w:kern w:val="0"/>
                <w:sz w:val="24"/>
                <w:lang w:bidi="ar"/>
              </w:rPr>
              <w:t>2</w:t>
            </w:r>
          </w:p>
        </w:tc>
        <w:tc>
          <w:tcPr>
            <w:tcW w:w="8804" w:type="dxa"/>
            <w:tcBorders>
              <w:top w:val="outset" w:color="auto" w:sz="6" w:space="0"/>
              <w:left w:val="outset" w:color="auto" w:sz="6" w:space="0"/>
              <w:bottom w:val="outset" w:color="auto" w:sz="6" w:space="0"/>
              <w:right w:val="outset" w:color="auto" w:sz="6" w:space="0"/>
            </w:tcBorders>
            <w:noWrap w:val="0"/>
            <w:vAlign w:val="center"/>
          </w:tcPr>
          <w:p>
            <w:pPr>
              <w:widowControl/>
              <w:jc w:val="left"/>
            </w:pPr>
            <w:r>
              <w:rPr>
                <w:rFonts w:ascii="宋体" w:hAnsi="宋体" w:cs="宋体"/>
                <w:kern w:val="0"/>
                <w:sz w:val="24"/>
                <w:lang w:bidi="ar"/>
              </w:rPr>
              <w:t>6、根据投标人提供的租赁空调项目施工组织方案及实施方案进度情况进行评审:提供详细的施工组织方案的得1分；提供科学的施工方案进度安排表的得1分。不提供的不得分。（满分2分）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486" w:type="dxa"/>
            <w:tcBorders>
              <w:top w:val="outset" w:color="auto" w:sz="6" w:space="0"/>
              <w:left w:val="outset" w:color="auto" w:sz="6" w:space="0"/>
              <w:bottom w:val="outset" w:color="auto" w:sz="6" w:space="0"/>
              <w:right w:val="outset" w:color="auto" w:sz="6" w:space="0"/>
            </w:tcBorders>
            <w:noWrap w:val="0"/>
            <w:vAlign w:val="center"/>
          </w:tcPr>
          <w:p>
            <w:pPr>
              <w:widowControl/>
              <w:jc w:val="left"/>
            </w:pPr>
            <w:r>
              <w:rPr>
                <w:rFonts w:ascii="宋体" w:hAnsi="宋体" w:cs="宋体"/>
                <w:kern w:val="0"/>
                <w:sz w:val="24"/>
                <w:lang w:bidi="ar"/>
              </w:rPr>
              <w:t>7</w:t>
            </w:r>
          </w:p>
        </w:tc>
        <w:tc>
          <w:tcPr>
            <w:tcW w:w="486" w:type="dxa"/>
            <w:tcBorders>
              <w:top w:val="outset" w:color="auto" w:sz="6" w:space="0"/>
              <w:left w:val="outset" w:color="auto" w:sz="6" w:space="0"/>
              <w:bottom w:val="outset" w:color="auto" w:sz="6" w:space="0"/>
              <w:right w:val="outset" w:color="auto" w:sz="6" w:space="0"/>
            </w:tcBorders>
            <w:noWrap w:val="0"/>
            <w:vAlign w:val="center"/>
          </w:tcPr>
          <w:p>
            <w:pPr>
              <w:widowControl/>
              <w:jc w:val="left"/>
            </w:pPr>
            <w:r>
              <w:rPr>
                <w:rFonts w:ascii="宋体" w:hAnsi="宋体" w:cs="宋体"/>
                <w:kern w:val="0"/>
                <w:sz w:val="24"/>
                <w:lang w:bidi="ar"/>
              </w:rPr>
              <w:t>2</w:t>
            </w:r>
          </w:p>
        </w:tc>
        <w:tc>
          <w:tcPr>
            <w:tcW w:w="8804" w:type="dxa"/>
            <w:tcBorders>
              <w:top w:val="outset" w:color="auto" w:sz="6" w:space="0"/>
              <w:left w:val="outset" w:color="auto" w:sz="6" w:space="0"/>
              <w:bottom w:val="outset" w:color="auto" w:sz="6" w:space="0"/>
              <w:right w:val="outset" w:color="auto" w:sz="6" w:space="0"/>
            </w:tcBorders>
            <w:noWrap w:val="0"/>
            <w:vAlign w:val="center"/>
          </w:tcPr>
          <w:p>
            <w:pPr>
              <w:widowControl/>
              <w:jc w:val="left"/>
            </w:pPr>
            <w:r>
              <w:rPr>
                <w:rFonts w:ascii="宋体" w:hAnsi="宋体" w:cs="宋体"/>
                <w:kern w:val="0"/>
                <w:sz w:val="24"/>
                <w:lang w:bidi="ar"/>
              </w:rPr>
              <w:t>7、根据投标人提供的租赁空调项目运维方案的进行评审：优的得2分、良好的得1.5分。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486" w:type="dxa"/>
            <w:tcBorders>
              <w:top w:val="outset" w:color="auto" w:sz="6" w:space="0"/>
              <w:left w:val="outset" w:color="auto" w:sz="6" w:space="0"/>
              <w:bottom w:val="outset" w:color="auto" w:sz="6" w:space="0"/>
              <w:right w:val="outset" w:color="auto" w:sz="6" w:space="0"/>
            </w:tcBorders>
            <w:noWrap w:val="0"/>
            <w:vAlign w:val="center"/>
          </w:tcPr>
          <w:p>
            <w:pPr>
              <w:widowControl/>
              <w:jc w:val="left"/>
            </w:pPr>
            <w:r>
              <w:rPr>
                <w:rFonts w:ascii="宋体" w:hAnsi="宋体" w:cs="宋体"/>
                <w:kern w:val="0"/>
                <w:sz w:val="24"/>
                <w:lang w:bidi="ar"/>
              </w:rPr>
              <w:t>8</w:t>
            </w:r>
          </w:p>
        </w:tc>
        <w:tc>
          <w:tcPr>
            <w:tcW w:w="486" w:type="dxa"/>
            <w:tcBorders>
              <w:top w:val="outset" w:color="auto" w:sz="6" w:space="0"/>
              <w:left w:val="outset" w:color="auto" w:sz="6" w:space="0"/>
              <w:bottom w:val="outset" w:color="auto" w:sz="6" w:space="0"/>
              <w:right w:val="outset" w:color="auto" w:sz="6" w:space="0"/>
            </w:tcBorders>
            <w:noWrap w:val="0"/>
            <w:vAlign w:val="center"/>
          </w:tcPr>
          <w:p>
            <w:pPr>
              <w:widowControl/>
              <w:jc w:val="left"/>
            </w:pPr>
            <w:r>
              <w:rPr>
                <w:rFonts w:ascii="宋体" w:hAnsi="宋体" w:cs="宋体"/>
                <w:kern w:val="0"/>
                <w:sz w:val="24"/>
                <w:lang w:bidi="ar"/>
              </w:rPr>
              <w:t>2</w:t>
            </w:r>
          </w:p>
        </w:tc>
        <w:tc>
          <w:tcPr>
            <w:tcW w:w="8804" w:type="dxa"/>
            <w:tcBorders>
              <w:top w:val="outset" w:color="auto" w:sz="6" w:space="0"/>
              <w:left w:val="outset" w:color="auto" w:sz="6" w:space="0"/>
              <w:bottom w:val="outset" w:color="auto" w:sz="6" w:space="0"/>
              <w:right w:val="outset" w:color="auto" w:sz="6" w:space="0"/>
            </w:tcBorders>
            <w:noWrap w:val="0"/>
            <w:vAlign w:val="center"/>
          </w:tcPr>
          <w:p>
            <w:pPr>
              <w:widowControl/>
              <w:jc w:val="left"/>
            </w:pPr>
            <w:r>
              <w:rPr>
                <w:rFonts w:ascii="宋体" w:hAnsi="宋体" w:cs="宋体"/>
                <w:kern w:val="0"/>
                <w:sz w:val="24"/>
                <w:lang w:bidi="ar"/>
              </w:rPr>
              <w:t>8、根据投标人在空调租赁项目实施过程中提供的突发事件应急保障措施情况进行评审：优的得2分、良好的得1.5分。（满分2分）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486" w:type="dxa"/>
            <w:tcBorders>
              <w:top w:val="outset" w:color="auto" w:sz="6" w:space="0"/>
              <w:left w:val="outset" w:color="auto" w:sz="6" w:space="0"/>
              <w:bottom w:val="outset" w:color="auto" w:sz="6" w:space="0"/>
              <w:right w:val="outset" w:color="auto" w:sz="6" w:space="0"/>
            </w:tcBorders>
            <w:noWrap w:val="0"/>
            <w:vAlign w:val="center"/>
          </w:tcPr>
          <w:p>
            <w:pPr>
              <w:widowControl/>
              <w:jc w:val="left"/>
            </w:pPr>
            <w:r>
              <w:rPr>
                <w:rFonts w:ascii="宋体" w:hAnsi="宋体" w:cs="宋体"/>
                <w:kern w:val="0"/>
                <w:sz w:val="24"/>
                <w:lang w:bidi="ar"/>
              </w:rPr>
              <w:t>9</w:t>
            </w:r>
          </w:p>
        </w:tc>
        <w:tc>
          <w:tcPr>
            <w:tcW w:w="486" w:type="dxa"/>
            <w:tcBorders>
              <w:top w:val="outset" w:color="auto" w:sz="6" w:space="0"/>
              <w:left w:val="outset" w:color="auto" w:sz="6" w:space="0"/>
              <w:bottom w:val="outset" w:color="auto" w:sz="6" w:space="0"/>
              <w:right w:val="outset" w:color="auto" w:sz="6" w:space="0"/>
            </w:tcBorders>
            <w:noWrap w:val="0"/>
            <w:vAlign w:val="center"/>
          </w:tcPr>
          <w:p>
            <w:pPr>
              <w:widowControl/>
              <w:jc w:val="left"/>
            </w:pPr>
            <w:r>
              <w:rPr>
                <w:rFonts w:ascii="宋体" w:hAnsi="宋体" w:cs="宋体"/>
                <w:kern w:val="0"/>
                <w:sz w:val="24"/>
                <w:lang w:bidi="ar"/>
              </w:rPr>
              <w:t>2</w:t>
            </w:r>
          </w:p>
        </w:tc>
        <w:tc>
          <w:tcPr>
            <w:tcW w:w="8804" w:type="dxa"/>
            <w:tcBorders>
              <w:top w:val="outset" w:color="auto" w:sz="6" w:space="0"/>
              <w:left w:val="outset" w:color="auto" w:sz="6" w:space="0"/>
              <w:bottom w:val="outset" w:color="auto" w:sz="6" w:space="0"/>
              <w:right w:val="outset" w:color="auto" w:sz="6" w:space="0"/>
            </w:tcBorders>
            <w:noWrap w:val="0"/>
            <w:vAlign w:val="center"/>
          </w:tcPr>
          <w:p>
            <w:pPr>
              <w:widowControl/>
              <w:jc w:val="left"/>
            </w:pPr>
            <w:r>
              <w:rPr>
                <w:rFonts w:ascii="宋体" w:hAnsi="宋体" w:cs="宋体"/>
                <w:kern w:val="0"/>
                <w:sz w:val="24"/>
                <w:lang w:bidi="ar"/>
              </w:rPr>
              <w:t>9、根据各投标人在空调租赁项目实施过程中所提供备品备件管理方案进行评审：提供详细的备品备件清单的得1分；提供详细的备品备件管理方案的得1分。（满分2分）</w:t>
            </w:r>
          </w:p>
        </w:tc>
      </w:tr>
    </w:tbl>
    <w:p>
      <w:pPr>
        <w:adjustRightInd w:val="0"/>
        <w:snapToGrid w:val="0"/>
        <w:spacing w:line="360" w:lineRule="auto"/>
        <w:ind w:right="342" w:rightChars="163"/>
        <w:rPr>
          <w:rFonts w:hint="eastAsia" w:ascii="宋体" w:hAnsi="宋体"/>
          <w:b/>
          <w:sz w:val="24"/>
        </w:rPr>
      </w:pPr>
      <w:r>
        <w:rPr>
          <w:rFonts w:hint="eastAsia" w:ascii="宋体" w:hAnsi="宋体"/>
          <w:b/>
          <w:sz w:val="24"/>
        </w:rPr>
        <w:t>二、商务部分评分 满</w:t>
      </w:r>
      <w:r>
        <w:rPr>
          <w:rFonts w:hint="eastAsia" w:ascii="宋体" w:hAnsi="宋体"/>
          <w:b/>
          <w:sz w:val="24"/>
          <w:highlight w:val="none"/>
        </w:rPr>
        <w:t>分</w:t>
      </w:r>
      <w:r>
        <w:rPr>
          <w:rFonts w:hint="eastAsia" w:ascii="宋体" w:hAnsi="宋体"/>
          <w:b/>
          <w:sz w:val="24"/>
          <w:highlight w:val="none"/>
          <w:u w:val="single"/>
          <w:lang w:val="en-US" w:eastAsia="zh-CN"/>
        </w:rPr>
        <w:t>20</w:t>
      </w:r>
      <w:r>
        <w:rPr>
          <w:rFonts w:hint="eastAsia" w:ascii="宋体" w:hAnsi="宋体"/>
          <w:b/>
          <w:sz w:val="24"/>
          <w:highlight w:val="none"/>
        </w:rPr>
        <w:t>分</w:t>
      </w:r>
    </w:p>
    <w:tbl>
      <w:tblPr>
        <w:tblStyle w:val="11"/>
        <w:tblW w:w="9746" w:type="dxa"/>
        <w:tblCellSpacing w:w="0" w:type="dxa"/>
        <w:tblInd w:w="0" w:type="dxa"/>
        <w:tblLayout w:type="fixed"/>
        <w:tblCellMar>
          <w:top w:w="0" w:type="dxa"/>
          <w:left w:w="0" w:type="dxa"/>
          <w:bottom w:w="0" w:type="dxa"/>
          <w:right w:w="0" w:type="dxa"/>
        </w:tblCellMar>
      </w:tblPr>
      <w:tblGrid>
        <w:gridCol w:w="422"/>
        <w:gridCol w:w="422"/>
        <w:gridCol w:w="8902"/>
      </w:tblGrid>
      <w:tr>
        <w:tblPrEx>
          <w:tblLayout w:type="fixed"/>
          <w:tblCellMar>
            <w:top w:w="0" w:type="dxa"/>
            <w:left w:w="0" w:type="dxa"/>
            <w:bottom w:w="0" w:type="dxa"/>
            <w:right w:w="0" w:type="dxa"/>
          </w:tblCellMar>
        </w:tblPrEx>
        <w:trPr>
          <w:trHeight w:val="90" w:hRule="atLeast"/>
          <w:tblHeader/>
          <w:tblCellSpacing w:w="0" w:type="dxa"/>
        </w:trPr>
        <w:tc>
          <w:tcPr>
            <w:tcW w:w="422" w:type="dxa"/>
            <w:noWrap w:val="0"/>
            <w:vAlign w:val="center"/>
          </w:tcPr>
          <w:p>
            <w:pPr>
              <w:widowControl/>
              <w:jc w:val="left"/>
            </w:pPr>
            <w:r>
              <w:rPr>
                <w:rFonts w:ascii="宋体" w:hAnsi="宋体" w:cs="宋体"/>
                <w:kern w:val="0"/>
                <w:sz w:val="24"/>
                <w:lang w:bidi="ar"/>
              </w:rPr>
              <w:t>评标项目</w:t>
            </w:r>
          </w:p>
        </w:tc>
        <w:tc>
          <w:tcPr>
            <w:tcW w:w="422" w:type="dxa"/>
            <w:noWrap w:val="0"/>
            <w:vAlign w:val="center"/>
          </w:tcPr>
          <w:p>
            <w:pPr>
              <w:widowControl/>
              <w:jc w:val="left"/>
            </w:pPr>
            <w:r>
              <w:rPr>
                <w:rFonts w:ascii="宋体" w:hAnsi="宋体" w:cs="宋体"/>
                <w:kern w:val="0"/>
                <w:sz w:val="24"/>
                <w:lang w:bidi="ar"/>
              </w:rPr>
              <w:t>评标分值</w:t>
            </w:r>
          </w:p>
        </w:tc>
        <w:tc>
          <w:tcPr>
            <w:tcW w:w="8902" w:type="dxa"/>
            <w:noWrap w:val="0"/>
            <w:vAlign w:val="center"/>
          </w:tcPr>
          <w:p>
            <w:pPr>
              <w:widowControl/>
              <w:jc w:val="left"/>
            </w:pPr>
            <w:r>
              <w:rPr>
                <w:rFonts w:ascii="宋体" w:hAnsi="宋体" w:cs="宋体"/>
                <w:kern w:val="0"/>
                <w:sz w:val="24"/>
                <w:lang w:bidi="ar"/>
              </w:rPr>
              <w:t>评标方法描述</w:t>
            </w:r>
          </w:p>
        </w:tc>
      </w:tr>
      <w:tr>
        <w:tblPrEx>
          <w:tblLayout w:type="fixed"/>
          <w:tblCellMar>
            <w:top w:w="0" w:type="dxa"/>
            <w:left w:w="0" w:type="dxa"/>
            <w:bottom w:w="0" w:type="dxa"/>
            <w:right w:w="0" w:type="dxa"/>
          </w:tblCellMar>
        </w:tblPrEx>
        <w:trPr>
          <w:tblCellSpacing w:w="0" w:type="dxa"/>
        </w:trPr>
        <w:tc>
          <w:tcPr>
            <w:tcW w:w="422" w:type="dxa"/>
            <w:noWrap w:val="0"/>
            <w:vAlign w:val="center"/>
          </w:tcPr>
          <w:p>
            <w:pPr>
              <w:widowControl/>
              <w:jc w:val="left"/>
            </w:pPr>
            <w:r>
              <w:rPr>
                <w:rFonts w:ascii="宋体" w:hAnsi="宋体" w:cs="宋体"/>
                <w:kern w:val="0"/>
                <w:sz w:val="24"/>
                <w:lang w:bidi="ar"/>
              </w:rPr>
              <w:t>1</w:t>
            </w:r>
          </w:p>
        </w:tc>
        <w:tc>
          <w:tcPr>
            <w:tcW w:w="422" w:type="dxa"/>
            <w:noWrap w:val="0"/>
            <w:vAlign w:val="center"/>
          </w:tcPr>
          <w:p>
            <w:pPr>
              <w:widowControl/>
              <w:jc w:val="left"/>
              <w:rPr>
                <w:rFonts w:hint="eastAsia"/>
              </w:rPr>
            </w:pPr>
            <w:r>
              <w:rPr>
                <w:rFonts w:hint="eastAsia"/>
              </w:rPr>
              <w:t>1</w:t>
            </w:r>
          </w:p>
        </w:tc>
        <w:tc>
          <w:tcPr>
            <w:tcW w:w="8902" w:type="dxa"/>
            <w:noWrap w:val="0"/>
            <w:vAlign w:val="center"/>
          </w:tcPr>
          <w:p>
            <w:pPr>
              <w:widowControl/>
              <w:jc w:val="left"/>
            </w:pPr>
            <w:r>
              <w:rPr>
                <w:rFonts w:ascii="宋体" w:hAnsi="宋体" w:cs="宋体"/>
                <w:kern w:val="0"/>
                <w:sz w:val="24"/>
                <w:lang w:bidi="ar"/>
              </w:rPr>
              <w:t>1、2018年以来空调品牌荣获“中国质量奖”称号的得</w:t>
            </w:r>
            <w:r>
              <w:rPr>
                <w:rFonts w:hint="eastAsia" w:ascii="宋体" w:hAnsi="宋体" w:cs="宋体"/>
                <w:kern w:val="0"/>
                <w:sz w:val="24"/>
                <w:lang w:bidi="ar"/>
              </w:rPr>
              <w:t>1</w:t>
            </w:r>
            <w:r>
              <w:rPr>
                <w:rFonts w:ascii="宋体" w:hAnsi="宋体" w:cs="宋体"/>
                <w:kern w:val="0"/>
                <w:sz w:val="24"/>
                <w:lang w:bidi="ar"/>
              </w:rPr>
              <w:t>分，请提供第三方机构颁发的证明材料，没有提供的不得分。（满分</w:t>
            </w:r>
            <w:r>
              <w:rPr>
                <w:rFonts w:hint="eastAsia" w:ascii="宋体" w:hAnsi="宋体" w:cs="宋体"/>
                <w:kern w:val="0"/>
                <w:sz w:val="24"/>
                <w:lang w:bidi="ar"/>
              </w:rPr>
              <w:t>1</w:t>
            </w:r>
            <w:r>
              <w:rPr>
                <w:rFonts w:ascii="宋体" w:hAnsi="宋体" w:cs="宋体"/>
                <w:kern w:val="0"/>
                <w:sz w:val="24"/>
                <w:lang w:bidi="ar"/>
              </w:rPr>
              <w:t>分）</w:t>
            </w:r>
          </w:p>
        </w:tc>
      </w:tr>
      <w:tr>
        <w:tblPrEx>
          <w:tblLayout w:type="fixed"/>
          <w:tblCellMar>
            <w:top w:w="0" w:type="dxa"/>
            <w:left w:w="0" w:type="dxa"/>
            <w:bottom w:w="0" w:type="dxa"/>
            <w:right w:w="0" w:type="dxa"/>
          </w:tblCellMar>
        </w:tblPrEx>
        <w:trPr>
          <w:tblCellSpacing w:w="0" w:type="dxa"/>
        </w:trPr>
        <w:tc>
          <w:tcPr>
            <w:tcW w:w="422" w:type="dxa"/>
            <w:noWrap w:val="0"/>
            <w:vAlign w:val="center"/>
          </w:tcPr>
          <w:p>
            <w:pPr>
              <w:widowControl/>
              <w:jc w:val="left"/>
            </w:pPr>
            <w:r>
              <w:rPr>
                <w:rFonts w:ascii="宋体" w:hAnsi="宋体" w:cs="宋体"/>
                <w:kern w:val="0"/>
                <w:sz w:val="24"/>
                <w:lang w:bidi="ar"/>
              </w:rPr>
              <w:t>2</w:t>
            </w:r>
          </w:p>
        </w:tc>
        <w:tc>
          <w:tcPr>
            <w:tcW w:w="422" w:type="dxa"/>
            <w:noWrap w:val="0"/>
            <w:vAlign w:val="center"/>
          </w:tcPr>
          <w:p>
            <w:pPr>
              <w:widowControl/>
              <w:jc w:val="left"/>
            </w:pPr>
            <w:r>
              <w:rPr>
                <w:rFonts w:ascii="宋体" w:hAnsi="宋体" w:cs="宋体"/>
                <w:kern w:val="0"/>
                <w:sz w:val="24"/>
                <w:lang w:bidi="ar"/>
              </w:rPr>
              <w:t>1</w:t>
            </w:r>
          </w:p>
        </w:tc>
        <w:tc>
          <w:tcPr>
            <w:tcW w:w="8902" w:type="dxa"/>
            <w:noWrap w:val="0"/>
            <w:vAlign w:val="center"/>
          </w:tcPr>
          <w:p>
            <w:pPr>
              <w:widowControl/>
              <w:jc w:val="left"/>
            </w:pPr>
            <w:r>
              <w:rPr>
                <w:rFonts w:ascii="宋体" w:hAnsi="宋体" w:cs="宋体"/>
                <w:kern w:val="0"/>
                <w:sz w:val="24"/>
                <w:lang w:bidi="ar"/>
              </w:rPr>
              <w:t>2、产品制造商获得IECQ符合性证书（有害物质过程管理认证）的得1分，请提供第三方机构颁发的证明材料，没有提供的不得分。（满分1分）</w:t>
            </w:r>
          </w:p>
        </w:tc>
      </w:tr>
      <w:tr>
        <w:tblPrEx>
          <w:tblLayout w:type="fixed"/>
          <w:tblCellMar>
            <w:top w:w="0" w:type="dxa"/>
            <w:left w:w="0" w:type="dxa"/>
            <w:bottom w:w="0" w:type="dxa"/>
            <w:right w:w="0" w:type="dxa"/>
          </w:tblCellMar>
        </w:tblPrEx>
        <w:trPr>
          <w:tblCellSpacing w:w="0" w:type="dxa"/>
        </w:trPr>
        <w:tc>
          <w:tcPr>
            <w:tcW w:w="422" w:type="dxa"/>
            <w:noWrap w:val="0"/>
            <w:vAlign w:val="center"/>
          </w:tcPr>
          <w:p>
            <w:pPr>
              <w:widowControl/>
              <w:jc w:val="left"/>
            </w:pPr>
            <w:r>
              <w:rPr>
                <w:rFonts w:ascii="宋体" w:hAnsi="宋体" w:cs="宋体"/>
                <w:kern w:val="0"/>
                <w:sz w:val="24"/>
                <w:lang w:bidi="ar"/>
              </w:rPr>
              <w:t>3</w:t>
            </w:r>
          </w:p>
        </w:tc>
        <w:tc>
          <w:tcPr>
            <w:tcW w:w="422" w:type="dxa"/>
            <w:noWrap w:val="0"/>
            <w:vAlign w:val="center"/>
          </w:tcPr>
          <w:p>
            <w:pPr>
              <w:widowControl/>
              <w:jc w:val="left"/>
            </w:pPr>
            <w:r>
              <w:rPr>
                <w:rFonts w:ascii="宋体" w:hAnsi="宋体" w:cs="宋体"/>
                <w:kern w:val="0"/>
                <w:sz w:val="24"/>
                <w:lang w:bidi="ar"/>
              </w:rPr>
              <w:t>3</w:t>
            </w:r>
          </w:p>
        </w:tc>
        <w:tc>
          <w:tcPr>
            <w:tcW w:w="8902" w:type="dxa"/>
            <w:noWrap w:val="0"/>
            <w:vAlign w:val="center"/>
          </w:tcPr>
          <w:p>
            <w:pPr>
              <w:widowControl/>
              <w:jc w:val="left"/>
            </w:pPr>
            <w:r>
              <w:rPr>
                <w:rFonts w:ascii="宋体" w:hAnsi="宋体" w:cs="宋体"/>
                <w:kern w:val="0"/>
                <w:sz w:val="24"/>
                <w:lang w:bidi="ar"/>
              </w:rPr>
              <w:t>3、产品制造商具有ISO9001质量体系认证得1分、ISO14001环保体系认证得1分、OHSAS18001职业安全健康管理体系认证得1分，请提供相关证书复印件，没有提供的不得分（满分3分）</w:t>
            </w:r>
          </w:p>
        </w:tc>
      </w:tr>
      <w:tr>
        <w:tblPrEx>
          <w:tblLayout w:type="fixed"/>
          <w:tblCellMar>
            <w:top w:w="0" w:type="dxa"/>
            <w:left w:w="0" w:type="dxa"/>
            <w:bottom w:w="0" w:type="dxa"/>
            <w:right w:w="0" w:type="dxa"/>
          </w:tblCellMar>
        </w:tblPrEx>
        <w:trPr>
          <w:tblCellSpacing w:w="0" w:type="dxa"/>
        </w:trPr>
        <w:tc>
          <w:tcPr>
            <w:tcW w:w="422" w:type="dxa"/>
            <w:noWrap w:val="0"/>
            <w:vAlign w:val="center"/>
          </w:tcPr>
          <w:p>
            <w:pPr>
              <w:widowControl/>
              <w:jc w:val="left"/>
            </w:pPr>
            <w:r>
              <w:rPr>
                <w:rFonts w:ascii="宋体" w:hAnsi="宋体" w:cs="宋体"/>
                <w:kern w:val="0"/>
                <w:sz w:val="24"/>
                <w:lang w:bidi="ar"/>
              </w:rPr>
              <w:t>4</w:t>
            </w:r>
          </w:p>
        </w:tc>
        <w:tc>
          <w:tcPr>
            <w:tcW w:w="422" w:type="dxa"/>
            <w:noWrap w:val="0"/>
            <w:vAlign w:val="center"/>
          </w:tcPr>
          <w:p>
            <w:pPr>
              <w:widowControl/>
              <w:jc w:val="left"/>
              <w:rPr>
                <w:rFonts w:hint="eastAsia" w:eastAsia="宋体"/>
                <w:lang w:eastAsia="zh-CN"/>
              </w:rPr>
            </w:pPr>
            <w:r>
              <w:rPr>
                <w:rFonts w:hint="eastAsia" w:ascii="宋体" w:hAnsi="宋体" w:cs="宋体"/>
                <w:kern w:val="0"/>
                <w:sz w:val="24"/>
                <w:lang w:val="en-US" w:eastAsia="zh-CN" w:bidi="ar"/>
              </w:rPr>
              <w:t>1</w:t>
            </w:r>
          </w:p>
        </w:tc>
        <w:tc>
          <w:tcPr>
            <w:tcW w:w="8902" w:type="dxa"/>
            <w:noWrap w:val="0"/>
            <w:vAlign w:val="center"/>
          </w:tcPr>
          <w:p>
            <w:pPr>
              <w:widowControl/>
              <w:jc w:val="left"/>
            </w:pPr>
            <w:r>
              <w:rPr>
                <w:rFonts w:ascii="宋体" w:hAnsi="宋体" w:cs="宋体"/>
                <w:kern w:val="0"/>
                <w:sz w:val="24"/>
                <w:lang w:bidi="ar"/>
              </w:rPr>
              <w:t>4、空调制造商具有全国市场质量信用等级证书的得</w:t>
            </w:r>
            <w:r>
              <w:rPr>
                <w:rFonts w:hint="eastAsia" w:ascii="宋体" w:hAnsi="宋体" w:cs="宋体"/>
                <w:kern w:val="0"/>
                <w:sz w:val="24"/>
                <w:lang w:val="en-US" w:eastAsia="zh-CN" w:bidi="ar"/>
              </w:rPr>
              <w:t>1</w:t>
            </w:r>
            <w:r>
              <w:rPr>
                <w:rFonts w:ascii="宋体" w:hAnsi="宋体" w:cs="宋体"/>
                <w:kern w:val="0"/>
                <w:sz w:val="24"/>
                <w:lang w:bidi="ar"/>
              </w:rPr>
              <w:t>分，请提供相关证书复印件，否则不得分。（满分</w:t>
            </w:r>
            <w:r>
              <w:rPr>
                <w:rFonts w:hint="eastAsia" w:ascii="宋体" w:hAnsi="宋体" w:cs="宋体"/>
                <w:kern w:val="0"/>
                <w:sz w:val="24"/>
                <w:lang w:val="en-US" w:eastAsia="zh-CN" w:bidi="ar"/>
              </w:rPr>
              <w:t>1</w:t>
            </w:r>
            <w:r>
              <w:rPr>
                <w:rFonts w:ascii="宋体" w:hAnsi="宋体" w:cs="宋体"/>
                <w:kern w:val="0"/>
                <w:sz w:val="24"/>
                <w:lang w:bidi="ar"/>
              </w:rPr>
              <w:t>分）</w:t>
            </w:r>
          </w:p>
        </w:tc>
      </w:tr>
      <w:tr>
        <w:tblPrEx>
          <w:tblLayout w:type="fixed"/>
          <w:tblCellMar>
            <w:top w:w="0" w:type="dxa"/>
            <w:left w:w="0" w:type="dxa"/>
            <w:bottom w:w="0" w:type="dxa"/>
            <w:right w:w="0" w:type="dxa"/>
          </w:tblCellMar>
        </w:tblPrEx>
        <w:trPr>
          <w:tblCellSpacing w:w="0" w:type="dxa"/>
        </w:trPr>
        <w:tc>
          <w:tcPr>
            <w:tcW w:w="422" w:type="dxa"/>
            <w:noWrap w:val="0"/>
            <w:vAlign w:val="center"/>
          </w:tcPr>
          <w:p>
            <w:pPr>
              <w:widowControl/>
              <w:jc w:val="left"/>
              <w:rPr>
                <w:rFonts w:ascii="宋体" w:hAnsi="宋体" w:cs="宋体"/>
                <w:kern w:val="0"/>
                <w:sz w:val="24"/>
                <w:highlight w:val="none"/>
                <w:lang w:bidi="ar"/>
              </w:rPr>
            </w:pPr>
            <w:r>
              <w:rPr>
                <w:rFonts w:hint="eastAsia" w:ascii="宋体" w:hAnsi="宋体" w:cs="宋体"/>
                <w:kern w:val="0"/>
                <w:sz w:val="24"/>
                <w:highlight w:val="none"/>
                <w:lang w:bidi="ar"/>
              </w:rPr>
              <w:t>5</w:t>
            </w:r>
          </w:p>
        </w:tc>
        <w:tc>
          <w:tcPr>
            <w:tcW w:w="422" w:type="dxa"/>
            <w:noWrap w:val="0"/>
            <w:vAlign w:val="center"/>
          </w:tcPr>
          <w:p>
            <w:pPr>
              <w:widowControl/>
              <w:jc w:val="left"/>
              <w:rPr>
                <w:rFonts w:hint="eastAsia" w:ascii="宋体" w:hAnsi="宋体" w:eastAsia="宋体" w:cs="宋体"/>
                <w:kern w:val="0"/>
                <w:sz w:val="24"/>
                <w:highlight w:val="none"/>
                <w:lang w:val="en-US" w:eastAsia="zh-CN" w:bidi="ar"/>
              </w:rPr>
            </w:pPr>
            <w:r>
              <w:rPr>
                <w:rFonts w:hint="eastAsia" w:ascii="宋体" w:hAnsi="宋体" w:cs="宋体"/>
                <w:kern w:val="0"/>
                <w:sz w:val="24"/>
                <w:highlight w:val="none"/>
                <w:lang w:val="en-US" w:eastAsia="zh-CN" w:bidi="ar"/>
              </w:rPr>
              <w:t>1</w:t>
            </w:r>
          </w:p>
        </w:tc>
        <w:tc>
          <w:tcPr>
            <w:tcW w:w="8902" w:type="dxa"/>
            <w:noWrap w:val="0"/>
            <w:vAlign w:val="center"/>
          </w:tcPr>
          <w:p>
            <w:pPr>
              <w:widowControl/>
              <w:jc w:val="left"/>
              <w:rPr>
                <w:rFonts w:ascii="宋体" w:hAnsi="宋体" w:cs="宋体"/>
                <w:kern w:val="0"/>
                <w:sz w:val="24"/>
                <w:highlight w:val="none"/>
                <w:lang w:bidi="ar"/>
              </w:rPr>
            </w:pPr>
            <w:r>
              <w:rPr>
                <w:rFonts w:hint="eastAsia" w:ascii="宋体" w:hAnsi="宋体" w:cs="宋体"/>
                <w:kern w:val="0"/>
                <w:sz w:val="24"/>
                <w:highlight w:val="none"/>
                <w:lang w:bidi="ar"/>
              </w:rPr>
              <w:t>5</w:t>
            </w:r>
            <w:r>
              <w:rPr>
                <w:rFonts w:ascii="宋体" w:hAnsi="宋体" w:cs="宋体"/>
                <w:kern w:val="0"/>
                <w:sz w:val="24"/>
                <w:highlight w:val="none"/>
                <w:lang w:bidi="ar"/>
              </w:rPr>
              <w:t>、</w:t>
            </w:r>
            <w:r>
              <w:rPr>
                <w:rFonts w:hint="eastAsia" w:ascii="宋体" w:hAnsi="宋体" w:cs="宋体"/>
                <w:kern w:val="0"/>
                <w:sz w:val="24"/>
                <w:highlight w:val="none"/>
                <w:lang w:bidi="ar"/>
              </w:rPr>
              <w:t>投标人在本公告之前已具有企业AAA信用等级证书的</w:t>
            </w:r>
            <w:r>
              <w:rPr>
                <w:rFonts w:ascii="宋体" w:hAnsi="宋体" w:cs="宋体"/>
                <w:kern w:val="0"/>
                <w:sz w:val="24"/>
                <w:highlight w:val="none"/>
                <w:lang w:bidi="ar"/>
              </w:rPr>
              <w:t>得</w:t>
            </w:r>
            <w:r>
              <w:rPr>
                <w:rFonts w:hint="eastAsia" w:ascii="宋体" w:hAnsi="宋体" w:cs="宋体"/>
                <w:kern w:val="0"/>
                <w:sz w:val="24"/>
                <w:highlight w:val="none"/>
                <w:lang w:val="en-US" w:eastAsia="zh-CN" w:bidi="ar"/>
              </w:rPr>
              <w:t>1</w:t>
            </w:r>
            <w:r>
              <w:rPr>
                <w:rFonts w:ascii="宋体" w:hAnsi="宋体" w:cs="宋体"/>
                <w:kern w:val="0"/>
                <w:sz w:val="24"/>
                <w:highlight w:val="none"/>
                <w:lang w:bidi="ar"/>
              </w:rPr>
              <w:t>分，请提供相关证书复印件</w:t>
            </w:r>
            <w:r>
              <w:rPr>
                <w:rFonts w:hint="eastAsia" w:ascii="宋体" w:hAnsi="宋体" w:cs="宋体"/>
                <w:kern w:val="0"/>
                <w:sz w:val="24"/>
                <w:highlight w:val="none"/>
                <w:lang w:bidi="ar"/>
              </w:rPr>
              <w:t>及原件</w:t>
            </w:r>
            <w:r>
              <w:rPr>
                <w:rFonts w:ascii="宋体" w:hAnsi="宋体" w:cs="宋体"/>
                <w:kern w:val="0"/>
                <w:sz w:val="24"/>
                <w:highlight w:val="none"/>
                <w:lang w:bidi="ar"/>
              </w:rPr>
              <w:t>，否则不得分。（满分</w:t>
            </w:r>
            <w:r>
              <w:rPr>
                <w:rFonts w:hint="eastAsia" w:ascii="宋体" w:hAnsi="宋体" w:cs="宋体"/>
                <w:kern w:val="0"/>
                <w:sz w:val="24"/>
                <w:highlight w:val="none"/>
                <w:lang w:val="en-US" w:eastAsia="zh-CN" w:bidi="ar"/>
              </w:rPr>
              <w:t>1</w:t>
            </w:r>
            <w:r>
              <w:rPr>
                <w:rFonts w:ascii="宋体" w:hAnsi="宋体" w:cs="宋体"/>
                <w:kern w:val="0"/>
                <w:sz w:val="24"/>
                <w:highlight w:val="none"/>
                <w:lang w:bidi="ar"/>
              </w:rPr>
              <w:t>分）</w:t>
            </w:r>
          </w:p>
        </w:tc>
      </w:tr>
      <w:tr>
        <w:tblPrEx>
          <w:tblLayout w:type="fixed"/>
          <w:tblCellMar>
            <w:top w:w="0" w:type="dxa"/>
            <w:left w:w="0" w:type="dxa"/>
            <w:bottom w:w="0" w:type="dxa"/>
            <w:right w:w="0" w:type="dxa"/>
          </w:tblCellMar>
        </w:tblPrEx>
        <w:trPr>
          <w:tblCellSpacing w:w="0" w:type="dxa"/>
        </w:trPr>
        <w:tc>
          <w:tcPr>
            <w:tcW w:w="422" w:type="dxa"/>
            <w:noWrap w:val="0"/>
            <w:vAlign w:val="center"/>
          </w:tcPr>
          <w:p>
            <w:pPr>
              <w:widowControl/>
              <w:jc w:val="left"/>
              <w:rPr>
                <w:rFonts w:hint="eastAsia"/>
              </w:rPr>
            </w:pPr>
            <w:r>
              <w:rPr>
                <w:rFonts w:hint="eastAsia"/>
              </w:rPr>
              <w:t>6</w:t>
            </w:r>
          </w:p>
        </w:tc>
        <w:tc>
          <w:tcPr>
            <w:tcW w:w="422" w:type="dxa"/>
            <w:noWrap w:val="0"/>
            <w:vAlign w:val="center"/>
          </w:tcPr>
          <w:p>
            <w:pPr>
              <w:widowControl/>
              <w:jc w:val="left"/>
            </w:pPr>
            <w:r>
              <w:rPr>
                <w:rFonts w:ascii="宋体" w:hAnsi="宋体" w:cs="宋体"/>
                <w:kern w:val="0"/>
                <w:sz w:val="24"/>
                <w:lang w:bidi="ar"/>
              </w:rPr>
              <w:t>3</w:t>
            </w:r>
          </w:p>
        </w:tc>
        <w:tc>
          <w:tcPr>
            <w:tcW w:w="8902" w:type="dxa"/>
            <w:noWrap w:val="0"/>
            <w:vAlign w:val="center"/>
          </w:tcPr>
          <w:p>
            <w:pPr>
              <w:widowControl/>
              <w:jc w:val="left"/>
            </w:pPr>
            <w:r>
              <w:rPr>
                <w:rFonts w:hint="eastAsia" w:ascii="宋体" w:hAnsi="宋体" w:cs="宋体"/>
                <w:kern w:val="0"/>
                <w:sz w:val="24"/>
                <w:lang w:bidi="ar"/>
              </w:rPr>
              <w:t>6</w:t>
            </w:r>
            <w:r>
              <w:rPr>
                <w:rFonts w:ascii="宋体" w:hAnsi="宋体" w:cs="宋体"/>
                <w:kern w:val="0"/>
                <w:sz w:val="24"/>
                <w:lang w:bidi="ar"/>
              </w:rPr>
              <w:t>、空调使用满4年更换新机的，得3分，不满足不得分。（满分3分）(须提供承诺书)</w:t>
            </w:r>
          </w:p>
        </w:tc>
      </w:tr>
      <w:tr>
        <w:tblPrEx>
          <w:tblLayout w:type="fixed"/>
          <w:tblCellMar>
            <w:top w:w="0" w:type="dxa"/>
            <w:left w:w="0" w:type="dxa"/>
            <w:bottom w:w="0" w:type="dxa"/>
            <w:right w:w="0" w:type="dxa"/>
          </w:tblCellMar>
        </w:tblPrEx>
        <w:trPr>
          <w:tblCellSpacing w:w="0" w:type="dxa"/>
        </w:trPr>
        <w:tc>
          <w:tcPr>
            <w:tcW w:w="422" w:type="dxa"/>
            <w:noWrap w:val="0"/>
            <w:vAlign w:val="center"/>
          </w:tcPr>
          <w:p>
            <w:pPr>
              <w:widowControl/>
              <w:jc w:val="left"/>
              <w:rPr>
                <w:rFonts w:hint="eastAsia"/>
              </w:rPr>
            </w:pPr>
            <w:r>
              <w:rPr>
                <w:rFonts w:hint="eastAsia"/>
              </w:rPr>
              <w:t>7</w:t>
            </w:r>
          </w:p>
        </w:tc>
        <w:tc>
          <w:tcPr>
            <w:tcW w:w="422" w:type="dxa"/>
            <w:noWrap w:val="0"/>
            <w:vAlign w:val="center"/>
          </w:tcPr>
          <w:p>
            <w:pPr>
              <w:widowControl/>
              <w:jc w:val="left"/>
            </w:pPr>
            <w:r>
              <w:rPr>
                <w:rFonts w:ascii="宋体" w:hAnsi="宋体" w:cs="宋体"/>
                <w:kern w:val="0"/>
                <w:sz w:val="24"/>
                <w:lang w:bidi="ar"/>
              </w:rPr>
              <w:t>3</w:t>
            </w:r>
          </w:p>
        </w:tc>
        <w:tc>
          <w:tcPr>
            <w:tcW w:w="8902" w:type="dxa"/>
            <w:noWrap w:val="0"/>
            <w:vAlign w:val="center"/>
          </w:tcPr>
          <w:p>
            <w:pPr>
              <w:widowControl/>
              <w:jc w:val="left"/>
            </w:pPr>
            <w:r>
              <w:rPr>
                <w:rFonts w:hint="eastAsia" w:ascii="宋体" w:hAnsi="宋体" w:cs="宋体"/>
                <w:kern w:val="0"/>
                <w:sz w:val="24"/>
                <w:lang w:bidi="ar"/>
              </w:rPr>
              <w:t>7</w:t>
            </w:r>
            <w:r>
              <w:rPr>
                <w:rFonts w:ascii="宋体" w:hAnsi="宋体" w:cs="宋体"/>
                <w:kern w:val="0"/>
                <w:sz w:val="24"/>
                <w:lang w:bidi="ar"/>
              </w:rPr>
              <w:t>、根据近三年内投标人类似空调租赁服务项目的成功案例进行评价：单笔合同租赁数量在2000台以上的案例，每个得1分，不满足不得分。（满分3分）（注：投标人须提供该业绩项目的中标公告（提供相关网站中标公告的下载网页并注明网址）、中标通知书复印件、采购合同文本复印件，该业绩项目已经采购人验收合格的相关证明文件复印件，否则不得分，原件备查。”）</w:t>
            </w:r>
          </w:p>
        </w:tc>
      </w:tr>
      <w:tr>
        <w:tblPrEx>
          <w:tblLayout w:type="fixed"/>
          <w:tblCellMar>
            <w:top w:w="0" w:type="dxa"/>
            <w:left w:w="0" w:type="dxa"/>
            <w:bottom w:w="0" w:type="dxa"/>
            <w:right w:w="0" w:type="dxa"/>
          </w:tblCellMar>
        </w:tblPrEx>
        <w:trPr>
          <w:tblCellSpacing w:w="0" w:type="dxa"/>
        </w:trPr>
        <w:tc>
          <w:tcPr>
            <w:tcW w:w="422" w:type="dxa"/>
            <w:noWrap w:val="0"/>
            <w:vAlign w:val="center"/>
          </w:tcPr>
          <w:p>
            <w:pPr>
              <w:widowControl/>
              <w:jc w:val="left"/>
              <w:rPr>
                <w:rFonts w:hint="eastAsia"/>
              </w:rPr>
            </w:pPr>
            <w:r>
              <w:rPr>
                <w:rFonts w:hint="eastAsia"/>
              </w:rPr>
              <w:t>8</w:t>
            </w:r>
          </w:p>
        </w:tc>
        <w:tc>
          <w:tcPr>
            <w:tcW w:w="422" w:type="dxa"/>
            <w:noWrap w:val="0"/>
            <w:vAlign w:val="center"/>
          </w:tcPr>
          <w:p>
            <w:pPr>
              <w:widowControl/>
              <w:jc w:val="left"/>
            </w:pPr>
            <w:r>
              <w:rPr>
                <w:rFonts w:ascii="宋体" w:hAnsi="宋体" w:cs="宋体"/>
                <w:kern w:val="0"/>
                <w:sz w:val="24"/>
                <w:lang w:bidi="ar"/>
              </w:rPr>
              <w:t>3</w:t>
            </w:r>
          </w:p>
        </w:tc>
        <w:tc>
          <w:tcPr>
            <w:tcW w:w="8902" w:type="dxa"/>
            <w:noWrap w:val="0"/>
            <w:vAlign w:val="center"/>
          </w:tcPr>
          <w:p>
            <w:pPr>
              <w:widowControl/>
              <w:jc w:val="left"/>
            </w:pPr>
            <w:r>
              <w:rPr>
                <w:rFonts w:hint="eastAsia" w:ascii="宋体" w:hAnsi="宋体" w:cs="宋体"/>
                <w:kern w:val="0"/>
                <w:sz w:val="24"/>
                <w:lang w:bidi="ar"/>
              </w:rPr>
              <w:t>8</w:t>
            </w:r>
            <w:r>
              <w:rPr>
                <w:rFonts w:ascii="宋体" w:hAnsi="宋体" w:cs="宋体"/>
                <w:kern w:val="0"/>
                <w:sz w:val="24"/>
                <w:lang w:bidi="ar"/>
              </w:rPr>
              <w:t>、根据近三年内投标人中标空调租赁服务项目的业主满意度进行评价：能够证明该业绩项目已经招标人验收合格且服务评价为优的，每个得1分，不满足不得分。（满分3分）（注：须提供采购人出具的服务评价表原件，未提供原件的本项不得分。）</w:t>
            </w:r>
          </w:p>
        </w:tc>
      </w:tr>
      <w:tr>
        <w:tblPrEx>
          <w:tblLayout w:type="fixed"/>
          <w:tblCellMar>
            <w:top w:w="0" w:type="dxa"/>
            <w:left w:w="0" w:type="dxa"/>
            <w:bottom w:w="0" w:type="dxa"/>
            <w:right w:w="0" w:type="dxa"/>
          </w:tblCellMar>
        </w:tblPrEx>
        <w:trPr>
          <w:tblCellSpacing w:w="0" w:type="dxa"/>
        </w:trPr>
        <w:tc>
          <w:tcPr>
            <w:tcW w:w="422" w:type="dxa"/>
            <w:noWrap w:val="0"/>
            <w:vAlign w:val="center"/>
          </w:tcPr>
          <w:p>
            <w:pPr>
              <w:widowControl/>
              <w:jc w:val="left"/>
              <w:rPr>
                <w:rFonts w:hint="eastAsia"/>
              </w:rPr>
            </w:pPr>
            <w:r>
              <w:rPr>
                <w:rFonts w:hint="eastAsia"/>
              </w:rPr>
              <w:t>9</w:t>
            </w:r>
          </w:p>
        </w:tc>
        <w:tc>
          <w:tcPr>
            <w:tcW w:w="422" w:type="dxa"/>
            <w:noWrap w:val="0"/>
            <w:vAlign w:val="center"/>
          </w:tcPr>
          <w:p>
            <w:pPr>
              <w:widowControl/>
              <w:jc w:val="left"/>
            </w:pPr>
            <w:r>
              <w:rPr>
                <w:rFonts w:ascii="宋体" w:hAnsi="宋体" w:cs="宋体"/>
                <w:kern w:val="0"/>
                <w:sz w:val="24"/>
                <w:lang w:bidi="ar"/>
              </w:rPr>
              <w:t>1</w:t>
            </w:r>
          </w:p>
        </w:tc>
        <w:tc>
          <w:tcPr>
            <w:tcW w:w="8902" w:type="dxa"/>
            <w:noWrap w:val="0"/>
            <w:vAlign w:val="center"/>
          </w:tcPr>
          <w:p>
            <w:pPr>
              <w:widowControl/>
              <w:jc w:val="left"/>
            </w:pPr>
            <w:r>
              <w:rPr>
                <w:rFonts w:hint="eastAsia" w:ascii="宋体" w:hAnsi="宋体" w:cs="宋体"/>
                <w:kern w:val="0"/>
                <w:sz w:val="24"/>
                <w:lang w:bidi="ar"/>
              </w:rPr>
              <w:t>9</w:t>
            </w:r>
            <w:r>
              <w:rPr>
                <w:rFonts w:ascii="宋体" w:hAnsi="宋体" w:cs="宋体"/>
                <w:kern w:val="0"/>
                <w:sz w:val="24"/>
                <w:lang w:bidi="ar"/>
              </w:rPr>
              <w:t>、投标人所投空调制造商具有省级及以上高新技术企业证书的得1分，须提供有效证书复印件加盖公章，否则不得分。</w:t>
            </w:r>
          </w:p>
        </w:tc>
      </w:tr>
      <w:tr>
        <w:tblPrEx>
          <w:tblLayout w:type="fixed"/>
          <w:tblCellMar>
            <w:top w:w="0" w:type="dxa"/>
            <w:left w:w="0" w:type="dxa"/>
            <w:bottom w:w="0" w:type="dxa"/>
            <w:right w:w="0" w:type="dxa"/>
          </w:tblCellMar>
        </w:tblPrEx>
        <w:trPr>
          <w:tblCellSpacing w:w="0" w:type="dxa"/>
        </w:trPr>
        <w:tc>
          <w:tcPr>
            <w:tcW w:w="422" w:type="dxa"/>
            <w:noWrap w:val="0"/>
            <w:vAlign w:val="center"/>
          </w:tcPr>
          <w:p>
            <w:pPr>
              <w:widowControl/>
              <w:jc w:val="left"/>
              <w:rPr>
                <w:highlight w:val="none"/>
              </w:rPr>
            </w:pPr>
            <w:r>
              <w:rPr>
                <w:rFonts w:hint="eastAsia"/>
                <w:highlight w:val="none"/>
              </w:rPr>
              <w:t>10</w:t>
            </w:r>
          </w:p>
        </w:tc>
        <w:tc>
          <w:tcPr>
            <w:tcW w:w="422" w:type="dxa"/>
            <w:noWrap w:val="0"/>
            <w:vAlign w:val="center"/>
          </w:tcPr>
          <w:p>
            <w:pPr>
              <w:widowControl/>
              <w:jc w:val="left"/>
              <w:rPr>
                <w:rFonts w:hint="eastAsia" w:eastAsia="宋体"/>
                <w:highlight w:val="none"/>
                <w:lang w:eastAsia="zh-CN"/>
              </w:rPr>
            </w:pPr>
            <w:r>
              <w:rPr>
                <w:rFonts w:hint="eastAsia" w:ascii="宋体" w:hAnsi="宋体" w:cs="宋体"/>
                <w:kern w:val="0"/>
                <w:sz w:val="24"/>
                <w:highlight w:val="none"/>
                <w:lang w:val="en-US" w:eastAsia="zh-CN" w:bidi="ar"/>
              </w:rPr>
              <w:t>1</w:t>
            </w:r>
          </w:p>
        </w:tc>
        <w:tc>
          <w:tcPr>
            <w:tcW w:w="8902" w:type="dxa"/>
            <w:noWrap w:val="0"/>
            <w:vAlign w:val="center"/>
          </w:tcPr>
          <w:p>
            <w:pPr>
              <w:widowControl/>
              <w:jc w:val="left"/>
              <w:rPr>
                <w:highlight w:val="none"/>
              </w:rPr>
            </w:pPr>
            <w:r>
              <w:rPr>
                <w:rFonts w:hint="eastAsia" w:ascii="宋体" w:hAnsi="宋体" w:cs="宋体"/>
                <w:kern w:val="0"/>
                <w:sz w:val="24"/>
                <w:highlight w:val="none"/>
                <w:lang w:bidi="ar"/>
              </w:rPr>
              <w:t>10</w:t>
            </w:r>
            <w:r>
              <w:rPr>
                <w:rFonts w:ascii="宋体" w:hAnsi="宋体" w:cs="宋体"/>
                <w:kern w:val="0"/>
                <w:sz w:val="24"/>
                <w:highlight w:val="none"/>
                <w:lang w:bidi="ar"/>
              </w:rPr>
              <w:t>、投标人所投空调制造商具有国家部级及以上有关技术、质量、节能方面的奖项每提供1项得0.5分，须提供有效证书复印件加盖投标方公章，否则不得分。（满分</w:t>
            </w:r>
            <w:r>
              <w:rPr>
                <w:rFonts w:hint="eastAsia" w:ascii="宋体" w:hAnsi="宋体" w:cs="宋体"/>
                <w:kern w:val="0"/>
                <w:sz w:val="24"/>
                <w:highlight w:val="none"/>
                <w:lang w:val="en-US" w:eastAsia="zh-CN" w:bidi="ar"/>
              </w:rPr>
              <w:t>1</w:t>
            </w:r>
            <w:r>
              <w:rPr>
                <w:rFonts w:ascii="宋体" w:hAnsi="宋体" w:cs="宋体"/>
                <w:kern w:val="0"/>
                <w:sz w:val="24"/>
                <w:highlight w:val="none"/>
                <w:lang w:bidi="ar"/>
              </w:rPr>
              <w:t>分）</w:t>
            </w:r>
          </w:p>
        </w:tc>
      </w:tr>
      <w:tr>
        <w:tblPrEx>
          <w:tblLayout w:type="fixed"/>
          <w:tblCellMar>
            <w:top w:w="0" w:type="dxa"/>
            <w:left w:w="0" w:type="dxa"/>
            <w:bottom w:w="0" w:type="dxa"/>
            <w:right w:w="0" w:type="dxa"/>
          </w:tblCellMar>
        </w:tblPrEx>
        <w:trPr>
          <w:tblCellSpacing w:w="0" w:type="dxa"/>
        </w:trPr>
        <w:tc>
          <w:tcPr>
            <w:tcW w:w="422" w:type="dxa"/>
            <w:noWrap w:val="0"/>
            <w:vAlign w:val="center"/>
          </w:tcPr>
          <w:p>
            <w:pPr>
              <w:widowControl/>
              <w:jc w:val="left"/>
            </w:pPr>
            <w:r>
              <w:rPr>
                <w:rFonts w:ascii="宋体" w:hAnsi="宋体" w:cs="宋体"/>
                <w:kern w:val="0"/>
                <w:sz w:val="24"/>
                <w:lang w:bidi="ar"/>
              </w:rPr>
              <w:t>1</w:t>
            </w:r>
            <w:r>
              <w:rPr>
                <w:rFonts w:hint="eastAsia" w:ascii="宋体" w:hAnsi="宋体" w:cs="宋体"/>
                <w:kern w:val="0"/>
                <w:sz w:val="24"/>
                <w:lang w:bidi="ar"/>
              </w:rPr>
              <w:t>1</w:t>
            </w:r>
          </w:p>
        </w:tc>
        <w:tc>
          <w:tcPr>
            <w:tcW w:w="422" w:type="dxa"/>
            <w:noWrap w:val="0"/>
            <w:vAlign w:val="center"/>
          </w:tcPr>
          <w:p>
            <w:pPr>
              <w:widowControl/>
              <w:jc w:val="left"/>
              <w:rPr>
                <w:rFonts w:hint="eastAsia" w:eastAsia="宋体"/>
                <w:lang w:eastAsia="zh-CN"/>
              </w:rPr>
            </w:pPr>
            <w:r>
              <w:rPr>
                <w:rFonts w:hint="eastAsia" w:ascii="宋体" w:hAnsi="宋体" w:cs="宋体"/>
                <w:kern w:val="0"/>
                <w:sz w:val="24"/>
                <w:lang w:val="en-US" w:eastAsia="zh-CN" w:bidi="ar"/>
              </w:rPr>
              <w:t>2</w:t>
            </w:r>
          </w:p>
        </w:tc>
        <w:tc>
          <w:tcPr>
            <w:tcW w:w="8902" w:type="dxa"/>
            <w:noWrap w:val="0"/>
            <w:vAlign w:val="center"/>
          </w:tcPr>
          <w:p>
            <w:pPr>
              <w:widowControl/>
              <w:jc w:val="left"/>
            </w:pPr>
            <w:r>
              <w:rPr>
                <w:rFonts w:ascii="宋体" w:hAnsi="宋体" w:cs="宋体"/>
                <w:kern w:val="0"/>
                <w:sz w:val="24"/>
                <w:lang w:bidi="ar"/>
              </w:rPr>
              <w:t>1</w:t>
            </w:r>
            <w:r>
              <w:rPr>
                <w:rFonts w:hint="eastAsia" w:ascii="宋体" w:hAnsi="宋体" w:cs="宋体"/>
                <w:kern w:val="0"/>
                <w:sz w:val="24"/>
                <w:lang w:bidi="ar"/>
              </w:rPr>
              <w:t>1</w:t>
            </w:r>
            <w:r>
              <w:rPr>
                <w:rFonts w:ascii="宋体" w:hAnsi="宋体" w:cs="宋体"/>
                <w:kern w:val="0"/>
                <w:sz w:val="24"/>
                <w:lang w:bidi="ar"/>
              </w:rPr>
              <w:t>、售后 服务响应：投标方拥有合理完善的投标产品售后服务运行机制的得</w:t>
            </w:r>
            <w:r>
              <w:rPr>
                <w:rFonts w:hint="eastAsia" w:ascii="宋体" w:hAnsi="宋体" w:cs="宋体"/>
                <w:kern w:val="0"/>
                <w:sz w:val="24"/>
                <w:lang w:val="en-US" w:eastAsia="zh-CN" w:bidi="ar"/>
              </w:rPr>
              <w:t>2</w:t>
            </w:r>
            <w:r>
              <w:rPr>
                <w:rFonts w:ascii="宋体" w:hAnsi="宋体" w:cs="宋体"/>
                <w:kern w:val="0"/>
                <w:sz w:val="24"/>
                <w:lang w:bidi="ar"/>
              </w:rPr>
              <w:t>分。（满分</w:t>
            </w:r>
            <w:r>
              <w:rPr>
                <w:rFonts w:hint="eastAsia" w:ascii="宋体" w:hAnsi="宋体" w:cs="宋体"/>
                <w:kern w:val="0"/>
                <w:sz w:val="24"/>
                <w:lang w:val="en-US" w:eastAsia="zh-CN" w:bidi="ar"/>
              </w:rPr>
              <w:t>2</w:t>
            </w:r>
            <w:r>
              <w:rPr>
                <w:rFonts w:ascii="宋体" w:hAnsi="宋体" w:cs="宋体"/>
                <w:kern w:val="0"/>
                <w:sz w:val="24"/>
                <w:lang w:bidi="ar"/>
              </w:rPr>
              <w:t>分）</w:t>
            </w:r>
          </w:p>
        </w:tc>
      </w:tr>
    </w:tbl>
    <w:p>
      <w:pPr>
        <w:spacing w:line="360" w:lineRule="auto"/>
        <w:jc w:val="left"/>
        <w:rPr>
          <w:rFonts w:hint="eastAsia" w:ascii="宋体" w:hAnsi="宋体"/>
          <w:b/>
          <w:bCs/>
          <w:sz w:val="24"/>
        </w:rPr>
      </w:pPr>
      <w:r>
        <w:rPr>
          <w:rFonts w:hint="eastAsia" w:ascii="宋体" w:hAnsi="宋体"/>
          <w:b/>
          <w:sz w:val="24"/>
        </w:rPr>
        <w:t>PF</w:t>
      </w:r>
      <w:r>
        <w:rPr>
          <w:rFonts w:hint="eastAsia" w:ascii="宋体" w:hAnsi="宋体"/>
          <w:b/>
          <w:bCs/>
          <w:sz w:val="24"/>
        </w:rPr>
        <w:t xml:space="preserve"> 价格部分评分（PF） 满分</w:t>
      </w:r>
      <w:r>
        <w:rPr>
          <w:rFonts w:hint="eastAsia" w:ascii="宋体" w:hAnsi="宋体"/>
          <w:b/>
          <w:bCs/>
          <w:sz w:val="24"/>
          <w:u w:val="single"/>
        </w:rPr>
        <w:t xml:space="preserve"> </w:t>
      </w:r>
      <w:r>
        <w:rPr>
          <w:rFonts w:hint="eastAsia" w:ascii="宋体" w:hAnsi="宋体"/>
          <w:b/>
          <w:bCs/>
          <w:sz w:val="24"/>
          <w:u w:val="single"/>
          <w:lang w:val="en-US" w:eastAsia="zh-CN"/>
        </w:rPr>
        <w:t>20</w:t>
      </w:r>
      <w:r>
        <w:rPr>
          <w:rFonts w:hint="eastAsia" w:ascii="宋体" w:hAnsi="宋体"/>
          <w:b/>
          <w:bCs/>
          <w:sz w:val="24"/>
        </w:rPr>
        <w:t>分</w:t>
      </w:r>
    </w:p>
    <w:p>
      <w:pPr>
        <w:spacing w:line="360" w:lineRule="auto"/>
        <w:jc w:val="left"/>
        <w:rPr>
          <w:rFonts w:hint="eastAsia" w:ascii="宋体" w:hAnsi="宋体"/>
          <w:sz w:val="24"/>
        </w:rPr>
      </w:pPr>
      <w:r>
        <w:rPr>
          <w:rFonts w:hint="eastAsia" w:ascii="宋体" w:hAnsi="宋体"/>
          <w:sz w:val="24"/>
        </w:rPr>
        <w:t>评标委员会将根据下述办法对投标报价进行算术性错误修正：</w:t>
      </w:r>
    </w:p>
    <w:p>
      <w:pPr>
        <w:spacing w:line="360" w:lineRule="auto"/>
        <w:rPr>
          <w:rFonts w:hint="eastAsia" w:ascii="宋体" w:hAnsi="宋体"/>
          <w:sz w:val="24"/>
        </w:rPr>
      </w:pPr>
      <w:r>
        <w:rPr>
          <w:rFonts w:hint="eastAsia" w:ascii="宋体" w:hAnsi="宋体"/>
          <w:sz w:val="24"/>
        </w:rPr>
        <w:t>投标文件的大写金额和小写金额不一致的，以大写金额为准；总价金额与按单价汇总金额不一致的，以单价金额计算结果为准；单价金额小数点有明显错位的，应以总价为准，并修改单价；开标一览表中的投标价格与投标文件中明细表内容不一致的，以开标一览表中的价格为准。</w:t>
      </w:r>
    </w:p>
    <w:p>
      <w:pPr>
        <w:pStyle w:val="10"/>
        <w:widowControl/>
      </w:pPr>
      <w:r>
        <w:rPr>
          <w:rFonts w:hint="eastAsia" w:ascii="宋体" w:hAnsi="宋体" w:cs="宋体"/>
        </w:rPr>
        <w:t>价格扣除的规则如下：</w:t>
      </w:r>
    </w:p>
    <w:p>
      <w:pPr>
        <w:spacing w:line="360" w:lineRule="auto"/>
        <w:rPr>
          <w:rFonts w:hint="eastAsia" w:ascii="宋体" w:hAnsi="宋体"/>
          <w:sz w:val="24"/>
        </w:rPr>
      </w:pPr>
    </w:p>
    <w:tbl>
      <w:tblPr>
        <w:tblStyle w:val="11"/>
        <w:tblW w:w="977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326"/>
        <w:gridCol w:w="845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tblCellSpacing w:w="0" w:type="dxa"/>
        </w:trPr>
        <w:tc>
          <w:tcPr>
            <w:tcW w:w="1326" w:type="dxa"/>
            <w:tcBorders>
              <w:top w:val="outset" w:color="auto" w:sz="6" w:space="0"/>
              <w:left w:val="outset" w:color="auto" w:sz="6" w:space="0"/>
              <w:bottom w:val="outset" w:color="auto" w:sz="6" w:space="0"/>
              <w:right w:val="outset" w:color="auto" w:sz="6" w:space="0"/>
            </w:tcBorders>
            <w:noWrap w:val="0"/>
            <w:vAlign w:val="center"/>
          </w:tcPr>
          <w:p>
            <w:pPr>
              <w:widowControl/>
              <w:jc w:val="left"/>
            </w:pPr>
            <w:r>
              <w:rPr>
                <w:rFonts w:ascii="宋体" w:hAnsi="宋体" w:cs="宋体"/>
                <w:kern w:val="0"/>
                <w:sz w:val="24"/>
                <w:lang w:bidi="ar"/>
              </w:rPr>
              <w:t>评标项目</w:t>
            </w:r>
          </w:p>
        </w:tc>
        <w:tc>
          <w:tcPr>
            <w:tcW w:w="8450" w:type="dxa"/>
            <w:tcBorders>
              <w:top w:val="outset" w:color="auto" w:sz="6" w:space="0"/>
              <w:left w:val="outset" w:color="auto" w:sz="6" w:space="0"/>
              <w:bottom w:val="outset" w:color="auto" w:sz="6" w:space="0"/>
              <w:right w:val="outset" w:color="auto" w:sz="6" w:space="0"/>
            </w:tcBorders>
            <w:noWrap w:val="0"/>
            <w:vAlign w:val="center"/>
          </w:tcPr>
          <w:p>
            <w:pPr>
              <w:widowControl/>
              <w:jc w:val="left"/>
            </w:pPr>
            <w:r>
              <w:rPr>
                <w:rFonts w:ascii="宋体" w:hAnsi="宋体" w:cs="宋体"/>
                <w:kern w:val="0"/>
                <w:sz w:val="24"/>
                <w:lang w:bidi="ar"/>
              </w:rPr>
              <w:t>评标方法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326" w:type="dxa"/>
            <w:tcBorders>
              <w:top w:val="outset" w:color="auto" w:sz="6" w:space="0"/>
              <w:left w:val="outset" w:color="auto" w:sz="6" w:space="0"/>
              <w:bottom w:val="outset" w:color="auto" w:sz="6" w:space="0"/>
              <w:right w:val="outset" w:color="auto" w:sz="6" w:space="0"/>
            </w:tcBorders>
            <w:noWrap w:val="0"/>
            <w:vAlign w:val="center"/>
          </w:tcPr>
          <w:p>
            <w:pPr>
              <w:widowControl/>
              <w:jc w:val="left"/>
            </w:pPr>
            <w:r>
              <w:rPr>
                <w:rFonts w:ascii="宋体" w:hAnsi="宋体" w:cs="宋体"/>
                <w:kern w:val="0"/>
                <w:sz w:val="24"/>
                <w:lang w:bidi="ar"/>
              </w:rPr>
              <w:t>小型、微型企业，监狱企业，残疾人</w:t>
            </w:r>
          </w:p>
        </w:tc>
        <w:tc>
          <w:tcPr>
            <w:tcW w:w="8450" w:type="dxa"/>
            <w:tcBorders>
              <w:top w:val="outset" w:color="auto" w:sz="6" w:space="0"/>
              <w:left w:val="outset" w:color="auto" w:sz="6" w:space="0"/>
              <w:bottom w:val="outset" w:color="auto" w:sz="6" w:space="0"/>
              <w:right w:val="outset" w:color="auto" w:sz="6" w:space="0"/>
            </w:tcBorders>
            <w:noWrap w:val="0"/>
            <w:vAlign w:val="center"/>
          </w:tcPr>
          <w:p>
            <w:pPr>
              <w:widowControl/>
              <w:jc w:val="left"/>
            </w:pPr>
            <w:r>
              <w:rPr>
                <w:rStyle w:val="13"/>
                <w:rFonts w:ascii="宋体" w:hAnsi="宋体" w:cs="宋体"/>
                <w:kern w:val="0"/>
                <w:sz w:val="24"/>
                <w:lang w:bidi="ar"/>
              </w:rPr>
              <w:t>1、根据财政部、工信部印发的《政府采购促进中小企业发展暂行办法》财库〔2011〕181号，本办法所称中小企业(含中型、小型、微型企业，下同)应当同时符合以下条件： (1)符合中小企业划分标准； (2)提供本企业制造的货物、承担的工程或者服务，或者提供其他中小企业制造的货物。本项所称货物不包括使用大型企业注册商标的货物。本办法所称中小企业划分标准，是指国务院有关部门根据企业从业人员、营业收入、资产总额等指标制定的中小企业划型标准。小型、微型企业提供中型企业制造的货物的，视同为中型企业。 2、本项目为非专门面向中小企业的项目，对小型和微型企业产品的价格给予6%的扣除，用扣除后的价格参与评审。残疾人集中就业企业、监狱企业视同小型和微型企业，享受评审中价格扣除的政府采购政策。 3、参加政府采购活动的中小企业应当提供《政府采购促进中小企业发展暂行办法》规定的《中小企业声明函》(见第七章投标文件格式)。 4、政府采购对中小企业的认定，由企业所在地的县级以上中小企业主管部门负责。须提供中小企业主管部门的证明函，否则不予价格扣除。 5、监狱企业参加政府采购活动时，应当提供由省级以上监狱管理局、戒毒管理局(含新疆生产建设兵团)出具的属于监狱企业的证明文件，否则不予价格扣除。注：投标人在报价时必须对提供本企业制造的货物、承担的工程或者服务，或者提供其他中小企业制造的货物单独在小型、微型企业产品统计表中填写，并提供相关证明资料复印件附在报价部分(电子证明资料应上传在对应评分模块)且加盖投标人公章。未单独分项报价或未按规定提供相关证明资料的不给予价格扣除。评标委员会审查此项响应性只根据投标文件本身的内容，而不寻求其他的外部证据。 《三部门联合发布关于促进残疾人就业政府采购政策的通知》价格的扣除： 1、根据财政部、民政部、中国残疾人联合会印发的《三部门联合发布关于促进残疾人就业政府采购政策的通知》财库〔2017〕141号，依照《政府采购法》、《残疾人保障法》等法律法规及相关规定，享受政府采购支持政策的残疾人福利性单位应当同时满足以下条件： (1)安置的残疾人占本单位在职职工人数的比例不低于25%(含25%)，并且安置的残疾人人数不少于10人(含10人)； (2)依法与安置的每位残疾人签订了一年以上(含一年)的劳动合同或服务协议； (3)为安置的每位残疾人按月足额缴纳了基本养老保险、基本医疗保险、失业保险、工伤保险和生育保险等社会保险费； (4)通过银行等金融机构向安置的每位残疾人，按月支付了不低于单位所在区县适用的经省级人民政府批准的月最低工资标准的工资； (5)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 2、符合条件的残疾人福利性单位在参加政府采购活动时，应当提供《三部门联合发布关于促进残疾人就业政府采购政策的通知》规定的《残疾人福利性单位声明函》(见第七章投标文件格式)，并对声明的真实性负责。 3、在政府采购活动中，残疾人福利性单位视同小型、微型企业，享受“《政府采购促进中小企业发展暂行办法》价格的扣除”的政府采购政策。残疾人福利性单位属于小型、微型企业的，不重复享受政策。</w:t>
            </w:r>
          </w:p>
        </w:tc>
      </w:tr>
    </w:tbl>
    <w:p>
      <w:pPr>
        <w:spacing w:line="360" w:lineRule="auto"/>
        <w:jc w:val="left"/>
        <w:rPr>
          <w:rFonts w:hint="default" w:ascii="宋体" w:hAnsi="宋体" w:eastAsia="宋体"/>
          <w:b/>
          <w:color w:val="auto"/>
          <w:sz w:val="24"/>
          <w:highlight w:val="none"/>
          <w:u w:val="single"/>
          <w:lang w:val="en-US" w:eastAsia="zh-CN"/>
        </w:rPr>
      </w:pPr>
      <w:r>
        <w:rPr>
          <w:rFonts w:hint="eastAsia" w:ascii="宋体" w:hAnsi="宋体"/>
          <w:sz w:val="24"/>
        </w:rPr>
        <w:t xml:space="preserve">  </w:t>
      </w:r>
      <w:r>
        <w:rPr>
          <w:rFonts w:hint="eastAsia" w:ascii="宋体" w:hAnsi="宋体"/>
          <w:b/>
          <w:sz w:val="24"/>
        </w:rPr>
        <w:t xml:space="preserve">  </w:t>
      </w:r>
      <w:r>
        <w:rPr>
          <w:rFonts w:hint="eastAsia" w:ascii="宋体" w:hAnsi="宋体"/>
          <w:b/>
          <w:color w:val="auto"/>
          <w:sz w:val="24"/>
          <w:highlight w:val="none"/>
        </w:rPr>
        <w:t>PF= F</w:t>
      </w:r>
      <w:r>
        <w:rPr>
          <w:rFonts w:hint="eastAsia" w:ascii="宋体" w:hAnsi="宋体"/>
          <w:b/>
          <w:color w:val="auto"/>
          <w:sz w:val="24"/>
          <w:highlight w:val="none"/>
          <w:vertAlign w:val="subscript"/>
        </w:rPr>
        <w:t>低</w:t>
      </w:r>
      <w:r>
        <w:rPr>
          <w:rFonts w:hint="eastAsia" w:ascii="宋体" w:hAnsi="宋体"/>
          <w:b/>
          <w:color w:val="auto"/>
          <w:sz w:val="24"/>
          <w:highlight w:val="none"/>
        </w:rPr>
        <w:t xml:space="preserve"> ÷F × </w:t>
      </w:r>
      <w:r>
        <w:rPr>
          <w:rFonts w:hint="eastAsia" w:ascii="宋体" w:hAnsi="宋体"/>
          <w:b/>
          <w:color w:val="auto"/>
          <w:sz w:val="24"/>
          <w:highlight w:val="none"/>
          <w:lang w:val="en-US" w:eastAsia="zh-CN"/>
        </w:rPr>
        <w:t>20</w:t>
      </w:r>
    </w:p>
    <w:p>
      <w:pPr>
        <w:spacing w:line="360" w:lineRule="auto"/>
        <w:rPr>
          <w:rFonts w:hint="eastAsia" w:ascii="宋体" w:hAnsi="宋体"/>
          <w:sz w:val="24"/>
        </w:rPr>
      </w:pPr>
      <w:r>
        <w:rPr>
          <w:rFonts w:hint="eastAsia" w:ascii="宋体" w:hAnsi="宋体"/>
          <w:sz w:val="24"/>
        </w:rPr>
        <w:t>注：1、PF为投标价格得分。</w:t>
      </w:r>
    </w:p>
    <w:p>
      <w:pPr>
        <w:pStyle w:val="6"/>
        <w:spacing w:line="360" w:lineRule="auto"/>
        <w:ind w:firstLine="480" w:firstLineChars="200"/>
        <w:rPr>
          <w:rFonts w:hint="eastAsia" w:hAnsi="宋体"/>
          <w:spacing w:val="-4"/>
          <w:sz w:val="24"/>
          <w:szCs w:val="24"/>
        </w:rPr>
      </w:pPr>
      <w:r>
        <w:rPr>
          <w:rFonts w:hint="eastAsia" w:hAnsi="宋体"/>
          <w:sz w:val="24"/>
          <w:szCs w:val="24"/>
        </w:rPr>
        <w:t>2、</w:t>
      </w:r>
      <w:r>
        <w:rPr>
          <w:rFonts w:hint="eastAsia" w:hAnsi="宋体"/>
          <w:b/>
          <w:spacing w:val="-4"/>
          <w:sz w:val="24"/>
          <w:szCs w:val="24"/>
        </w:rPr>
        <w:t>F</w:t>
      </w:r>
      <w:r>
        <w:rPr>
          <w:rFonts w:hint="eastAsia" w:hAnsi="宋体"/>
          <w:b/>
          <w:spacing w:val="-4"/>
          <w:sz w:val="24"/>
          <w:szCs w:val="24"/>
          <w:vertAlign w:val="subscript"/>
        </w:rPr>
        <w:t>低</w:t>
      </w:r>
      <w:r>
        <w:rPr>
          <w:rFonts w:hint="eastAsia" w:hAnsi="宋体"/>
          <w:spacing w:val="-4"/>
          <w:sz w:val="24"/>
          <w:szCs w:val="24"/>
        </w:rPr>
        <w:t>为评标基准价=进入评分的各合格投标人中报价评标价的最低值。</w:t>
      </w:r>
    </w:p>
    <w:p>
      <w:pPr>
        <w:spacing w:line="360" w:lineRule="auto"/>
        <w:ind w:firstLine="480" w:firstLineChars="200"/>
        <w:rPr>
          <w:rFonts w:hint="eastAsia" w:ascii="宋体" w:hAnsi="宋体"/>
          <w:sz w:val="24"/>
        </w:rPr>
      </w:pPr>
      <w:r>
        <w:rPr>
          <w:rFonts w:hint="eastAsia" w:ascii="宋体" w:hAnsi="宋体"/>
          <w:sz w:val="24"/>
        </w:rPr>
        <w:t>3、F为各合格投标人的报价评标价。</w:t>
      </w:r>
    </w:p>
    <w:p>
      <w:pPr>
        <w:pStyle w:val="3"/>
        <w:snapToGrid w:val="0"/>
        <w:spacing w:line="360" w:lineRule="auto"/>
        <w:ind w:firstLine="480" w:firstLineChars="200"/>
        <w:rPr>
          <w:rFonts w:hint="eastAsia" w:ascii="宋体" w:hAnsi="宋体"/>
          <w:sz w:val="24"/>
          <w:szCs w:val="24"/>
        </w:rPr>
      </w:pPr>
      <w:r>
        <w:rPr>
          <w:rFonts w:hint="eastAsia" w:ascii="宋体" w:hAnsi="宋体"/>
          <w:sz w:val="24"/>
          <w:szCs w:val="24"/>
        </w:rPr>
        <w:t>4、计算分数时四舍五入保留小数点后两位。</w:t>
      </w:r>
    </w:p>
    <w:p>
      <w:pPr>
        <w:pStyle w:val="3"/>
        <w:snapToGrid w:val="0"/>
        <w:spacing w:line="360" w:lineRule="auto"/>
        <w:ind w:firstLine="0"/>
        <w:rPr>
          <w:rFonts w:hint="eastAsia" w:ascii="宋体" w:hAnsi="宋体"/>
          <w:sz w:val="24"/>
          <w:szCs w:val="24"/>
        </w:rPr>
      </w:pPr>
      <w:r>
        <w:rPr>
          <w:rFonts w:hint="eastAsia" w:ascii="宋体" w:hAnsi="宋体"/>
          <w:b/>
          <w:sz w:val="24"/>
          <w:szCs w:val="24"/>
        </w:rPr>
        <w:t>PG 评审加分</w:t>
      </w:r>
      <w:r>
        <w:rPr>
          <w:rFonts w:hint="eastAsia" w:ascii="宋体" w:hAnsi="宋体"/>
          <w:sz w:val="24"/>
          <w:szCs w:val="24"/>
        </w:rPr>
        <w:t>（如有的话按下述计算）</w:t>
      </w:r>
    </w:p>
    <w:p>
      <w:pPr>
        <w:rPr>
          <w:rFonts w:hint="eastAsia" w:ascii="宋体" w:hAnsi="宋体"/>
          <w:sz w:val="24"/>
        </w:rPr>
      </w:pPr>
      <w:r>
        <w:rPr>
          <w:rFonts w:hint="eastAsia" w:ascii="宋体" w:hAnsi="宋体"/>
          <w:sz w:val="24"/>
        </w:rPr>
        <w:t>本次招标，在同等情况下，优先采购“节能产品政府采购清单” 、“环境标志产品政府采购清单”内的产品。</w:t>
      </w:r>
      <w:r>
        <w:rPr>
          <w:rFonts w:ascii="宋体" w:hAnsi="宋体" w:cs="宋体"/>
          <w:kern w:val="0"/>
          <w:sz w:val="24"/>
        </w:rPr>
        <w:t xml:space="preserve"> </w:t>
      </w:r>
      <w:r>
        <w:rPr>
          <w:rFonts w:hint="eastAsia" w:ascii="宋体" w:hAnsi="宋体"/>
          <w:sz w:val="24"/>
        </w:rPr>
        <w:t>投标产品凡属于“节能产品政府采购清单”、“环境标志产品政府采购清单”的产品，根据本项目选用的评标法，在评标时依下表对应的评审优惠幅度进行评审加分。（属于“节能产品政府采购清单” 、“环境标志产品政府采购清单”的产品，投标方应在投标文件中提供相关的证明文件。</w:t>
      </w:r>
      <w:r>
        <w:rPr>
          <w:rFonts w:ascii="宋体" w:hAnsi="宋体"/>
          <w:sz w:val="24"/>
        </w:rPr>
        <w:t>若节能、减排、环境标志清单内的产品仅是构成投标产品的部件、组件或零件的，则该投标产品不享受鼓励优惠政策。</w:t>
      </w:r>
      <w:r>
        <w:rPr>
          <w:rFonts w:hint="eastAsia" w:ascii="宋体" w:hAnsi="宋体"/>
          <w:sz w:val="24"/>
        </w:rPr>
        <w:t>）</w:t>
      </w:r>
    </w:p>
    <w:p>
      <w:pPr>
        <w:rPr>
          <w:rFonts w:hint="eastAsia" w:ascii="宋体" w:hAnsi="宋体" w:cs="宋体"/>
          <w:kern w:val="0"/>
          <w:sz w:val="24"/>
        </w:rPr>
      </w:pPr>
    </w:p>
    <w:p>
      <w:pPr>
        <w:spacing w:line="360" w:lineRule="auto"/>
        <w:ind w:firstLine="480" w:firstLineChars="200"/>
        <w:rPr>
          <w:rFonts w:hint="eastAsia" w:ascii="宋体" w:hAnsi="宋体" w:cs="宋体"/>
          <w:kern w:val="0"/>
          <w:sz w:val="24"/>
        </w:rPr>
      </w:pPr>
      <w:r>
        <w:rPr>
          <w:rFonts w:hint="eastAsia" w:ascii="宋体" w:hAnsi="宋体" w:cs="宋体"/>
          <w:sz w:val="24"/>
        </w:rPr>
        <w:t>根据财政部规定</w:t>
      </w:r>
      <w:r>
        <w:rPr>
          <w:rFonts w:hint="eastAsia" w:ascii="宋体" w:hAnsi="宋体"/>
          <w:sz w:val="24"/>
        </w:rPr>
        <w:t>，计算机设备（台式计算机、便携式计算机和平板式微型计算机）、输入输出设备（激光打印机、针式打印机、液晶显示器）、制冷空调设备、镇流器（管型荧光灯镇流器）、生活用电器（空调机、电热水器）、照明设备（普通照明用自镇流荧光灯、普通照明用双端荧光灯和高压钠灯）、电视设备、视频设备、便器、水嘴等为政府强制采购节能产品，本次采购货物中如有属政府强制采购节能产品的，投标产品必须是最新一期《节能产品政府采购清单》内产品，否则投标无效。（采购人需购买的产品属于政府强制采购节能产品范围，但在最新一期节能清单中无对应细化分类且节能清单中的产品确实无法满足工作需要的，允许在节能清单之外采购。）</w:t>
      </w:r>
    </w:p>
    <w:p>
      <w:pPr>
        <w:spacing w:line="360" w:lineRule="auto"/>
        <w:ind w:firstLine="480" w:firstLineChars="200"/>
        <w:rPr>
          <w:rFonts w:hint="eastAsia" w:ascii="宋体" w:hAnsi="宋体" w:cs="Tahoma"/>
          <w:sz w:val="24"/>
        </w:rPr>
      </w:pPr>
      <w:r>
        <w:rPr>
          <w:rFonts w:hint="eastAsia" w:ascii="宋体" w:hAnsi="宋体" w:cs="Tahoma"/>
          <w:sz w:val="24"/>
        </w:rPr>
        <w:t>注：一个合同包中若有多个品目号，若部分品目号属上述清单目录内的，以报价占总报价金额的百分比计算评审优惠幅度。对投标同一产品，同时在多个清单目录中的，评审优惠幅度不累加计算。</w:t>
      </w:r>
    </w:p>
    <w:p>
      <w:pPr>
        <w:spacing w:line="360" w:lineRule="auto"/>
        <w:ind w:firstLine="600" w:firstLineChars="250"/>
        <w:rPr>
          <w:rFonts w:hint="eastAsia" w:ascii="宋体" w:hAnsi="宋体" w:cs="Tahoma"/>
          <w:sz w:val="24"/>
        </w:rPr>
      </w:pPr>
      <w:r>
        <w:rPr>
          <w:rFonts w:hint="eastAsia" w:ascii="宋体" w:hAnsi="宋体"/>
          <w:snapToGrid w:val="0"/>
          <w:kern w:val="0"/>
          <w:sz w:val="24"/>
        </w:rPr>
        <w:t>节能、减排、环境标志产品评审优惠内容及幅度表</w:t>
      </w:r>
    </w:p>
    <w:tbl>
      <w:tblPr>
        <w:tblStyle w:val="11"/>
        <w:tblW w:w="9306" w:type="dxa"/>
        <w:jc w:val="center"/>
        <w:tblInd w:w="0" w:type="dxa"/>
        <w:tblLayout w:type="fixed"/>
        <w:tblCellMar>
          <w:top w:w="0" w:type="dxa"/>
          <w:left w:w="108" w:type="dxa"/>
          <w:bottom w:w="0" w:type="dxa"/>
          <w:right w:w="108" w:type="dxa"/>
        </w:tblCellMar>
      </w:tblPr>
      <w:tblGrid>
        <w:gridCol w:w="1158"/>
        <w:gridCol w:w="2635"/>
        <w:gridCol w:w="1544"/>
        <w:gridCol w:w="3969"/>
      </w:tblGrid>
      <w:tr>
        <w:tblPrEx>
          <w:tblLayout w:type="fixed"/>
          <w:tblCellMar>
            <w:top w:w="0" w:type="dxa"/>
            <w:left w:w="108" w:type="dxa"/>
            <w:bottom w:w="0" w:type="dxa"/>
            <w:right w:w="108" w:type="dxa"/>
          </w:tblCellMar>
        </w:tblPrEx>
        <w:trPr>
          <w:trHeight w:val="824" w:hRule="atLeast"/>
          <w:jc w:val="center"/>
        </w:trPr>
        <w:tc>
          <w:tcPr>
            <w:tcW w:w="115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评标方法</w:t>
            </w:r>
          </w:p>
        </w:tc>
        <w:tc>
          <w:tcPr>
            <w:tcW w:w="263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同一合同包内的节能、减排、环境标志产品报价总金额占本合同包报价总金额</w:t>
            </w:r>
          </w:p>
        </w:tc>
        <w:tc>
          <w:tcPr>
            <w:tcW w:w="551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优惠幅度</w:t>
            </w:r>
          </w:p>
        </w:tc>
      </w:tr>
      <w:tr>
        <w:tblPrEx>
          <w:tblLayout w:type="fixed"/>
          <w:tblCellMar>
            <w:top w:w="0" w:type="dxa"/>
            <w:left w:w="108" w:type="dxa"/>
            <w:bottom w:w="0" w:type="dxa"/>
            <w:right w:w="108" w:type="dxa"/>
          </w:tblCellMar>
        </w:tblPrEx>
        <w:trPr>
          <w:trHeight w:val="454" w:hRule="atLeast"/>
          <w:jc w:val="center"/>
        </w:trPr>
        <w:tc>
          <w:tcPr>
            <w:tcW w:w="115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综合评分法</w:t>
            </w:r>
          </w:p>
        </w:tc>
        <w:tc>
          <w:tcPr>
            <w:tcW w:w="2635"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20%（含20%）以下</w:t>
            </w:r>
          </w:p>
        </w:tc>
        <w:tc>
          <w:tcPr>
            <w:tcW w:w="154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价格评标项</w:t>
            </w:r>
          </w:p>
        </w:tc>
        <w:tc>
          <w:tcPr>
            <w:tcW w:w="396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价格评标项标准总分值4%的加分</w:t>
            </w:r>
          </w:p>
        </w:tc>
      </w:tr>
      <w:tr>
        <w:tblPrEx>
          <w:tblLayout w:type="fixed"/>
          <w:tblCellMar>
            <w:top w:w="0" w:type="dxa"/>
            <w:left w:w="108" w:type="dxa"/>
            <w:bottom w:w="0" w:type="dxa"/>
            <w:right w:w="108" w:type="dxa"/>
          </w:tblCellMar>
        </w:tblPrEx>
        <w:trPr>
          <w:trHeight w:val="454" w:hRule="atLeast"/>
          <w:jc w:val="center"/>
        </w:trPr>
        <w:tc>
          <w:tcPr>
            <w:tcW w:w="115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4"/>
              </w:rPr>
            </w:pPr>
          </w:p>
        </w:tc>
        <w:tc>
          <w:tcPr>
            <w:tcW w:w="263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cs="宋体"/>
                <w:kern w:val="0"/>
                <w:sz w:val="24"/>
              </w:rPr>
            </w:pPr>
          </w:p>
        </w:tc>
        <w:tc>
          <w:tcPr>
            <w:tcW w:w="154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技术评标项</w:t>
            </w:r>
          </w:p>
        </w:tc>
        <w:tc>
          <w:tcPr>
            <w:tcW w:w="396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技术评标项标准总分值4%的加分</w:t>
            </w:r>
          </w:p>
        </w:tc>
      </w:tr>
      <w:tr>
        <w:tblPrEx>
          <w:tblLayout w:type="fixed"/>
          <w:tblCellMar>
            <w:top w:w="0" w:type="dxa"/>
            <w:left w:w="108" w:type="dxa"/>
            <w:bottom w:w="0" w:type="dxa"/>
            <w:right w:w="108" w:type="dxa"/>
          </w:tblCellMar>
        </w:tblPrEx>
        <w:trPr>
          <w:trHeight w:val="454" w:hRule="atLeast"/>
          <w:jc w:val="center"/>
        </w:trPr>
        <w:tc>
          <w:tcPr>
            <w:tcW w:w="115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4"/>
              </w:rPr>
            </w:pPr>
          </w:p>
        </w:tc>
        <w:tc>
          <w:tcPr>
            <w:tcW w:w="2635"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20%-50%（含50%）</w:t>
            </w:r>
          </w:p>
        </w:tc>
        <w:tc>
          <w:tcPr>
            <w:tcW w:w="154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价格评标项</w:t>
            </w:r>
          </w:p>
        </w:tc>
        <w:tc>
          <w:tcPr>
            <w:tcW w:w="396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价格评标项标准总分值6%的加分</w:t>
            </w:r>
          </w:p>
        </w:tc>
      </w:tr>
      <w:tr>
        <w:tblPrEx>
          <w:tblLayout w:type="fixed"/>
          <w:tblCellMar>
            <w:top w:w="0" w:type="dxa"/>
            <w:left w:w="108" w:type="dxa"/>
            <w:bottom w:w="0" w:type="dxa"/>
            <w:right w:w="108" w:type="dxa"/>
          </w:tblCellMar>
        </w:tblPrEx>
        <w:trPr>
          <w:trHeight w:val="454" w:hRule="atLeast"/>
          <w:jc w:val="center"/>
        </w:trPr>
        <w:tc>
          <w:tcPr>
            <w:tcW w:w="115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4"/>
              </w:rPr>
            </w:pPr>
          </w:p>
        </w:tc>
        <w:tc>
          <w:tcPr>
            <w:tcW w:w="263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cs="宋体"/>
                <w:kern w:val="0"/>
                <w:sz w:val="24"/>
              </w:rPr>
            </w:pPr>
          </w:p>
        </w:tc>
        <w:tc>
          <w:tcPr>
            <w:tcW w:w="154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技术评标项</w:t>
            </w:r>
          </w:p>
        </w:tc>
        <w:tc>
          <w:tcPr>
            <w:tcW w:w="396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技术评标项标准总分值6%的加分</w:t>
            </w:r>
          </w:p>
        </w:tc>
      </w:tr>
      <w:tr>
        <w:tblPrEx>
          <w:tblLayout w:type="fixed"/>
          <w:tblCellMar>
            <w:top w:w="0" w:type="dxa"/>
            <w:left w:w="108" w:type="dxa"/>
            <w:bottom w:w="0" w:type="dxa"/>
            <w:right w:w="108" w:type="dxa"/>
          </w:tblCellMar>
        </w:tblPrEx>
        <w:trPr>
          <w:trHeight w:val="454" w:hRule="atLeast"/>
          <w:jc w:val="center"/>
        </w:trPr>
        <w:tc>
          <w:tcPr>
            <w:tcW w:w="115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4"/>
              </w:rPr>
            </w:pPr>
          </w:p>
        </w:tc>
        <w:tc>
          <w:tcPr>
            <w:tcW w:w="2635"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50%以上</w:t>
            </w:r>
          </w:p>
        </w:tc>
        <w:tc>
          <w:tcPr>
            <w:tcW w:w="154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价格评标项</w:t>
            </w:r>
          </w:p>
        </w:tc>
        <w:tc>
          <w:tcPr>
            <w:tcW w:w="396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价格评标项标准总分值8%的加分</w:t>
            </w:r>
          </w:p>
        </w:tc>
      </w:tr>
      <w:tr>
        <w:tblPrEx>
          <w:tblLayout w:type="fixed"/>
          <w:tblCellMar>
            <w:top w:w="0" w:type="dxa"/>
            <w:left w:w="108" w:type="dxa"/>
            <w:bottom w:w="0" w:type="dxa"/>
            <w:right w:w="108" w:type="dxa"/>
          </w:tblCellMar>
        </w:tblPrEx>
        <w:trPr>
          <w:trHeight w:val="454" w:hRule="atLeast"/>
          <w:jc w:val="center"/>
        </w:trPr>
        <w:tc>
          <w:tcPr>
            <w:tcW w:w="115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4"/>
              </w:rPr>
            </w:pPr>
          </w:p>
        </w:tc>
        <w:tc>
          <w:tcPr>
            <w:tcW w:w="263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cs="宋体"/>
                <w:kern w:val="0"/>
                <w:sz w:val="24"/>
              </w:rPr>
            </w:pPr>
          </w:p>
        </w:tc>
        <w:tc>
          <w:tcPr>
            <w:tcW w:w="154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技术评标项</w:t>
            </w:r>
          </w:p>
        </w:tc>
        <w:tc>
          <w:tcPr>
            <w:tcW w:w="396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技术评标项标准总分值8%的加分</w:t>
            </w:r>
          </w:p>
        </w:tc>
      </w:tr>
    </w:tbl>
    <w:p>
      <w:pPr>
        <w:spacing w:line="360" w:lineRule="auto"/>
        <w:jc w:val="center"/>
        <w:rPr>
          <w:rFonts w:hint="eastAsia" w:ascii="宋体" w:hAnsi="宋体" w:cs="宋体"/>
          <w:b/>
          <w:color w:val="000000"/>
          <w:sz w:val="28"/>
          <w:szCs w:val="28"/>
        </w:rPr>
      </w:pPr>
      <w:r>
        <w:rPr>
          <w:rFonts w:hint="eastAsia" w:ascii="宋体" w:hAnsi="宋体" w:cs="宋体"/>
          <w:b/>
          <w:color w:val="000000"/>
          <w:sz w:val="28"/>
          <w:szCs w:val="28"/>
        </w:rPr>
        <w:t>一、  说明</w:t>
      </w:r>
    </w:p>
    <w:p>
      <w:pPr>
        <w:spacing w:line="360" w:lineRule="auto"/>
        <w:rPr>
          <w:rFonts w:hint="eastAsia" w:ascii="宋体" w:hAnsi="宋体" w:cs="宋体"/>
          <w:b/>
          <w:color w:val="000000"/>
          <w:sz w:val="24"/>
        </w:rPr>
      </w:pPr>
      <w:r>
        <w:rPr>
          <w:rFonts w:hint="eastAsia" w:ascii="宋体" w:hAnsi="宋体" w:cs="宋体"/>
          <w:b/>
          <w:color w:val="000000"/>
          <w:sz w:val="24"/>
        </w:rPr>
        <w:t>1. 适用范围</w:t>
      </w:r>
    </w:p>
    <w:p>
      <w:pPr>
        <w:spacing w:line="360" w:lineRule="auto"/>
        <w:rPr>
          <w:rFonts w:hint="eastAsia" w:ascii="宋体" w:hAnsi="宋体" w:cs="宋体"/>
          <w:color w:val="000000"/>
          <w:sz w:val="24"/>
        </w:rPr>
      </w:pPr>
      <w:r>
        <w:rPr>
          <w:rFonts w:hint="eastAsia" w:ascii="宋体" w:hAnsi="宋体" w:cs="宋体"/>
          <w:color w:val="000000"/>
          <w:sz w:val="24"/>
        </w:rPr>
        <w:t xml:space="preserve">    1.1本招标文件仅适用于投标邀请中所叙述项目的货物及服务采购。</w:t>
      </w:r>
    </w:p>
    <w:p>
      <w:pPr>
        <w:spacing w:line="360" w:lineRule="auto"/>
        <w:rPr>
          <w:rFonts w:hint="eastAsia" w:ascii="宋体" w:hAnsi="宋体" w:cs="宋体"/>
          <w:b/>
          <w:color w:val="000000"/>
          <w:sz w:val="24"/>
        </w:rPr>
      </w:pPr>
      <w:r>
        <w:rPr>
          <w:rFonts w:hint="eastAsia" w:ascii="宋体" w:hAnsi="宋体" w:cs="宋体"/>
          <w:b/>
          <w:color w:val="000000"/>
          <w:sz w:val="24"/>
        </w:rPr>
        <w:t>2. 定义</w:t>
      </w:r>
    </w:p>
    <w:p>
      <w:pPr>
        <w:spacing w:line="360" w:lineRule="auto"/>
        <w:ind w:firstLine="480"/>
        <w:rPr>
          <w:rFonts w:hint="eastAsia" w:ascii="宋体" w:hAnsi="宋体" w:cs="宋体"/>
          <w:color w:val="000000"/>
          <w:sz w:val="24"/>
        </w:rPr>
      </w:pPr>
      <w:r>
        <w:rPr>
          <w:rFonts w:hint="eastAsia" w:ascii="宋体" w:hAnsi="宋体" w:cs="宋体"/>
          <w:color w:val="000000"/>
          <w:sz w:val="24"/>
        </w:rPr>
        <w:t>2.1 “采购人”系指组织本次招标活动的业主方。</w:t>
      </w:r>
    </w:p>
    <w:p>
      <w:pPr>
        <w:spacing w:line="360" w:lineRule="auto"/>
        <w:ind w:firstLine="480"/>
        <w:rPr>
          <w:rFonts w:hint="eastAsia" w:ascii="宋体" w:hAnsi="宋体" w:cs="宋体"/>
          <w:color w:val="000000"/>
          <w:sz w:val="24"/>
        </w:rPr>
      </w:pPr>
      <w:r>
        <w:rPr>
          <w:rFonts w:hint="eastAsia" w:ascii="宋体" w:hAnsi="宋体" w:cs="宋体"/>
          <w:color w:val="000000"/>
          <w:sz w:val="24"/>
        </w:rPr>
        <w:t>2.2 “招标代理人”系指本次招标采购项目活动的组织方。</w:t>
      </w:r>
    </w:p>
    <w:p>
      <w:pPr>
        <w:spacing w:line="360" w:lineRule="auto"/>
        <w:ind w:firstLine="480"/>
        <w:rPr>
          <w:rFonts w:hint="eastAsia" w:ascii="宋体" w:hAnsi="宋体" w:cs="宋体"/>
          <w:color w:val="000000"/>
          <w:sz w:val="24"/>
        </w:rPr>
      </w:pPr>
      <w:r>
        <w:rPr>
          <w:rFonts w:hint="eastAsia" w:ascii="宋体" w:hAnsi="宋体" w:cs="宋体"/>
          <w:color w:val="000000"/>
          <w:sz w:val="24"/>
        </w:rPr>
        <w:t>2.3 “投标人”系指购买了本招标文件，且已经提交本次投标文件的制造商或供货商。</w:t>
      </w:r>
    </w:p>
    <w:p>
      <w:pPr>
        <w:spacing w:line="360" w:lineRule="auto"/>
        <w:rPr>
          <w:rFonts w:hint="eastAsia" w:ascii="宋体" w:hAnsi="宋体" w:cs="宋体"/>
          <w:color w:val="000000"/>
          <w:sz w:val="24"/>
        </w:rPr>
      </w:pPr>
      <w:r>
        <w:rPr>
          <w:rFonts w:hint="eastAsia" w:ascii="宋体" w:hAnsi="宋体" w:cs="宋体"/>
          <w:color w:val="000000"/>
          <w:sz w:val="24"/>
        </w:rPr>
        <w:t xml:space="preserve">    2.4 “货物”系指投标人按招标文件规定向采购人提供的一切设备、机械、仪器仪表、备品备件、工具、手册及其它有关技术资料和材料。</w:t>
      </w:r>
    </w:p>
    <w:p>
      <w:pPr>
        <w:spacing w:line="360" w:lineRule="auto"/>
        <w:rPr>
          <w:rFonts w:hint="eastAsia" w:ascii="宋体" w:hAnsi="宋体" w:cs="宋体"/>
          <w:color w:val="000000"/>
          <w:sz w:val="24"/>
        </w:rPr>
      </w:pPr>
      <w:r>
        <w:rPr>
          <w:rFonts w:hint="eastAsia" w:ascii="宋体" w:hAnsi="宋体" w:cs="宋体"/>
          <w:color w:val="000000"/>
          <w:sz w:val="24"/>
        </w:rPr>
        <w:t xml:space="preserve">    2.5 “服务”系指招标文件规定投标人须承担的安装、调试、技术协助、校准、培训以及其他类似的义务。</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 合格的投标人及合格的投标产品：</w:t>
      </w:r>
    </w:p>
    <w:p>
      <w:pPr>
        <w:spacing w:line="360" w:lineRule="auto"/>
        <w:rPr>
          <w:rFonts w:hint="eastAsia" w:ascii="宋体" w:hAnsi="宋体" w:cs="宋体"/>
          <w:color w:val="000000"/>
          <w:sz w:val="24"/>
        </w:rPr>
      </w:pPr>
      <w:r>
        <w:rPr>
          <w:rFonts w:hint="eastAsia" w:ascii="宋体" w:hAnsi="宋体" w:cs="宋体"/>
          <w:color w:val="000000"/>
          <w:sz w:val="24"/>
        </w:rPr>
        <w:t>3.1合格的投标人：凡有能力提供本招标文件所述货物的，具有法人资格且没有行贿犯罪记录的境内供应商、制造商或服务商均可能成为合格的投标人：</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3.1.1投标人应具备《中华人民共和国政府采购法》第二十二条规定的条件。</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3.1.2投标人生产、经销投标产品的资格必须得到有关行政主管部门的许可。</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3.1.2.1投标产品如属于医疗器械管理的，投标人应取得医疗器械生产(或经营)许可证。</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3.1.3投标人没有行贿犯罪记录。</w:t>
      </w:r>
    </w:p>
    <w:p>
      <w:pPr>
        <w:spacing w:line="360" w:lineRule="auto"/>
        <w:rPr>
          <w:rFonts w:hint="eastAsia" w:ascii="宋体" w:hAnsi="宋体" w:cs="宋体"/>
          <w:color w:val="000000"/>
          <w:sz w:val="24"/>
        </w:rPr>
      </w:pPr>
      <w:r>
        <w:rPr>
          <w:rFonts w:hint="eastAsia" w:ascii="宋体" w:hAnsi="宋体" w:cs="宋体"/>
          <w:color w:val="000000"/>
          <w:sz w:val="24"/>
        </w:rPr>
        <w:t>3.2合格的投标产品：投标人所投产品应符合国家强制性规定：</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3.2.1根据财政部《政府采购进口产品管理办法》(财库[2007]119号)及《关于政府采购进口产品管理有关问题的通知》(财办库［2008］248号)要求，本次采购项目中未办理进口产品审批手续的产品拒绝进口产品参加投标，已办理进口产品审批手续的产品只允许进口产品参加投标，不接受国内产品参与投标。［进口产品是指通过中国海关报关验放进入中国境内且产自关境外的产品，但在海关特殊监管区域内生产或加工(包括从境外进口料件)销往境内其他地区的产品除外］。是否办理进口产品申批手续详见《招标货物一览表》。</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3.2.2 投标产品如属于医疗器械管理范围的应提供所投产品完整的医疗器械产品注册证及附件复印件(医疗器械产品注册登记表或医疗器械产品生产制造认可表)。如提供的注册证不在有效期内，投标人应附国家药监部门发布的相应延期公告及投标人承诺如中标后所提供的产品是在医疗器械注册证有效期内生产的承诺函。</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3.2.3国家有其它强制性认证要求的应符合规定。  </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3.3</w:t>
      </w:r>
      <w:r>
        <w:rPr>
          <w:rFonts w:hint="eastAsia" w:ascii="宋体" w:hAnsi="宋体" w:cs="宋体"/>
          <w:color w:val="000000"/>
          <w:sz w:val="24"/>
          <w:szCs w:val="18"/>
        </w:rPr>
        <w:t>投标代表在同一个项目中只能接受一个投标人的委托参加投标。</w:t>
      </w:r>
    </w:p>
    <w:p>
      <w:pPr>
        <w:spacing w:line="360" w:lineRule="auto"/>
        <w:rPr>
          <w:rFonts w:hint="eastAsia" w:ascii="宋体" w:hAnsi="宋体" w:cs="宋体"/>
          <w:b/>
          <w:color w:val="000000"/>
          <w:sz w:val="24"/>
        </w:rPr>
      </w:pPr>
      <w:r>
        <w:rPr>
          <w:rFonts w:hint="eastAsia" w:ascii="宋体" w:hAnsi="宋体" w:cs="宋体"/>
          <w:b/>
          <w:color w:val="000000"/>
          <w:sz w:val="24"/>
        </w:rPr>
        <w:t>4. 投标费用</w:t>
      </w:r>
    </w:p>
    <w:p>
      <w:pPr>
        <w:spacing w:line="360" w:lineRule="auto"/>
        <w:rPr>
          <w:rFonts w:hint="eastAsia" w:ascii="宋体" w:hAnsi="宋体" w:cs="宋体"/>
          <w:color w:val="000000"/>
          <w:sz w:val="24"/>
        </w:rPr>
      </w:pPr>
      <w:r>
        <w:rPr>
          <w:rFonts w:hint="eastAsia" w:ascii="宋体" w:hAnsi="宋体" w:cs="宋体"/>
          <w:color w:val="000000"/>
          <w:sz w:val="24"/>
        </w:rPr>
        <w:t xml:space="preserve">    4.1 投标人自行承担其参加投标所涉及的一切费用。</w:t>
      </w:r>
    </w:p>
    <w:p>
      <w:pPr>
        <w:spacing w:line="360" w:lineRule="auto"/>
        <w:jc w:val="center"/>
        <w:rPr>
          <w:rFonts w:hint="eastAsia" w:ascii="宋体" w:hAnsi="宋体" w:cs="宋体"/>
          <w:b/>
          <w:color w:val="000000"/>
          <w:sz w:val="28"/>
          <w:szCs w:val="28"/>
        </w:rPr>
      </w:pPr>
    </w:p>
    <w:p>
      <w:pPr>
        <w:spacing w:line="360" w:lineRule="auto"/>
        <w:jc w:val="center"/>
        <w:rPr>
          <w:rFonts w:hint="eastAsia" w:ascii="宋体" w:hAnsi="宋体" w:cs="宋体"/>
          <w:b/>
          <w:color w:val="000000"/>
          <w:sz w:val="28"/>
          <w:szCs w:val="28"/>
        </w:rPr>
      </w:pPr>
      <w:r>
        <w:rPr>
          <w:rFonts w:hint="eastAsia" w:ascii="宋体" w:hAnsi="宋体" w:cs="宋体"/>
          <w:b/>
          <w:color w:val="000000"/>
          <w:sz w:val="28"/>
          <w:szCs w:val="28"/>
        </w:rPr>
        <w:t>二、  招标文件</w:t>
      </w:r>
    </w:p>
    <w:p>
      <w:pPr>
        <w:spacing w:line="360" w:lineRule="auto"/>
        <w:rPr>
          <w:rFonts w:hint="eastAsia" w:ascii="宋体" w:hAnsi="宋体" w:cs="宋体"/>
          <w:b/>
          <w:color w:val="000000"/>
          <w:sz w:val="24"/>
        </w:rPr>
      </w:pPr>
      <w:r>
        <w:rPr>
          <w:rFonts w:hint="eastAsia" w:ascii="宋体" w:hAnsi="宋体" w:cs="宋体"/>
          <w:b/>
          <w:color w:val="000000"/>
          <w:sz w:val="24"/>
        </w:rPr>
        <w:t>5. 招标文件的组成</w:t>
      </w:r>
    </w:p>
    <w:p>
      <w:pPr>
        <w:spacing w:line="360" w:lineRule="auto"/>
        <w:ind w:firstLine="523" w:firstLineChars="218"/>
        <w:rPr>
          <w:rFonts w:hint="eastAsia" w:ascii="宋体" w:hAnsi="宋体" w:cs="宋体"/>
          <w:color w:val="000000"/>
          <w:sz w:val="24"/>
        </w:rPr>
      </w:pPr>
      <w:r>
        <w:rPr>
          <w:rFonts w:hint="eastAsia" w:ascii="宋体" w:hAnsi="宋体" w:cs="宋体"/>
          <w:color w:val="000000"/>
          <w:sz w:val="24"/>
        </w:rPr>
        <w:t>5.1招标文件用以阐明所需货物及服务招标程序和合同主要条款。招标文件由下述部分组成：</w:t>
      </w:r>
    </w:p>
    <w:p>
      <w:pPr>
        <w:spacing w:line="360" w:lineRule="auto"/>
        <w:ind w:firstLine="523" w:firstLineChars="218"/>
        <w:rPr>
          <w:rFonts w:hint="eastAsia" w:ascii="宋体" w:hAnsi="宋体" w:cs="宋体"/>
          <w:color w:val="000000"/>
          <w:sz w:val="24"/>
        </w:rPr>
      </w:pPr>
      <w:r>
        <w:rPr>
          <w:rFonts w:hint="eastAsia" w:ascii="宋体" w:hAnsi="宋体" w:cs="宋体"/>
          <w:color w:val="000000"/>
          <w:sz w:val="24"/>
        </w:rPr>
        <w:t>⑴ 投标邀请</w:t>
      </w:r>
    </w:p>
    <w:p>
      <w:pPr>
        <w:spacing w:line="360" w:lineRule="auto"/>
        <w:ind w:firstLine="523" w:firstLineChars="218"/>
        <w:rPr>
          <w:rFonts w:hint="eastAsia" w:ascii="宋体" w:hAnsi="宋体" w:cs="宋体"/>
          <w:color w:val="000000"/>
          <w:sz w:val="24"/>
        </w:rPr>
      </w:pPr>
      <w:r>
        <w:rPr>
          <w:rFonts w:hint="eastAsia" w:ascii="宋体" w:hAnsi="宋体" w:cs="宋体"/>
          <w:color w:val="000000"/>
          <w:sz w:val="24"/>
        </w:rPr>
        <w:t xml:space="preserve">⑵ 投标人须知 </w:t>
      </w:r>
    </w:p>
    <w:p>
      <w:pPr>
        <w:spacing w:line="360" w:lineRule="auto"/>
        <w:ind w:firstLine="523" w:firstLineChars="218"/>
        <w:rPr>
          <w:rFonts w:hint="eastAsia" w:ascii="宋体" w:hAnsi="宋体" w:cs="宋体"/>
          <w:color w:val="000000"/>
          <w:sz w:val="24"/>
        </w:rPr>
      </w:pPr>
      <w:r>
        <w:rPr>
          <w:rFonts w:hint="eastAsia" w:ascii="宋体" w:hAnsi="宋体" w:cs="宋体"/>
          <w:color w:val="000000"/>
          <w:sz w:val="24"/>
        </w:rPr>
        <w:t>⑶ 招标内容及要求</w:t>
      </w:r>
    </w:p>
    <w:p>
      <w:pPr>
        <w:spacing w:line="360" w:lineRule="auto"/>
        <w:ind w:firstLine="523" w:firstLineChars="218"/>
        <w:rPr>
          <w:rFonts w:hint="eastAsia" w:ascii="宋体" w:hAnsi="宋体" w:cs="宋体"/>
          <w:color w:val="000000"/>
          <w:sz w:val="24"/>
        </w:rPr>
      </w:pPr>
      <w:r>
        <w:rPr>
          <w:rFonts w:hint="eastAsia" w:ascii="宋体" w:hAnsi="宋体" w:cs="宋体"/>
          <w:color w:val="000000"/>
          <w:sz w:val="24"/>
        </w:rPr>
        <w:t>⑷ 合同主要条款</w:t>
      </w:r>
    </w:p>
    <w:p>
      <w:pPr>
        <w:spacing w:line="360" w:lineRule="auto"/>
        <w:ind w:firstLine="523" w:firstLineChars="218"/>
        <w:rPr>
          <w:rFonts w:hint="eastAsia" w:ascii="宋体" w:hAnsi="宋体" w:cs="宋体"/>
          <w:color w:val="000000"/>
          <w:sz w:val="24"/>
        </w:rPr>
      </w:pPr>
      <w:r>
        <w:rPr>
          <w:rFonts w:hint="eastAsia" w:ascii="宋体" w:hAnsi="宋体" w:cs="宋体"/>
          <w:color w:val="000000"/>
          <w:sz w:val="24"/>
        </w:rPr>
        <w:t>⑸ 投标文件格式</w:t>
      </w:r>
    </w:p>
    <w:p>
      <w:pPr>
        <w:spacing w:line="360" w:lineRule="auto"/>
        <w:ind w:firstLine="523" w:firstLineChars="218"/>
        <w:rPr>
          <w:rFonts w:hint="eastAsia" w:ascii="宋体" w:hAnsi="宋体" w:cs="宋体"/>
          <w:color w:val="000000"/>
          <w:sz w:val="24"/>
        </w:rPr>
      </w:pPr>
      <w:r>
        <w:rPr>
          <w:rFonts w:hint="eastAsia" w:ascii="宋体" w:hAnsi="宋体" w:cs="宋体"/>
          <w:color w:val="000000"/>
          <w:sz w:val="24"/>
        </w:rPr>
        <w:t>5.2本招标文件中所列的工艺、图纸、材料和设备的专利、配置、技术参数、性能、标准、商标、名称、设计、原产地或生产供应商等要求仅系说明并非限制。投标人可提出替代标准，但替代标准必须高于或等于本文件要求，并在《偏离表》中做出详细说明。</w:t>
      </w:r>
    </w:p>
    <w:p>
      <w:pPr>
        <w:spacing w:line="360" w:lineRule="auto"/>
        <w:ind w:firstLine="523" w:firstLineChars="218"/>
        <w:rPr>
          <w:rFonts w:hint="eastAsia" w:ascii="宋体" w:hAnsi="宋体" w:cs="宋体"/>
          <w:color w:val="000000"/>
          <w:sz w:val="24"/>
        </w:rPr>
      </w:pPr>
      <w:r>
        <w:rPr>
          <w:rFonts w:hint="eastAsia" w:ascii="宋体" w:hAnsi="宋体" w:cs="宋体"/>
          <w:color w:val="000000"/>
          <w:sz w:val="24"/>
        </w:rPr>
        <w:t>5.3除非有特殊需要，招标文件不单独提供本项目使用地的自然环境、气候条件、公有设施、配套设施等情况，投标人若对以上情况要求了解，经采购人同意后，可以到使用地勘查，否则将被视为熟悉上述与履行合同有关的一切情况。</w:t>
      </w:r>
    </w:p>
    <w:p>
      <w:pPr>
        <w:spacing w:line="360" w:lineRule="auto"/>
        <w:rPr>
          <w:rFonts w:hint="eastAsia" w:ascii="宋体" w:hAnsi="宋体" w:cs="宋体"/>
          <w:b/>
          <w:color w:val="000000"/>
          <w:sz w:val="24"/>
        </w:rPr>
      </w:pPr>
      <w:bookmarkStart w:id="0" w:name="_Toc415567497"/>
      <w:bookmarkStart w:id="1" w:name="_Toc430422413"/>
      <w:bookmarkStart w:id="2" w:name="_Toc430488644"/>
      <w:bookmarkStart w:id="3" w:name="_Toc430488851"/>
      <w:bookmarkStart w:id="4" w:name="_Toc430490612"/>
      <w:bookmarkStart w:id="5" w:name="_Toc430492126"/>
      <w:bookmarkStart w:id="6" w:name="_Toc430489119"/>
      <w:r>
        <w:rPr>
          <w:rFonts w:hint="eastAsia" w:ascii="宋体" w:hAnsi="宋体" w:cs="宋体"/>
          <w:b/>
          <w:color w:val="000000"/>
          <w:sz w:val="24"/>
        </w:rPr>
        <w:t>6.</w:t>
      </w:r>
      <w:bookmarkEnd w:id="0"/>
      <w:bookmarkEnd w:id="1"/>
      <w:bookmarkEnd w:id="2"/>
      <w:bookmarkEnd w:id="3"/>
      <w:bookmarkEnd w:id="4"/>
      <w:bookmarkEnd w:id="5"/>
      <w:bookmarkEnd w:id="6"/>
      <w:r>
        <w:rPr>
          <w:rFonts w:hint="eastAsia" w:ascii="宋体" w:hAnsi="宋体" w:cs="宋体"/>
          <w:b/>
          <w:color w:val="000000"/>
          <w:sz w:val="24"/>
        </w:rPr>
        <w:t xml:space="preserve"> 招标文件的澄清</w:t>
      </w:r>
    </w:p>
    <w:p>
      <w:pPr>
        <w:spacing w:line="360" w:lineRule="auto"/>
        <w:ind w:firstLine="523" w:firstLineChars="218"/>
        <w:rPr>
          <w:rFonts w:hint="eastAsia" w:ascii="宋体" w:hAnsi="宋体" w:cs="宋体"/>
          <w:color w:val="000000"/>
          <w:sz w:val="24"/>
        </w:rPr>
      </w:pPr>
      <w:r>
        <w:rPr>
          <w:rFonts w:hint="eastAsia" w:ascii="宋体" w:hAnsi="宋体" w:cs="宋体"/>
          <w:color w:val="000000"/>
          <w:sz w:val="24"/>
        </w:rPr>
        <w:t>6.1投标人对招标文件如有疑点，可要求澄清。要求澄清应按投标邀请中载明的地址以书面形式(包括信函、电报或传真，下同)通知招标代理人。招标代理人将视情况在投标截止时间15个日历日前将不标明查询来源的书面答复发给所有投标人，并在采购信息发布的媒体上发布更正公告。该澄清内容为招标文件的组成部分。</w:t>
      </w:r>
    </w:p>
    <w:p>
      <w:pPr>
        <w:spacing w:line="360" w:lineRule="auto"/>
        <w:rPr>
          <w:rFonts w:hint="eastAsia" w:ascii="宋体" w:hAnsi="宋体" w:cs="宋体"/>
          <w:b/>
          <w:color w:val="000000"/>
          <w:sz w:val="24"/>
        </w:rPr>
      </w:pPr>
      <w:bookmarkStart w:id="7" w:name="_Toc415567498"/>
      <w:bookmarkStart w:id="8" w:name="_Toc430422414"/>
      <w:bookmarkStart w:id="9" w:name="_Toc430488645"/>
      <w:bookmarkStart w:id="10" w:name="_Toc430488852"/>
      <w:bookmarkStart w:id="11" w:name="_Toc430489120"/>
      <w:bookmarkStart w:id="12" w:name="_Toc430490613"/>
      <w:bookmarkStart w:id="13" w:name="_Toc430492127"/>
      <w:r>
        <w:rPr>
          <w:rFonts w:hint="eastAsia" w:ascii="宋体" w:hAnsi="宋体" w:cs="宋体"/>
          <w:b/>
          <w:color w:val="000000"/>
          <w:sz w:val="24"/>
        </w:rPr>
        <w:t>7. 招标文件的修改</w:t>
      </w:r>
      <w:bookmarkEnd w:id="7"/>
      <w:bookmarkEnd w:id="8"/>
      <w:bookmarkEnd w:id="9"/>
      <w:bookmarkEnd w:id="10"/>
      <w:bookmarkEnd w:id="11"/>
      <w:bookmarkEnd w:id="12"/>
      <w:bookmarkEnd w:id="13"/>
    </w:p>
    <w:p>
      <w:pPr>
        <w:spacing w:line="360" w:lineRule="auto"/>
        <w:rPr>
          <w:rFonts w:hint="eastAsia" w:ascii="宋体" w:hAnsi="宋体" w:cs="宋体"/>
          <w:color w:val="000000"/>
          <w:sz w:val="24"/>
        </w:rPr>
      </w:pPr>
      <w:r>
        <w:rPr>
          <w:rFonts w:hint="eastAsia" w:ascii="宋体" w:hAnsi="宋体" w:cs="宋体"/>
          <w:color w:val="000000"/>
          <w:sz w:val="24"/>
        </w:rPr>
        <w:t>7.1至投标截止日期前15日，招标代理人可主动或依投标人要求澄清的问题而修改招标文件，并在原信息发布的媒体上发布更正公告，并以书面形式通知所有投标人，投标人在收到该通知后应立即以电报或传真的形式予以确认。该修改内容为招标文件的组成部分，对投标人具有约束力。但本招标文件第7.2条规定的推迟投标截止时间和开标时间情形不受本条约束。</w:t>
      </w:r>
    </w:p>
    <w:p>
      <w:pPr>
        <w:spacing w:line="360" w:lineRule="auto"/>
        <w:rPr>
          <w:rFonts w:hint="eastAsia" w:ascii="宋体" w:hAnsi="宋体" w:cs="宋体"/>
          <w:color w:val="000000"/>
          <w:sz w:val="24"/>
        </w:rPr>
      </w:pPr>
      <w:r>
        <w:rPr>
          <w:rFonts w:hint="eastAsia" w:ascii="宋体" w:hAnsi="宋体" w:cs="宋体"/>
          <w:color w:val="000000"/>
          <w:sz w:val="24"/>
        </w:rPr>
        <w:t>7.2 为使投标人在准备投标文件时有合理的时间考虑招标文件的修改，招标代理人可酌情推迟投标截止时间和开标时间，但应当至少在投标截止时间三个日历日前将变更时间以书面形式通知所有投标人，并在采购信息发布的媒体上发布更正公告。该修改内容为招标文件的组成部分。在此情况下，采购人和投标人受投标截止期制约的所有权利和义务均应延长至新的截止日期。</w:t>
      </w:r>
    </w:p>
    <w:p>
      <w:pPr>
        <w:spacing w:line="360" w:lineRule="auto"/>
        <w:rPr>
          <w:rFonts w:hint="eastAsia" w:ascii="宋体" w:hAnsi="宋体" w:cs="宋体"/>
          <w:color w:val="000000"/>
          <w:sz w:val="24"/>
        </w:rPr>
      </w:pPr>
    </w:p>
    <w:p>
      <w:pPr>
        <w:spacing w:line="360" w:lineRule="auto"/>
        <w:jc w:val="center"/>
        <w:rPr>
          <w:rFonts w:hint="eastAsia" w:ascii="宋体" w:hAnsi="宋体" w:cs="宋体"/>
          <w:b/>
          <w:color w:val="000000"/>
          <w:sz w:val="28"/>
          <w:szCs w:val="28"/>
        </w:rPr>
      </w:pPr>
      <w:r>
        <w:rPr>
          <w:rFonts w:hint="eastAsia" w:ascii="宋体" w:hAnsi="宋体" w:cs="宋体"/>
          <w:b/>
          <w:color w:val="000000"/>
          <w:sz w:val="28"/>
          <w:szCs w:val="28"/>
        </w:rPr>
        <w:t>三、  投标文件的编写</w:t>
      </w:r>
    </w:p>
    <w:p>
      <w:pPr>
        <w:spacing w:line="360" w:lineRule="auto"/>
        <w:rPr>
          <w:rFonts w:hint="eastAsia" w:ascii="宋体" w:hAnsi="宋体" w:cs="宋体"/>
          <w:b/>
          <w:color w:val="000000"/>
          <w:sz w:val="24"/>
        </w:rPr>
      </w:pPr>
      <w:r>
        <w:rPr>
          <w:rFonts w:hint="eastAsia" w:ascii="宋体" w:hAnsi="宋体" w:cs="宋体"/>
          <w:b/>
          <w:color w:val="000000"/>
          <w:sz w:val="24"/>
        </w:rPr>
        <w:t>8. 要求</w:t>
      </w:r>
    </w:p>
    <w:p>
      <w:pPr>
        <w:spacing w:line="360" w:lineRule="auto"/>
        <w:ind w:firstLine="482" w:firstLineChars="200"/>
        <w:rPr>
          <w:rFonts w:hint="eastAsia" w:ascii="宋体" w:hAnsi="宋体" w:cs="宋体"/>
          <w:b/>
          <w:sz w:val="24"/>
        </w:rPr>
      </w:pPr>
      <w:r>
        <w:rPr>
          <w:rFonts w:hint="eastAsia" w:ascii="宋体" w:hAnsi="宋体" w:cs="宋体"/>
          <w:b/>
          <w:sz w:val="24"/>
        </w:rPr>
        <w:t>8．1各投标人应仔细阅读招标文件所有内容，按招标文件的要求提供投标文件，投标文件应对招标文件的要求作出实质性响应，并保证其投标文件中所提供全部资料的真实性，不得有虚假应标行为，否则其投标将被拒绝。</w:t>
      </w:r>
    </w:p>
    <w:p>
      <w:pPr>
        <w:spacing w:line="360" w:lineRule="auto"/>
        <w:ind w:firstLine="482" w:firstLineChars="200"/>
        <w:rPr>
          <w:rFonts w:hint="eastAsia" w:ascii="宋体" w:hAnsi="宋体" w:cs="宋体"/>
          <w:b/>
          <w:sz w:val="24"/>
        </w:rPr>
      </w:pPr>
      <w:r>
        <w:rPr>
          <w:rFonts w:hint="eastAsia" w:ascii="宋体" w:hAnsi="宋体" w:cs="宋体"/>
          <w:b/>
          <w:sz w:val="24"/>
        </w:rPr>
        <w:t>8.1.1评标委员会有权在评标过程中或采购人有权在采购活动过程中对投标文件中的各种资料、说明、承诺的真实性进行核查，投标人应无条件配合采购人的核查工作，不得托词拒绝或隐瞒真实情况，如发现投标人存在虚假应标行为的，其投标将被拒绝，投标保证金不予退还，其虚假应标行为上报监督管理部门并在相关网站上予以公示；已中标的取消其中标资格，投标保证金不予退还；已签订合同的，则视为中标人违约，采购人有权单方面中止合同；给采购人和招标代理机构造成损失的，还必须进行赔偿并负相关责任。</w:t>
      </w:r>
    </w:p>
    <w:p>
      <w:pPr>
        <w:spacing w:line="360" w:lineRule="auto"/>
        <w:ind w:firstLine="482" w:firstLineChars="200"/>
        <w:rPr>
          <w:rFonts w:hint="eastAsia" w:ascii="宋体" w:hAnsi="宋体" w:cs="宋体"/>
          <w:b/>
          <w:sz w:val="24"/>
        </w:rPr>
      </w:pPr>
      <w:r>
        <w:rPr>
          <w:rFonts w:hint="eastAsia" w:ascii="宋体" w:hAnsi="宋体" w:cs="宋体"/>
          <w:b/>
          <w:sz w:val="24"/>
        </w:rPr>
        <w:t>8.1.2招标文件规定的相关要求，如果投标人在投标文件中没有以书面方式提出不符合的说明，则视为投标人能够完全理解并满足招标文件要求。如果投标人或投标产品的技术、商务存在不符合招标文件要求之处，不管是多么微小，投标人都应在《技术规格偏离表、商务偏离表》中如实详细说明，投标人在中标后才提出或被采购人发现投标人有不符合招标文件要求的均按虚假应标处理。</w:t>
      </w:r>
    </w:p>
    <w:p>
      <w:pPr>
        <w:spacing w:line="360" w:lineRule="auto"/>
        <w:ind w:firstLine="525" w:firstLineChars="218"/>
        <w:rPr>
          <w:rFonts w:hint="eastAsia" w:ascii="宋体" w:hAnsi="宋体" w:cs="宋体"/>
          <w:b/>
          <w:sz w:val="24"/>
        </w:rPr>
      </w:pPr>
      <w:r>
        <w:rPr>
          <w:rFonts w:hint="eastAsia" w:ascii="宋体" w:hAnsi="宋体" w:cs="宋体"/>
          <w:b/>
          <w:sz w:val="24"/>
        </w:rPr>
        <w:t>8.1.3如果评标委员会发现投标人为谋取中标恶意篡改《技术规格偏离表》中招标文件要求的或投标产品响应栏中应答的技术指标与提供的佐证材料明显不符的【特别是招标文件技术要求中涉及具体数值要求的指标，投标人应答的具体数值与投标人提供的佐证材料不一致的(非因简单黏贴复制形成)，可视为投标人为谋取中标而恶意篡改所投产品技术指标】，评标委员会可视为虚假应标而拒绝其投标，其保证金不予退还。若投标人投标产品技术部分存在虚假应标情形的，其投标将被拒绝，投标保证金不予退还，情节严重的，报监督部门进行处理并在相关网站上予以公示。</w:t>
      </w:r>
    </w:p>
    <w:p>
      <w:pPr>
        <w:spacing w:line="360" w:lineRule="auto"/>
        <w:ind w:firstLine="523" w:firstLineChars="218"/>
        <w:rPr>
          <w:rFonts w:hint="eastAsia" w:ascii="宋体" w:hAnsi="宋体" w:cs="宋体"/>
          <w:color w:val="000000"/>
          <w:sz w:val="24"/>
        </w:rPr>
      </w:pPr>
      <w:r>
        <w:rPr>
          <w:rFonts w:hint="eastAsia" w:ascii="宋体" w:hAnsi="宋体" w:cs="宋体"/>
          <w:color w:val="000000"/>
          <w:sz w:val="24"/>
        </w:rPr>
        <w:t xml:space="preserve">8.2 </w:t>
      </w:r>
      <w:r>
        <w:rPr>
          <w:rFonts w:hint="eastAsia" w:ascii="宋体" w:hAnsi="宋体"/>
          <w:sz w:val="24"/>
        </w:rPr>
        <w:t>除非有另外的规定，投标人应对招标货物一览表所列的全部合同包进行投标。采购人不接受有任何可选择性的报价，每一种货物和每一合同包只能有一个报价，总报价应为投标项目送达采购人指定地点、经采购人验收合格并交付使用及售后服务等所有可能发生的费用，包括货物制造、项目实施、运输、采购保管、安装、调试、产品检验检测、税收、售后服务、招标服务费、安装所需的工具、备件清单、其他相关资料等所有费用。</w:t>
      </w:r>
    </w:p>
    <w:p>
      <w:pPr>
        <w:spacing w:line="360" w:lineRule="auto"/>
        <w:ind w:firstLine="523" w:firstLineChars="218"/>
        <w:rPr>
          <w:rFonts w:hint="eastAsia" w:ascii="宋体" w:hAnsi="宋体" w:cs="宋体"/>
          <w:color w:val="000000"/>
          <w:sz w:val="24"/>
        </w:rPr>
      </w:pPr>
      <w:r>
        <w:rPr>
          <w:rFonts w:hint="eastAsia" w:ascii="宋体" w:hAnsi="宋体" w:cs="宋体"/>
          <w:color w:val="000000"/>
          <w:sz w:val="24"/>
        </w:rPr>
        <w:t>8.3中标人应保证采购人和招标代理人不受到第三方关于侵犯专利权的指控，任何第三方如果提出指控，中标人应与第三方交涉，承担可能发生的一切法律责任、费用和后果，并赔偿采购人和招标代理人的损失。</w:t>
      </w:r>
    </w:p>
    <w:p>
      <w:pPr>
        <w:spacing w:line="360" w:lineRule="auto"/>
        <w:ind w:firstLine="523" w:firstLineChars="218"/>
        <w:rPr>
          <w:rFonts w:hint="eastAsia" w:ascii="宋体" w:hAnsi="宋体" w:cs="宋体"/>
          <w:color w:val="000000"/>
          <w:sz w:val="24"/>
        </w:rPr>
      </w:pPr>
      <w:r>
        <w:rPr>
          <w:rFonts w:hint="eastAsia" w:ascii="宋体" w:hAnsi="宋体" w:cs="宋体"/>
          <w:color w:val="000000"/>
          <w:sz w:val="24"/>
        </w:rPr>
        <w:t>8.4投标人不得以任何形式向与本项目无关的其他单位或人员提供招标文件及所附的有关资料，如违反，必须赔偿采购人和招标代理人的所有损失，且采购人和招标代理人保留追究法律责任的权力。</w:t>
      </w:r>
    </w:p>
    <w:p>
      <w:pPr>
        <w:spacing w:line="360" w:lineRule="auto"/>
        <w:ind w:firstLine="523" w:firstLineChars="218"/>
        <w:rPr>
          <w:rFonts w:hint="eastAsia" w:ascii="宋体" w:hAnsi="宋体" w:cs="宋体"/>
          <w:color w:val="000000"/>
          <w:sz w:val="24"/>
        </w:rPr>
      </w:pPr>
      <w:r>
        <w:rPr>
          <w:rFonts w:hint="eastAsia" w:ascii="宋体" w:hAnsi="宋体" w:cs="宋体"/>
          <w:color w:val="000000"/>
          <w:sz w:val="24"/>
        </w:rPr>
        <w:t>8.5投标项目有品牌及规格型号的应与国家规定部门核发证件上的品牌及规格型号相一致。投标人提供评委无法认定的名称及规格型号，将被视为未实质性响应招标要求。</w:t>
      </w:r>
    </w:p>
    <w:p>
      <w:pPr>
        <w:spacing w:line="360" w:lineRule="auto"/>
        <w:ind w:firstLine="523" w:firstLineChars="218"/>
        <w:rPr>
          <w:rFonts w:hint="eastAsia" w:ascii="宋体" w:hAnsi="宋体" w:cs="宋体"/>
          <w:color w:val="000000"/>
          <w:sz w:val="24"/>
        </w:rPr>
      </w:pPr>
      <w:r>
        <w:rPr>
          <w:rFonts w:hint="eastAsia" w:ascii="宋体" w:hAnsi="宋体" w:cs="宋体"/>
          <w:color w:val="000000"/>
          <w:sz w:val="24"/>
        </w:rPr>
        <w:t>8.6投标人对招标要求应该响应的内容采取回避，或对本应提供的技术数据采取文字叙述答非所问、含糊不清、模凌两可的，将被视为未实质性响应招标要求。</w:t>
      </w:r>
    </w:p>
    <w:p>
      <w:pPr>
        <w:spacing w:line="360" w:lineRule="auto"/>
        <w:ind w:firstLine="523" w:firstLineChars="218"/>
        <w:rPr>
          <w:rFonts w:hint="eastAsia" w:ascii="宋体" w:hAnsi="宋体" w:cs="宋体"/>
          <w:color w:val="000000"/>
          <w:sz w:val="24"/>
        </w:rPr>
      </w:pPr>
      <w:r>
        <w:rPr>
          <w:rFonts w:hint="eastAsia" w:ascii="宋体" w:hAnsi="宋体" w:cs="宋体"/>
          <w:color w:val="000000"/>
          <w:sz w:val="24"/>
        </w:rPr>
        <w:t>8.7投标人随同投标文件提供的技术资料(含法定检测机构的测试报告、鉴定文件等)必须规范、完整，不能模棱两可、似是而非，否则将被视为未实质性响应招标要求。</w:t>
      </w:r>
    </w:p>
    <w:p>
      <w:pPr>
        <w:spacing w:line="360" w:lineRule="auto"/>
        <w:ind w:firstLine="523" w:firstLineChars="218"/>
        <w:rPr>
          <w:rFonts w:hint="eastAsia" w:ascii="宋体" w:hAnsi="宋体" w:cs="宋体"/>
          <w:color w:val="000000"/>
          <w:sz w:val="24"/>
        </w:rPr>
      </w:pPr>
      <w:r>
        <w:rPr>
          <w:rFonts w:hint="eastAsia" w:ascii="宋体" w:hAnsi="宋体" w:cs="宋体"/>
          <w:color w:val="000000"/>
          <w:sz w:val="24"/>
        </w:rPr>
        <w:t>8.8投标人应详细说明其投标产品的品牌型号、规格、配置、技术参数、性能指标、产地、制造商名称等。</w:t>
      </w:r>
    </w:p>
    <w:p>
      <w:pPr>
        <w:spacing w:line="360" w:lineRule="auto"/>
        <w:ind w:firstLine="523" w:firstLineChars="218"/>
        <w:rPr>
          <w:rFonts w:hint="eastAsia" w:ascii="宋体" w:hAnsi="宋体" w:cs="宋体"/>
          <w:color w:val="000000"/>
          <w:sz w:val="24"/>
        </w:rPr>
      </w:pPr>
      <w:r>
        <w:rPr>
          <w:rFonts w:hint="eastAsia" w:ascii="宋体" w:hAnsi="宋体" w:cs="宋体"/>
          <w:color w:val="000000"/>
          <w:sz w:val="24"/>
        </w:rPr>
        <w:t>8.9投标人提供的产品制造标准、安装标准、环保节能标准及技术规范等必须符合相应的国家标准、行业标准及规范要求。</w:t>
      </w:r>
    </w:p>
    <w:p>
      <w:pPr>
        <w:spacing w:line="360" w:lineRule="auto"/>
        <w:rPr>
          <w:rFonts w:hint="eastAsia" w:ascii="宋体" w:hAnsi="宋体" w:cs="宋体"/>
          <w:b/>
          <w:color w:val="000000"/>
          <w:sz w:val="24"/>
        </w:rPr>
      </w:pPr>
      <w:r>
        <w:rPr>
          <w:rFonts w:hint="eastAsia" w:ascii="宋体" w:hAnsi="宋体" w:cs="宋体"/>
          <w:b/>
          <w:color w:val="000000"/>
          <w:sz w:val="24"/>
        </w:rPr>
        <w:t>9. 投标文件语言</w:t>
      </w:r>
    </w:p>
    <w:p>
      <w:pPr>
        <w:spacing w:line="360" w:lineRule="auto"/>
        <w:ind w:firstLine="523" w:firstLineChars="218"/>
        <w:rPr>
          <w:rFonts w:hint="eastAsia" w:ascii="宋体" w:hAnsi="宋体" w:cs="宋体"/>
          <w:color w:val="000000"/>
          <w:sz w:val="24"/>
        </w:rPr>
      </w:pPr>
      <w:r>
        <w:rPr>
          <w:rFonts w:hint="eastAsia" w:ascii="宋体" w:hAnsi="宋体" w:cs="宋体"/>
          <w:color w:val="000000"/>
          <w:sz w:val="24"/>
        </w:rPr>
        <w:t>9.1投标文件应用中文书写。投标文件中所附或所引用的原件不是中文时，应附中文译本，否则将不予采纳所引用的内容。</w:t>
      </w:r>
    </w:p>
    <w:p>
      <w:pPr>
        <w:spacing w:line="360" w:lineRule="auto"/>
        <w:ind w:firstLine="523" w:firstLineChars="218"/>
        <w:rPr>
          <w:rFonts w:hint="eastAsia" w:ascii="宋体" w:hAnsi="宋体" w:cs="宋体"/>
          <w:color w:val="000000"/>
          <w:sz w:val="24"/>
        </w:rPr>
      </w:pPr>
      <w:r>
        <w:rPr>
          <w:rFonts w:hint="eastAsia" w:ascii="宋体" w:hAnsi="宋体" w:cs="宋体"/>
          <w:color w:val="000000"/>
          <w:sz w:val="24"/>
        </w:rPr>
        <w:t>9.2各种计量单位及符号应采用国际上统一使用的公制计量单位和符号。</w:t>
      </w:r>
    </w:p>
    <w:p>
      <w:pPr>
        <w:spacing w:line="360" w:lineRule="auto"/>
        <w:rPr>
          <w:rFonts w:hint="eastAsia" w:ascii="宋体" w:hAnsi="宋体" w:cs="宋体"/>
          <w:bCs/>
          <w:sz w:val="24"/>
        </w:rPr>
      </w:pPr>
      <w:r>
        <w:rPr>
          <w:rFonts w:hint="eastAsia" w:ascii="宋体" w:hAnsi="宋体" w:cs="宋体"/>
          <w:bCs/>
          <w:color w:val="000000"/>
          <w:sz w:val="24"/>
        </w:rPr>
        <w:t xml:space="preserve">10. </w:t>
      </w:r>
      <w:r>
        <w:rPr>
          <w:rFonts w:hint="eastAsia" w:ascii="宋体" w:hAnsi="宋体" w:cs="宋体"/>
          <w:bCs/>
          <w:sz w:val="24"/>
        </w:rPr>
        <w:t>投标文件的组成</w:t>
      </w:r>
    </w:p>
    <w:p>
      <w:pPr>
        <w:spacing w:line="410" w:lineRule="atLeast"/>
        <w:ind w:right="105" w:rightChars="50" w:firstLine="480" w:firstLineChars="200"/>
        <w:rPr>
          <w:rFonts w:hint="eastAsia" w:ascii="宋体" w:hAnsi="宋体" w:cs="宋体"/>
          <w:bCs/>
          <w:sz w:val="24"/>
        </w:rPr>
      </w:pPr>
      <w:r>
        <w:rPr>
          <w:rFonts w:hint="eastAsia" w:ascii="宋体" w:hAnsi="宋体" w:cs="宋体"/>
          <w:bCs/>
          <w:sz w:val="24"/>
        </w:rPr>
        <w:t>10.1投标文件应包括下列二个部分：</w:t>
      </w:r>
    </w:p>
    <w:p>
      <w:pPr>
        <w:tabs>
          <w:tab w:val="left" w:pos="1260"/>
        </w:tabs>
        <w:spacing w:line="410" w:lineRule="atLeast"/>
        <w:ind w:right="105" w:rightChars="50" w:firstLine="480" w:firstLineChars="200"/>
        <w:rPr>
          <w:rFonts w:hint="eastAsia" w:ascii="宋体" w:hAnsi="宋体" w:cs="宋体"/>
          <w:bCs/>
          <w:sz w:val="24"/>
        </w:rPr>
      </w:pPr>
      <w:r>
        <w:rPr>
          <w:rFonts w:hint="eastAsia" w:ascii="宋体" w:hAnsi="宋体" w:cs="宋体"/>
          <w:bCs/>
          <w:sz w:val="24"/>
        </w:rPr>
        <w:t>10.1.1第一部分  报价部分文件，其中应主要包含以下内容：</w:t>
      </w:r>
    </w:p>
    <w:p>
      <w:pPr>
        <w:tabs>
          <w:tab w:val="left" w:pos="1260"/>
        </w:tabs>
        <w:spacing w:line="410" w:lineRule="atLeast"/>
        <w:ind w:right="105" w:rightChars="50" w:firstLine="480" w:firstLineChars="200"/>
        <w:rPr>
          <w:rFonts w:hint="eastAsia" w:ascii="宋体" w:hAnsi="宋体" w:cs="宋体"/>
          <w:bCs/>
          <w:sz w:val="24"/>
        </w:rPr>
      </w:pPr>
      <w:r>
        <w:rPr>
          <w:rFonts w:hint="eastAsia" w:ascii="宋体" w:hAnsi="宋体" w:cs="宋体"/>
          <w:bCs/>
          <w:sz w:val="24"/>
        </w:rPr>
        <w:t>投标报价函</w:t>
      </w:r>
    </w:p>
    <w:p>
      <w:pPr>
        <w:tabs>
          <w:tab w:val="left" w:pos="1260"/>
        </w:tabs>
        <w:spacing w:line="410" w:lineRule="atLeast"/>
        <w:ind w:right="105" w:rightChars="50" w:firstLine="480" w:firstLineChars="200"/>
        <w:rPr>
          <w:rFonts w:hint="eastAsia" w:ascii="宋体" w:hAnsi="宋体" w:cs="宋体"/>
          <w:bCs/>
          <w:sz w:val="24"/>
        </w:rPr>
      </w:pPr>
      <w:r>
        <w:rPr>
          <w:rFonts w:hint="eastAsia" w:ascii="宋体" w:hAnsi="宋体" w:cs="宋体"/>
          <w:bCs/>
          <w:sz w:val="24"/>
        </w:rPr>
        <w:t>10.1.2第二部分  技术商务部分文件，其中应主要包含以下内容：</w:t>
      </w:r>
    </w:p>
    <w:p>
      <w:pPr>
        <w:spacing w:line="360" w:lineRule="auto"/>
        <w:ind w:firstLine="523" w:firstLineChars="218"/>
        <w:rPr>
          <w:rFonts w:hint="eastAsia" w:ascii="宋体" w:hAnsi="宋体" w:cs="宋体"/>
          <w:bCs/>
          <w:sz w:val="24"/>
        </w:rPr>
      </w:pPr>
      <w:r>
        <w:rPr>
          <w:rFonts w:hint="eastAsia" w:ascii="宋体" w:hAnsi="宋体" w:cs="宋体"/>
          <w:bCs/>
          <w:sz w:val="24"/>
        </w:rPr>
        <w:t>(1) 投标书</w:t>
      </w:r>
    </w:p>
    <w:p>
      <w:pPr>
        <w:spacing w:line="360" w:lineRule="auto"/>
        <w:ind w:firstLine="523" w:firstLineChars="218"/>
        <w:rPr>
          <w:rFonts w:hint="eastAsia" w:ascii="宋体" w:hAnsi="宋体" w:cs="宋体"/>
          <w:bCs/>
          <w:sz w:val="24"/>
        </w:rPr>
      </w:pPr>
      <w:r>
        <w:rPr>
          <w:rFonts w:hint="eastAsia" w:ascii="宋体" w:hAnsi="宋体" w:cs="宋体"/>
          <w:bCs/>
          <w:sz w:val="24"/>
        </w:rPr>
        <w:t>(2) 投标详细货物一览表</w:t>
      </w:r>
    </w:p>
    <w:p>
      <w:pPr>
        <w:spacing w:line="360" w:lineRule="auto"/>
        <w:ind w:firstLine="523" w:firstLineChars="218"/>
        <w:rPr>
          <w:rFonts w:hint="eastAsia" w:ascii="宋体" w:hAnsi="宋体" w:cs="宋体"/>
          <w:bCs/>
          <w:sz w:val="24"/>
        </w:rPr>
      </w:pPr>
      <w:r>
        <w:rPr>
          <w:rFonts w:hint="eastAsia" w:ascii="宋体" w:hAnsi="宋体" w:cs="宋体"/>
          <w:bCs/>
          <w:sz w:val="24"/>
        </w:rPr>
        <w:t>(3) 供货范围清单</w:t>
      </w:r>
    </w:p>
    <w:p>
      <w:pPr>
        <w:spacing w:line="360" w:lineRule="auto"/>
        <w:ind w:firstLine="523" w:firstLineChars="218"/>
        <w:rPr>
          <w:rFonts w:hint="eastAsia" w:ascii="宋体" w:hAnsi="宋体" w:cs="宋体"/>
          <w:bCs/>
          <w:sz w:val="24"/>
        </w:rPr>
      </w:pPr>
      <w:r>
        <w:rPr>
          <w:rFonts w:hint="eastAsia" w:ascii="宋体" w:hAnsi="宋体" w:cs="宋体"/>
          <w:bCs/>
          <w:sz w:val="24"/>
        </w:rPr>
        <w:t>(4) 技术和商务偏离表</w:t>
      </w:r>
    </w:p>
    <w:p>
      <w:pPr>
        <w:spacing w:line="360" w:lineRule="auto"/>
        <w:ind w:firstLine="523" w:firstLineChars="218"/>
        <w:rPr>
          <w:rFonts w:hint="eastAsia" w:ascii="宋体" w:hAnsi="宋体" w:cs="宋体"/>
          <w:bCs/>
          <w:sz w:val="24"/>
        </w:rPr>
      </w:pPr>
      <w:r>
        <w:rPr>
          <w:rFonts w:hint="eastAsia" w:ascii="宋体" w:hAnsi="宋体" w:cs="宋体"/>
          <w:bCs/>
          <w:sz w:val="24"/>
        </w:rPr>
        <w:t>(5) 质量保证和售后服务承诺书</w:t>
      </w:r>
    </w:p>
    <w:p>
      <w:pPr>
        <w:spacing w:line="360" w:lineRule="auto"/>
        <w:ind w:firstLine="523" w:firstLineChars="218"/>
        <w:rPr>
          <w:rFonts w:hint="eastAsia" w:ascii="宋体" w:hAnsi="宋体" w:cs="宋体"/>
          <w:bCs/>
          <w:sz w:val="24"/>
        </w:rPr>
      </w:pPr>
      <w:r>
        <w:rPr>
          <w:rFonts w:hint="eastAsia" w:ascii="宋体" w:hAnsi="宋体" w:cs="宋体"/>
          <w:bCs/>
          <w:sz w:val="24"/>
        </w:rPr>
        <w:t>(6) 招标服务费承诺书</w:t>
      </w:r>
    </w:p>
    <w:p>
      <w:pPr>
        <w:spacing w:line="360" w:lineRule="auto"/>
        <w:ind w:firstLine="523" w:firstLineChars="218"/>
        <w:rPr>
          <w:rFonts w:hint="eastAsia" w:ascii="宋体" w:hAnsi="宋体" w:cs="宋体"/>
          <w:bCs/>
          <w:sz w:val="24"/>
        </w:rPr>
      </w:pPr>
      <w:r>
        <w:rPr>
          <w:rFonts w:hint="eastAsia" w:ascii="宋体" w:hAnsi="宋体" w:cs="宋体"/>
          <w:bCs/>
          <w:sz w:val="24"/>
        </w:rPr>
        <w:t>(7) 投标人资格证明文件</w:t>
      </w:r>
    </w:p>
    <w:p>
      <w:pPr>
        <w:spacing w:line="360" w:lineRule="auto"/>
        <w:ind w:firstLine="523" w:firstLineChars="218"/>
        <w:rPr>
          <w:rFonts w:hint="eastAsia" w:ascii="宋体" w:hAnsi="宋体" w:cs="宋体"/>
          <w:bCs/>
          <w:sz w:val="24"/>
        </w:rPr>
      </w:pPr>
      <w:r>
        <w:rPr>
          <w:rFonts w:hint="eastAsia" w:ascii="宋体" w:hAnsi="宋体" w:cs="宋体"/>
          <w:bCs/>
          <w:sz w:val="24"/>
        </w:rPr>
        <w:t>(8) 投标人提交的其他资料</w:t>
      </w:r>
    </w:p>
    <w:p>
      <w:pPr>
        <w:spacing w:line="360" w:lineRule="auto"/>
        <w:ind w:firstLine="523" w:firstLineChars="218"/>
        <w:rPr>
          <w:rFonts w:hint="eastAsia" w:ascii="宋体" w:hAnsi="宋体" w:cs="宋体"/>
          <w:bCs/>
          <w:sz w:val="24"/>
        </w:rPr>
      </w:pPr>
      <w:r>
        <w:rPr>
          <w:rFonts w:hint="eastAsia" w:ascii="宋体" w:hAnsi="宋体" w:cs="宋体"/>
          <w:bCs/>
          <w:sz w:val="24"/>
        </w:rPr>
        <w:t>(9) 投标保证金</w:t>
      </w:r>
    </w:p>
    <w:p>
      <w:pPr>
        <w:tabs>
          <w:tab w:val="left" w:pos="1260"/>
        </w:tabs>
        <w:spacing w:line="360" w:lineRule="auto"/>
        <w:ind w:firstLine="588" w:firstLineChars="245"/>
        <w:rPr>
          <w:rFonts w:hint="eastAsia" w:ascii="宋体" w:hAnsi="宋体" w:cs="宋体"/>
          <w:sz w:val="24"/>
        </w:rPr>
      </w:pPr>
      <w:r>
        <w:rPr>
          <w:rFonts w:hint="eastAsia" w:ascii="宋体" w:hAnsi="宋体" w:cs="宋体"/>
          <w:sz w:val="24"/>
        </w:rPr>
        <w:t>(10) 招标文件和法律法规要求提交的其他文件</w:t>
      </w:r>
    </w:p>
    <w:p>
      <w:pPr>
        <w:spacing w:line="360" w:lineRule="auto"/>
        <w:rPr>
          <w:rFonts w:hint="eastAsia" w:ascii="宋体" w:hAnsi="宋体" w:cs="宋体"/>
          <w:b/>
          <w:color w:val="000000"/>
          <w:sz w:val="24"/>
        </w:rPr>
      </w:pPr>
      <w:r>
        <w:rPr>
          <w:rFonts w:hint="eastAsia" w:ascii="宋体" w:hAnsi="宋体" w:cs="宋体"/>
          <w:b/>
          <w:color w:val="000000"/>
          <w:sz w:val="24"/>
        </w:rPr>
        <w:t>11. 投标有效期</w:t>
      </w:r>
    </w:p>
    <w:p>
      <w:pPr>
        <w:spacing w:line="360" w:lineRule="auto"/>
        <w:ind w:firstLine="523" w:firstLineChars="218"/>
        <w:rPr>
          <w:rFonts w:hint="eastAsia" w:ascii="宋体" w:hAnsi="宋体" w:cs="宋体"/>
          <w:sz w:val="24"/>
        </w:rPr>
      </w:pPr>
      <w:r>
        <w:rPr>
          <w:rFonts w:hint="eastAsia" w:ascii="宋体" w:hAnsi="宋体" w:cs="宋体"/>
          <w:color w:val="000000"/>
          <w:sz w:val="24"/>
        </w:rPr>
        <w:t>11.1投标文件从投标人须知前附表</w:t>
      </w:r>
      <w:r>
        <w:rPr>
          <w:rFonts w:hint="eastAsia" w:ascii="宋体" w:hAnsi="宋体" w:cs="宋体"/>
          <w:sz w:val="24"/>
        </w:rPr>
        <w:t>第5项所规定的投标截止期之后开始生效，在投标人须知前附表第4项所规定的期限内保持有效。有效期不足将导致其投标文件被拒绝。</w:t>
      </w:r>
    </w:p>
    <w:p>
      <w:pPr>
        <w:spacing w:line="360" w:lineRule="auto"/>
        <w:ind w:firstLine="523" w:firstLineChars="218"/>
        <w:rPr>
          <w:rFonts w:hint="eastAsia" w:ascii="宋体" w:hAnsi="宋体" w:cs="宋体"/>
          <w:color w:val="000000"/>
          <w:sz w:val="24"/>
        </w:rPr>
      </w:pPr>
      <w:r>
        <w:rPr>
          <w:rFonts w:hint="eastAsia" w:ascii="宋体" w:hAnsi="宋体" w:cs="宋体"/>
          <w:sz w:val="24"/>
        </w:rPr>
        <w:t>11.2特殊情况下招标</w:t>
      </w:r>
      <w:r>
        <w:rPr>
          <w:rFonts w:hint="eastAsia" w:ascii="宋体" w:hAnsi="宋体" w:cs="宋体"/>
          <w:color w:val="000000"/>
          <w:sz w:val="24"/>
        </w:rPr>
        <w:t>代理人可于投标有效期满之前书面要求投标人同意延长有效期，投标人应在招标代理人规定的期限内以书面形式予以答复。投标人可以拒绝上述要求而其投标保证金可按规定予以退还。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spacing w:line="360" w:lineRule="auto"/>
        <w:rPr>
          <w:rFonts w:hint="eastAsia" w:ascii="宋体" w:hAnsi="宋体" w:cs="宋体"/>
          <w:b/>
          <w:color w:val="000000"/>
          <w:sz w:val="24"/>
        </w:rPr>
      </w:pPr>
      <w:r>
        <w:rPr>
          <w:rFonts w:hint="eastAsia" w:ascii="宋体" w:hAnsi="宋体" w:cs="宋体"/>
          <w:b/>
          <w:color w:val="000000"/>
          <w:sz w:val="24"/>
        </w:rPr>
        <w:t>12. 投标保证金</w:t>
      </w:r>
    </w:p>
    <w:p>
      <w:pPr>
        <w:spacing w:line="360" w:lineRule="auto"/>
        <w:ind w:firstLine="523" w:firstLineChars="218"/>
        <w:rPr>
          <w:rFonts w:hint="eastAsia" w:ascii="宋体" w:hAnsi="宋体" w:cs="宋体"/>
          <w:color w:val="000000"/>
          <w:sz w:val="24"/>
        </w:rPr>
      </w:pPr>
      <w:r>
        <w:rPr>
          <w:rFonts w:hint="eastAsia" w:ascii="宋体" w:hAnsi="宋体" w:cs="宋体"/>
          <w:color w:val="000000"/>
          <w:sz w:val="24"/>
        </w:rPr>
        <w:t>12.1 投标保证金为投标文件的组成部分之一。</w:t>
      </w:r>
    </w:p>
    <w:p>
      <w:pPr>
        <w:spacing w:line="360" w:lineRule="auto"/>
        <w:ind w:firstLine="523" w:firstLineChars="218"/>
        <w:rPr>
          <w:rFonts w:hint="eastAsia" w:ascii="宋体" w:hAnsi="宋体" w:cs="宋体"/>
          <w:color w:val="000000"/>
          <w:sz w:val="24"/>
        </w:rPr>
      </w:pPr>
      <w:r>
        <w:rPr>
          <w:rFonts w:hint="eastAsia" w:ascii="宋体" w:hAnsi="宋体" w:cs="宋体"/>
          <w:color w:val="000000"/>
          <w:sz w:val="24"/>
        </w:rPr>
        <w:t>12.2 投标人应在提交投标文件之前向招标代理人缴交投标人须知前附表第5项要求的投标保证金。联合体投标的，可以由联合体中的一方或者共同提交投标保证金，以一方名义提交投标保证金的，对联合体各方均具有约束力。</w:t>
      </w:r>
    </w:p>
    <w:p>
      <w:pPr>
        <w:spacing w:line="360" w:lineRule="auto"/>
        <w:ind w:firstLine="523" w:firstLineChars="218"/>
        <w:rPr>
          <w:rFonts w:hint="eastAsia" w:ascii="宋体" w:hAnsi="宋体" w:cs="宋体"/>
          <w:color w:val="000000"/>
          <w:sz w:val="24"/>
        </w:rPr>
      </w:pPr>
      <w:r>
        <w:rPr>
          <w:rFonts w:hint="eastAsia" w:ascii="宋体" w:hAnsi="宋体" w:cs="宋体"/>
          <w:color w:val="000000"/>
          <w:sz w:val="24"/>
        </w:rPr>
        <w:t>12.3 投标保证金用于保护本次招标活动免受投标人的行为而引起的风险。</w:t>
      </w:r>
    </w:p>
    <w:p>
      <w:pPr>
        <w:spacing w:line="360" w:lineRule="auto"/>
        <w:ind w:firstLine="523" w:firstLineChars="218"/>
        <w:rPr>
          <w:rFonts w:hint="eastAsia" w:ascii="宋体" w:hAnsi="宋体" w:cs="宋体"/>
          <w:color w:val="000000"/>
          <w:sz w:val="24"/>
        </w:rPr>
      </w:pPr>
      <w:r>
        <w:rPr>
          <w:rFonts w:hint="eastAsia" w:ascii="宋体" w:hAnsi="宋体" w:cs="宋体"/>
          <w:color w:val="000000"/>
          <w:sz w:val="24"/>
        </w:rPr>
        <w:t>12.4 投标保证金以转账或电汇形式提交，不直接接受现金或汇票；保证金以投标文件递交截止时间前到帐为准。投标人在缴纳保证金时必须以自己的账户或自己的名称缴纳，不得以投标代表个人的名称缴纳。</w:t>
      </w:r>
    </w:p>
    <w:p>
      <w:pPr>
        <w:spacing w:line="360" w:lineRule="auto"/>
        <w:ind w:firstLine="523" w:firstLineChars="218"/>
        <w:rPr>
          <w:rFonts w:hint="eastAsia" w:ascii="宋体" w:hAnsi="宋体" w:cs="宋体"/>
          <w:color w:val="000000"/>
          <w:sz w:val="24"/>
        </w:rPr>
      </w:pPr>
      <w:r>
        <w:rPr>
          <w:rFonts w:hint="eastAsia" w:ascii="宋体" w:hAnsi="宋体" w:cs="宋体"/>
          <w:color w:val="000000"/>
          <w:sz w:val="24"/>
        </w:rPr>
        <w:t>12.5投标人在交纳投标保证金时，必须严格按规定的金额交纳，不得多交或少交，并在办理交纳手续时必须注明招标编号、项目名称，若因多交、少交或未标明招标编号、项目名称而引起查询不到，其后果将由投标人自行承担。</w:t>
      </w:r>
    </w:p>
    <w:p>
      <w:pPr>
        <w:spacing w:line="360" w:lineRule="auto"/>
        <w:ind w:firstLine="523" w:firstLineChars="218"/>
        <w:rPr>
          <w:rFonts w:hint="eastAsia" w:ascii="宋体" w:hAnsi="宋体" w:cs="宋体"/>
          <w:color w:val="000000"/>
          <w:sz w:val="24"/>
        </w:rPr>
      </w:pPr>
      <w:r>
        <w:rPr>
          <w:rFonts w:hint="eastAsia" w:ascii="宋体" w:hAnsi="宋体" w:cs="宋体"/>
          <w:color w:val="000000"/>
          <w:sz w:val="24"/>
        </w:rPr>
        <w:t>12.6未按规定缴交投标保证金的投标，将被视为无效投标。</w:t>
      </w:r>
    </w:p>
    <w:p>
      <w:pPr>
        <w:spacing w:line="360" w:lineRule="auto"/>
        <w:ind w:firstLine="523" w:firstLineChars="218"/>
        <w:rPr>
          <w:rFonts w:hint="eastAsia" w:ascii="宋体" w:hAnsi="宋体" w:cs="宋体"/>
          <w:color w:val="000000"/>
          <w:sz w:val="24"/>
        </w:rPr>
      </w:pPr>
      <w:r>
        <w:rPr>
          <w:rFonts w:hint="eastAsia" w:ascii="宋体" w:hAnsi="宋体" w:cs="宋体"/>
          <w:color w:val="000000"/>
          <w:sz w:val="24"/>
        </w:rPr>
        <w:t>12.7招标代理人将在中标通知书发出之日后予以原额无息退还中标人以外的投标人的投标保证金。</w:t>
      </w:r>
    </w:p>
    <w:p>
      <w:pPr>
        <w:spacing w:line="360" w:lineRule="auto"/>
        <w:ind w:firstLine="523" w:firstLineChars="218"/>
        <w:rPr>
          <w:rFonts w:hint="eastAsia" w:ascii="宋体" w:hAnsi="宋体" w:cs="宋体"/>
          <w:color w:val="000000"/>
          <w:sz w:val="24"/>
        </w:rPr>
      </w:pPr>
      <w:r>
        <w:rPr>
          <w:rFonts w:hint="eastAsia" w:ascii="宋体" w:hAnsi="宋体" w:cs="宋体"/>
          <w:color w:val="000000"/>
          <w:sz w:val="24"/>
        </w:rPr>
        <w:t>12.8确定中标结果后，中标人原投标保证金将自动转为履约保证金。履约保证金在中标人全额缴纳中标服务费并履行合同之后，凭采购人开具的购销合同和验收报告，中标人的投标保证金予以原额无息退还。</w:t>
      </w:r>
    </w:p>
    <w:p>
      <w:pPr>
        <w:spacing w:line="360" w:lineRule="auto"/>
        <w:ind w:firstLine="523" w:firstLineChars="218"/>
        <w:rPr>
          <w:rFonts w:hint="eastAsia" w:ascii="宋体" w:hAnsi="宋体" w:cs="宋体"/>
          <w:color w:val="000000"/>
          <w:sz w:val="24"/>
        </w:rPr>
      </w:pPr>
      <w:r>
        <w:rPr>
          <w:rFonts w:hint="eastAsia" w:ascii="宋体" w:hAnsi="宋体" w:cs="宋体"/>
          <w:color w:val="000000"/>
          <w:sz w:val="24"/>
        </w:rPr>
        <w:t>12.9投标保证金的有效期为投标有效期满后的30个日历日。</w:t>
      </w:r>
    </w:p>
    <w:p>
      <w:pPr>
        <w:spacing w:line="360" w:lineRule="auto"/>
        <w:ind w:firstLine="523" w:firstLineChars="218"/>
        <w:rPr>
          <w:rFonts w:hint="eastAsia" w:ascii="宋体" w:hAnsi="宋体" w:cs="宋体"/>
          <w:color w:val="000000"/>
          <w:sz w:val="24"/>
        </w:rPr>
      </w:pPr>
      <w:r>
        <w:rPr>
          <w:rFonts w:hint="eastAsia" w:ascii="宋体" w:hAnsi="宋体" w:cs="宋体"/>
          <w:color w:val="000000"/>
          <w:sz w:val="24"/>
        </w:rPr>
        <w:t>12.10退回保证金时投标人所提供的账户必须是自己的账户、开户名，否则不予办理，退回时将采用转账或电汇方式。</w:t>
      </w:r>
    </w:p>
    <w:p>
      <w:pPr>
        <w:spacing w:line="360" w:lineRule="auto"/>
        <w:ind w:firstLine="523" w:firstLineChars="218"/>
        <w:rPr>
          <w:rFonts w:hint="eastAsia" w:ascii="宋体" w:hAnsi="宋体" w:cs="宋体"/>
          <w:color w:val="000000"/>
          <w:sz w:val="24"/>
        </w:rPr>
      </w:pPr>
      <w:r>
        <w:rPr>
          <w:rFonts w:hint="eastAsia" w:ascii="宋体" w:hAnsi="宋体" w:cs="宋体"/>
          <w:color w:val="000000"/>
          <w:sz w:val="24"/>
        </w:rPr>
        <w:t>12.11发生以下情况之一的，投标保证金将不予退还：</w:t>
      </w:r>
    </w:p>
    <w:p>
      <w:pPr>
        <w:spacing w:line="360" w:lineRule="auto"/>
        <w:ind w:firstLine="523" w:firstLineChars="218"/>
        <w:rPr>
          <w:rFonts w:hint="eastAsia" w:ascii="宋体" w:hAnsi="宋体" w:cs="宋体"/>
          <w:color w:val="000000"/>
          <w:sz w:val="24"/>
        </w:rPr>
      </w:pPr>
      <w:r>
        <w:rPr>
          <w:rFonts w:hint="eastAsia" w:ascii="宋体" w:hAnsi="宋体" w:cs="宋体"/>
          <w:color w:val="000000"/>
          <w:sz w:val="24"/>
        </w:rPr>
        <w:t>⑴ 投标人在投标截止期后，在投标有效期内撤回投标；</w:t>
      </w:r>
    </w:p>
    <w:p>
      <w:pPr>
        <w:spacing w:line="360" w:lineRule="auto"/>
        <w:ind w:firstLine="523" w:firstLineChars="218"/>
        <w:rPr>
          <w:rFonts w:hint="eastAsia" w:ascii="宋体" w:hAnsi="宋体" w:cs="宋体"/>
          <w:color w:val="000000"/>
          <w:sz w:val="24"/>
        </w:rPr>
      </w:pPr>
      <w:r>
        <w:rPr>
          <w:rFonts w:hint="eastAsia" w:ascii="宋体" w:hAnsi="宋体" w:cs="宋体"/>
          <w:color w:val="000000"/>
          <w:sz w:val="24"/>
        </w:rPr>
        <w:t>⑵ 中标人未能做到按本须知的规定签订合同；</w:t>
      </w:r>
    </w:p>
    <w:p>
      <w:pPr>
        <w:spacing w:line="360" w:lineRule="auto"/>
        <w:ind w:firstLine="523" w:firstLineChars="218"/>
        <w:rPr>
          <w:rFonts w:hint="eastAsia" w:ascii="宋体" w:hAnsi="宋体" w:cs="宋体"/>
          <w:color w:val="000000"/>
          <w:sz w:val="24"/>
        </w:rPr>
      </w:pPr>
      <w:r>
        <w:rPr>
          <w:rFonts w:hint="eastAsia" w:ascii="宋体" w:hAnsi="宋体" w:cs="宋体"/>
          <w:color w:val="000000"/>
          <w:sz w:val="24"/>
        </w:rPr>
        <w:t>⑶ 中标人未按投标人须知前附表规定缴纳招标服务费；</w:t>
      </w:r>
    </w:p>
    <w:p>
      <w:pPr>
        <w:spacing w:line="360" w:lineRule="auto"/>
        <w:ind w:firstLine="523" w:firstLineChars="218"/>
        <w:rPr>
          <w:rFonts w:hint="eastAsia" w:ascii="宋体" w:hAnsi="宋体" w:cs="宋体"/>
          <w:color w:val="000000"/>
          <w:sz w:val="24"/>
        </w:rPr>
      </w:pPr>
      <w:r>
        <w:rPr>
          <w:rFonts w:hint="eastAsia" w:ascii="宋体" w:hAnsi="宋体" w:cs="宋体"/>
          <w:color w:val="000000"/>
          <w:sz w:val="24"/>
        </w:rPr>
        <w:t>⑷ 以他人名义投标或者以其他方式弄虚作假；</w:t>
      </w:r>
    </w:p>
    <w:p>
      <w:pPr>
        <w:spacing w:line="360" w:lineRule="auto"/>
        <w:ind w:firstLine="523" w:firstLineChars="218"/>
        <w:rPr>
          <w:rFonts w:hint="eastAsia" w:ascii="宋体" w:hAnsi="宋体" w:cs="宋体"/>
          <w:color w:val="000000"/>
          <w:sz w:val="24"/>
        </w:rPr>
      </w:pPr>
      <w:r>
        <w:rPr>
          <w:rFonts w:hint="eastAsia" w:ascii="宋体" w:hAnsi="宋体" w:cs="宋体"/>
          <w:color w:val="000000"/>
          <w:sz w:val="24"/>
        </w:rPr>
        <w:t>⑸ 本招标文件中规定的其他取消投标保证金的情形。</w:t>
      </w:r>
    </w:p>
    <w:p>
      <w:pPr>
        <w:spacing w:line="360" w:lineRule="auto"/>
        <w:ind w:firstLine="523" w:firstLineChars="218"/>
        <w:rPr>
          <w:rFonts w:hint="eastAsia" w:ascii="宋体" w:hAnsi="宋体" w:cs="宋体"/>
          <w:color w:val="000000"/>
          <w:sz w:val="24"/>
        </w:rPr>
      </w:pPr>
      <w:r>
        <w:rPr>
          <w:rFonts w:hint="eastAsia" w:ascii="宋体" w:hAnsi="宋体" w:cs="宋体"/>
          <w:color w:val="000000"/>
          <w:sz w:val="24"/>
        </w:rPr>
        <w:t>上述不予退还投标保证金的情况给采购人造成损失的，还要承担赔偿责任。</w:t>
      </w:r>
    </w:p>
    <w:p>
      <w:pPr>
        <w:spacing w:line="360" w:lineRule="auto"/>
        <w:rPr>
          <w:rFonts w:hint="eastAsia" w:ascii="宋体" w:hAnsi="宋体" w:cs="宋体"/>
          <w:b/>
          <w:color w:val="000000"/>
          <w:sz w:val="24"/>
        </w:rPr>
      </w:pPr>
      <w:r>
        <w:rPr>
          <w:rFonts w:hint="eastAsia" w:ascii="宋体" w:hAnsi="宋体" w:cs="宋体"/>
          <w:b/>
          <w:color w:val="000000"/>
          <w:sz w:val="24"/>
        </w:rPr>
        <w:t>13. 投标文件的格式</w:t>
      </w:r>
    </w:p>
    <w:p>
      <w:pPr>
        <w:spacing w:line="360" w:lineRule="auto"/>
        <w:ind w:firstLine="523" w:firstLineChars="218"/>
        <w:rPr>
          <w:rFonts w:hint="eastAsia" w:ascii="宋体" w:hAnsi="宋体" w:cs="宋体"/>
          <w:color w:val="000000"/>
          <w:sz w:val="24"/>
        </w:rPr>
      </w:pPr>
      <w:r>
        <w:rPr>
          <w:rFonts w:hint="eastAsia" w:ascii="宋体" w:hAnsi="宋体" w:cs="宋体"/>
          <w:color w:val="000000"/>
          <w:sz w:val="24"/>
        </w:rPr>
        <w:t>13.1投标人须编制由本须知第10条规定文件组成的报价文件叁份，</w:t>
      </w:r>
      <w:r>
        <w:rPr>
          <w:rFonts w:hint="eastAsia" w:ascii="宋体" w:hAnsi="宋体" w:cs="宋体"/>
          <w:bCs/>
          <w:sz w:val="24"/>
        </w:rPr>
        <w:t>技术商务</w:t>
      </w:r>
      <w:r>
        <w:rPr>
          <w:rFonts w:hint="eastAsia" w:ascii="宋体" w:hAnsi="宋体" w:cs="宋体"/>
          <w:color w:val="000000"/>
          <w:sz w:val="24"/>
        </w:rPr>
        <w:t>投标文件正本一份，副本肆份，</w:t>
      </w:r>
      <w:r>
        <w:rPr>
          <w:rFonts w:hint="eastAsia" w:ascii="宋体" w:hAnsi="宋体" w:cs="宋体"/>
          <w:b/>
          <w:sz w:val="24"/>
        </w:rPr>
        <w:t>技术商务正本必须用A4幅面纸张打印装订成册</w:t>
      </w:r>
      <w:r>
        <w:rPr>
          <w:rFonts w:hint="eastAsia" w:ascii="宋体" w:hAnsi="宋体" w:cs="宋体"/>
          <w:sz w:val="24"/>
        </w:rPr>
        <w:t>，</w:t>
      </w:r>
      <w:r>
        <w:rPr>
          <w:rFonts w:hint="eastAsia" w:ascii="宋体" w:hAnsi="宋体" w:cs="宋体"/>
          <w:b/>
          <w:sz w:val="24"/>
        </w:rPr>
        <w:t>应编制封面目录、页码，必须用线装或胶装(为永久性、无破坏不可拆的)。副本可以用正本的完整复印件，并在封面标明“正本”、“副本”字样。正本与副本如有不一致，则以正本为准。</w:t>
      </w:r>
    </w:p>
    <w:p>
      <w:pPr>
        <w:spacing w:line="360" w:lineRule="auto"/>
        <w:ind w:firstLine="523" w:firstLineChars="218"/>
        <w:rPr>
          <w:rFonts w:hint="eastAsia" w:ascii="宋体" w:hAnsi="宋体" w:cs="宋体"/>
          <w:color w:val="000000"/>
          <w:sz w:val="24"/>
        </w:rPr>
      </w:pPr>
      <w:r>
        <w:rPr>
          <w:rFonts w:hint="eastAsia" w:ascii="宋体" w:hAnsi="宋体" w:cs="宋体"/>
          <w:color w:val="000000"/>
          <w:sz w:val="24"/>
        </w:rPr>
        <w:t>13.2投标文件应由投标人的法定代表人或者其授权代表签字并加盖公章，如由后者签字，应提供“法定代表人授权委托书”。</w:t>
      </w:r>
    </w:p>
    <w:p>
      <w:pPr>
        <w:spacing w:line="360" w:lineRule="auto"/>
        <w:ind w:firstLine="523" w:firstLineChars="218"/>
        <w:rPr>
          <w:rFonts w:hint="eastAsia" w:ascii="宋体" w:hAnsi="宋体" w:cs="宋体"/>
          <w:color w:val="000000"/>
          <w:sz w:val="24"/>
        </w:rPr>
      </w:pPr>
      <w:r>
        <w:rPr>
          <w:rFonts w:hint="eastAsia" w:ascii="宋体" w:hAnsi="宋体" w:cs="宋体"/>
          <w:color w:val="000000"/>
          <w:sz w:val="24"/>
        </w:rPr>
        <w:t>13.3除非有另外的规定或许可，投标使用货币为人民币。</w:t>
      </w:r>
    </w:p>
    <w:p>
      <w:pPr>
        <w:spacing w:line="360" w:lineRule="auto"/>
        <w:ind w:firstLine="523" w:firstLineChars="218"/>
        <w:rPr>
          <w:rFonts w:hint="eastAsia" w:ascii="宋体" w:hAnsi="宋体" w:cs="宋体"/>
          <w:color w:val="000000"/>
          <w:sz w:val="24"/>
        </w:rPr>
      </w:pPr>
      <w:r>
        <w:rPr>
          <w:rFonts w:hint="eastAsia" w:ascii="宋体" w:hAnsi="宋体" w:cs="宋体"/>
          <w:color w:val="000000"/>
          <w:sz w:val="24"/>
        </w:rPr>
        <w:t>13.4投标人应提交证明其拟供货物符合招标文件要求的技术响应文件，该文件可以是文字资料、图纸和数据，并须提供货物主要技术性能的详细描述。</w:t>
      </w:r>
    </w:p>
    <w:p>
      <w:pPr>
        <w:spacing w:line="360" w:lineRule="auto"/>
        <w:ind w:firstLine="523" w:firstLineChars="218"/>
        <w:rPr>
          <w:rFonts w:hint="eastAsia" w:ascii="宋体" w:hAnsi="宋体" w:cs="宋体"/>
          <w:color w:val="000000"/>
          <w:sz w:val="24"/>
        </w:rPr>
      </w:pPr>
      <w:r>
        <w:rPr>
          <w:rFonts w:hint="eastAsia" w:ascii="宋体" w:hAnsi="宋体" w:cs="宋体"/>
          <w:color w:val="000000"/>
          <w:sz w:val="24"/>
        </w:rPr>
        <w:t>13.5 投标文件的正本和全部副本均应使用不能擦去的墨料或墨水打印、书写，并由法定代表人或其授权代表(投标代表)签署，盖投标人公章，并用投标人公章盖好骑缝章，相关证件必须每页加盖公章。</w:t>
      </w:r>
    </w:p>
    <w:p>
      <w:pPr>
        <w:spacing w:line="360" w:lineRule="auto"/>
        <w:ind w:firstLine="523" w:firstLineChars="218"/>
        <w:rPr>
          <w:rFonts w:hint="eastAsia" w:ascii="宋体" w:hAnsi="宋体" w:cs="宋体"/>
          <w:color w:val="000000"/>
          <w:sz w:val="24"/>
        </w:rPr>
      </w:pPr>
      <w:r>
        <w:rPr>
          <w:rFonts w:hint="eastAsia" w:ascii="宋体" w:hAnsi="宋体" w:cs="宋体"/>
          <w:color w:val="000000"/>
          <w:sz w:val="24"/>
        </w:rPr>
        <w:t xml:space="preserve">13.6全套投标文件应无涂改和行间插字，除非这些改动是根据招标代理人的指示进行的，或者是为改正投标人造成的必须修改的错误而进行的。有改动时，修改处应由授权代表签署证明或加盖校正章。 </w:t>
      </w:r>
    </w:p>
    <w:p>
      <w:pPr>
        <w:spacing w:line="360" w:lineRule="auto"/>
        <w:ind w:firstLine="523" w:firstLineChars="218"/>
        <w:rPr>
          <w:rFonts w:hint="eastAsia" w:ascii="宋体" w:hAnsi="宋体" w:cs="宋体"/>
          <w:color w:val="000000"/>
          <w:sz w:val="24"/>
        </w:rPr>
      </w:pPr>
      <w:r>
        <w:rPr>
          <w:rFonts w:hint="eastAsia" w:ascii="宋体" w:hAnsi="宋体" w:cs="宋体"/>
          <w:color w:val="000000"/>
          <w:sz w:val="24"/>
        </w:rPr>
        <w:t>13.7未按本须知规定的格式填写投标文件、投标文件字迹模糊不清的，其投标将被拒绝。</w:t>
      </w:r>
    </w:p>
    <w:p>
      <w:pPr>
        <w:spacing w:line="360" w:lineRule="auto"/>
        <w:ind w:firstLine="523" w:firstLineChars="218"/>
        <w:rPr>
          <w:rFonts w:hint="eastAsia" w:ascii="宋体" w:hAnsi="宋体" w:cs="宋体"/>
          <w:color w:val="000000"/>
        </w:rPr>
      </w:pPr>
      <w:r>
        <w:rPr>
          <w:rFonts w:hint="eastAsia" w:ascii="宋体" w:hAnsi="宋体" w:cs="宋体"/>
          <w:color w:val="000000"/>
          <w:sz w:val="24"/>
        </w:rPr>
        <w:t>13.8所有资格证明文件复印件加盖投标人公章。</w:t>
      </w:r>
    </w:p>
    <w:p>
      <w:pPr>
        <w:spacing w:line="360" w:lineRule="auto"/>
        <w:rPr>
          <w:rFonts w:hint="eastAsia" w:ascii="宋体" w:hAnsi="宋体" w:cs="宋体"/>
          <w:color w:val="000000"/>
          <w:sz w:val="24"/>
        </w:rPr>
      </w:pPr>
    </w:p>
    <w:p>
      <w:pPr>
        <w:spacing w:line="360" w:lineRule="auto"/>
        <w:jc w:val="center"/>
        <w:rPr>
          <w:rFonts w:hint="eastAsia" w:ascii="宋体" w:hAnsi="宋体" w:cs="宋体"/>
          <w:b/>
          <w:color w:val="000000"/>
          <w:sz w:val="28"/>
          <w:szCs w:val="28"/>
        </w:rPr>
      </w:pPr>
      <w:r>
        <w:rPr>
          <w:rFonts w:hint="eastAsia" w:ascii="宋体" w:hAnsi="宋体" w:cs="宋体"/>
          <w:b/>
          <w:color w:val="000000"/>
          <w:sz w:val="28"/>
          <w:szCs w:val="28"/>
        </w:rPr>
        <w:t>四、 投标文件的提交</w:t>
      </w:r>
    </w:p>
    <w:p>
      <w:pPr>
        <w:spacing w:line="360" w:lineRule="auto"/>
        <w:rPr>
          <w:rFonts w:hint="eastAsia" w:ascii="宋体" w:hAnsi="宋体" w:cs="宋体"/>
          <w:b/>
          <w:color w:val="000000"/>
          <w:sz w:val="24"/>
        </w:rPr>
      </w:pPr>
      <w:r>
        <w:rPr>
          <w:rFonts w:hint="eastAsia" w:ascii="宋体" w:hAnsi="宋体" w:cs="宋体"/>
          <w:b/>
          <w:color w:val="000000"/>
          <w:sz w:val="24"/>
        </w:rPr>
        <w:t>14.投标文件的密封、标记和递交</w:t>
      </w:r>
    </w:p>
    <w:p>
      <w:pPr>
        <w:spacing w:line="360" w:lineRule="auto"/>
        <w:ind w:firstLine="523" w:firstLineChars="218"/>
        <w:rPr>
          <w:rFonts w:hint="eastAsia" w:ascii="宋体" w:hAnsi="宋体" w:cs="宋体"/>
          <w:color w:val="000000"/>
          <w:sz w:val="24"/>
        </w:rPr>
      </w:pPr>
      <w:r>
        <w:rPr>
          <w:rFonts w:hint="eastAsia" w:ascii="宋体" w:hAnsi="宋体" w:cs="宋体"/>
          <w:color w:val="000000"/>
          <w:sz w:val="24"/>
        </w:rPr>
        <w:t>14.1 投标人应将投标文件的正本和全部副本分别用信封密封，并标明招标编号、投标人名称、投标货物名称及“正本”或“副本”字样，在信封每一处封口的骑缝处均要签字或盖章。投标文件未密封完整将导致投标被拒绝。</w:t>
      </w:r>
    </w:p>
    <w:p>
      <w:pPr>
        <w:spacing w:line="360" w:lineRule="auto"/>
        <w:ind w:firstLine="523" w:firstLineChars="218"/>
        <w:rPr>
          <w:rFonts w:hint="eastAsia" w:ascii="宋体" w:hAnsi="宋体" w:cs="宋体"/>
          <w:color w:val="000000"/>
          <w:sz w:val="24"/>
        </w:rPr>
      </w:pPr>
      <w:r>
        <w:rPr>
          <w:rFonts w:hint="eastAsia" w:ascii="宋体" w:hAnsi="宋体" w:cs="宋体"/>
          <w:color w:val="000000"/>
          <w:sz w:val="24"/>
        </w:rPr>
        <w:t>14.2 每一信封密封处应注明“</w:t>
      </w:r>
      <w:r>
        <w:rPr>
          <w:rFonts w:hint="eastAsia" w:ascii="宋体" w:hAnsi="宋体" w:cs="宋体"/>
          <w:color w:val="000000"/>
          <w:sz w:val="24"/>
          <w:u w:val="single"/>
        </w:rPr>
        <w:t xml:space="preserve">于20   年   月   日   </w:t>
      </w:r>
      <w:r>
        <w:rPr>
          <w:rFonts w:hint="eastAsia" w:ascii="宋体" w:hAnsi="宋体" w:cs="宋体"/>
          <w:color w:val="000000"/>
          <w:sz w:val="24"/>
        </w:rPr>
        <w:t>时之前(指招标邀请中规定的开标日期及时间)不准启封”的字样，并签字或盖章。</w:t>
      </w:r>
    </w:p>
    <w:p>
      <w:pPr>
        <w:spacing w:line="360" w:lineRule="auto"/>
        <w:ind w:firstLine="523" w:firstLineChars="218"/>
        <w:rPr>
          <w:rFonts w:hint="eastAsia" w:ascii="宋体" w:hAnsi="宋体" w:cs="宋体"/>
          <w:color w:val="000000"/>
          <w:sz w:val="24"/>
        </w:rPr>
      </w:pPr>
      <w:r>
        <w:rPr>
          <w:rFonts w:hint="eastAsia" w:ascii="宋体" w:hAnsi="宋体" w:cs="宋体"/>
          <w:color w:val="000000"/>
          <w:sz w:val="24"/>
        </w:rPr>
        <w:t>14.3如果投标文件由邮局或专人送交，投标人应将投标文件按照本须知第14.1条至第14.2条的规定进行密封和标记后，按投标人须知前附表注明的地址送至接收人。</w:t>
      </w:r>
    </w:p>
    <w:p>
      <w:pPr>
        <w:spacing w:line="360" w:lineRule="auto"/>
        <w:ind w:firstLine="523" w:firstLineChars="218"/>
        <w:rPr>
          <w:rFonts w:hint="eastAsia" w:ascii="宋体" w:hAnsi="宋体" w:cs="宋体"/>
          <w:color w:val="000000"/>
          <w:sz w:val="24"/>
        </w:rPr>
      </w:pPr>
      <w:r>
        <w:rPr>
          <w:rFonts w:hint="eastAsia" w:ascii="宋体" w:hAnsi="宋体" w:cs="宋体"/>
          <w:color w:val="000000"/>
          <w:sz w:val="24"/>
        </w:rPr>
        <w:t>14.4如果未按上述规定进行密封和标记，招标代理人将不承担由此造成的对投标文件的误投或提前拆封的责任。</w:t>
      </w:r>
    </w:p>
    <w:p>
      <w:pPr>
        <w:spacing w:line="360" w:lineRule="auto"/>
        <w:ind w:firstLine="523" w:firstLineChars="218"/>
        <w:rPr>
          <w:rFonts w:hint="eastAsia" w:ascii="宋体" w:hAnsi="宋体" w:cs="宋体"/>
          <w:color w:val="000000"/>
          <w:sz w:val="24"/>
        </w:rPr>
      </w:pPr>
      <w:r>
        <w:rPr>
          <w:rFonts w:hint="eastAsia" w:ascii="宋体" w:hAnsi="宋体" w:cs="宋体"/>
          <w:color w:val="000000"/>
          <w:sz w:val="24"/>
        </w:rPr>
        <w:t>14.5投标文件应在投标邀请中规定的截止时间前送达，迟到的投标文件为无效投标文件，将被拒收。</w:t>
      </w:r>
    </w:p>
    <w:p>
      <w:pPr>
        <w:spacing w:line="360" w:lineRule="auto"/>
        <w:ind w:firstLine="523" w:firstLineChars="218"/>
        <w:rPr>
          <w:rFonts w:hint="eastAsia" w:ascii="宋体" w:hAnsi="宋体" w:cs="宋体"/>
          <w:color w:val="000000"/>
          <w:sz w:val="24"/>
        </w:rPr>
      </w:pPr>
      <w:r>
        <w:rPr>
          <w:rFonts w:hint="eastAsia" w:ascii="宋体" w:hAnsi="宋体" w:cs="宋体"/>
          <w:color w:val="000000"/>
          <w:sz w:val="24"/>
        </w:rPr>
        <w:t>14.6投标人在投标截止时间前，可以对所提交的投标文件进行修改或者撤回，并书面通知招标代理人。修改的内容和撤回通知应当按本须知要求签署、盖章、密封，并作为投标文件的组成部分。</w:t>
      </w:r>
    </w:p>
    <w:p>
      <w:pPr>
        <w:spacing w:line="360" w:lineRule="auto"/>
        <w:ind w:firstLine="523" w:firstLineChars="218"/>
        <w:rPr>
          <w:rFonts w:hint="eastAsia" w:ascii="宋体" w:hAnsi="宋体" w:cs="宋体"/>
          <w:color w:val="000000"/>
          <w:sz w:val="24"/>
        </w:rPr>
      </w:pPr>
      <w:r>
        <w:rPr>
          <w:rFonts w:hint="eastAsia" w:ascii="宋体" w:hAnsi="宋体" w:cs="宋体"/>
          <w:color w:val="000000"/>
          <w:sz w:val="24"/>
        </w:rPr>
        <w:t>14.7投标人在投标截止期后不得修改、撤回投标文件。投标人在投标截止期后修改投标文件的，其投标被拒绝。</w:t>
      </w:r>
    </w:p>
    <w:p>
      <w:pPr>
        <w:spacing w:line="360" w:lineRule="auto"/>
        <w:ind w:firstLine="523" w:firstLineChars="218"/>
        <w:rPr>
          <w:rFonts w:hint="eastAsia" w:ascii="宋体" w:hAnsi="宋体" w:cs="宋体"/>
          <w:color w:val="000000"/>
          <w:sz w:val="24"/>
        </w:rPr>
      </w:pPr>
      <w:r>
        <w:rPr>
          <w:rFonts w:hint="eastAsia" w:ascii="宋体" w:hAnsi="宋体" w:cs="宋体"/>
          <w:color w:val="000000"/>
          <w:sz w:val="24"/>
        </w:rPr>
        <w:t>14.8投标截止时间结束后参加投标的投标人不足三家的，本次招标程序终止，除采购任务取消情形外，采购人将依法重新组织招标或者采取其他方式采购。</w:t>
      </w:r>
    </w:p>
    <w:p>
      <w:pPr>
        <w:spacing w:line="360" w:lineRule="auto"/>
        <w:ind w:firstLine="523" w:firstLineChars="218"/>
        <w:rPr>
          <w:rFonts w:hint="eastAsia" w:ascii="宋体" w:hAnsi="宋体" w:cs="宋体"/>
          <w:color w:val="000000"/>
          <w:szCs w:val="18"/>
        </w:rPr>
      </w:pPr>
      <w:r>
        <w:rPr>
          <w:rFonts w:hint="eastAsia" w:ascii="宋体" w:hAnsi="宋体" w:cs="宋体"/>
          <w:color w:val="000000"/>
          <w:sz w:val="24"/>
        </w:rPr>
        <w:t>14.9投标文件由技术、商务标和报价标两部分组成，投标投标人必须将投标文件技术商务部分和报价部分单独装订，分册密封投标，否则为无效投标。</w:t>
      </w:r>
    </w:p>
    <w:p>
      <w:pPr>
        <w:spacing w:line="360" w:lineRule="auto"/>
        <w:ind w:firstLine="480"/>
        <w:rPr>
          <w:rFonts w:hint="eastAsia" w:ascii="宋体" w:hAnsi="宋体" w:cs="宋体"/>
          <w:color w:val="000000"/>
          <w:sz w:val="24"/>
        </w:rPr>
      </w:pPr>
    </w:p>
    <w:p>
      <w:pPr>
        <w:spacing w:line="360" w:lineRule="auto"/>
        <w:jc w:val="center"/>
        <w:rPr>
          <w:rFonts w:hint="eastAsia" w:ascii="宋体" w:hAnsi="宋体" w:cs="宋体"/>
          <w:b/>
          <w:color w:val="000000"/>
          <w:sz w:val="28"/>
          <w:szCs w:val="28"/>
        </w:rPr>
      </w:pPr>
      <w:r>
        <w:rPr>
          <w:rFonts w:hint="eastAsia" w:ascii="宋体" w:hAnsi="宋体" w:cs="宋体"/>
          <w:b/>
          <w:color w:val="000000"/>
          <w:sz w:val="28"/>
          <w:szCs w:val="28"/>
        </w:rPr>
        <w:t>五、  投标文件的评估和比较</w:t>
      </w:r>
    </w:p>
    <w:p>
      <w:pPr>
        <w:spacing w:line="360" w:lineRule="auto"/>
        <w:rPr>
          <w:rFonts w:hint="eastAsia" w:ascii="宋体" w:hAnsi="宋体" w:cs="宋体"/>
          <w:b/>
          <w:color w:val="000000"/>
          <w:sz w:val="24"/>
        </w:rPr>
      </w:pPr>
      <w:r>
        <w:rPr>
          <w:rFonts w:hint="eastAsia" w:ascii="宋体" w:hAnsi="宋体" w:cs="宋体"/>
          <w:b/>
          <w:color w:val="000000"/>
          <w:sz w:val="24"/>
        </w:rPr>
        <w:t>15.开标、评标时间</w:t>
      </w:r>
    </w:p>
    <w:p>
      <w:pPr>
        <w:spacing w:line="360" w:lineRule="auto"/>
        <w:rPr>
          <w:rFonts w:hint="eastAsia" w:ascii="宋体" w:hAnsi="宋体" w:cs="宋体"/>
          <w:color w:val="000000"/>
          <w:sz w:val="24"/>
        </w:rPr>
      </w:pPr>
      <w:r>
        <w:rPr>
          <w:rFonts w:hint="eastAsia" w:ascii="宋体" w:hAnsi="宋体" w:cs="宋体"/>
          <w:color w:val="000000"/>
          <w:sz w:val="24"/>
        </w:rPr>
        <w:t xml:space="preserve">    15.1 本项目将在投标人须知前附表中所规定的时间、地点开标。</w:t>
      </w:r>
    </w:p>
    <w:p>
      <w:pPr>
        <w:spacing w:line="360" w:lineRule="auto"/>
        <w:ind w:firstLine="480" w:firstLineChars="200"/>
        <w:rPr>
          <w:rFonts w:hint="eastAsia" w:ascii="宋体" w:hAnsi="宋体" w:cs="宋体"/>
          <w:color w:val="000000"/>
          <w:sz w:val="24"/>
          <w:szCs w:val="18"/>
        </w:rPr>
      </w:pPr>
      <w:r>
        <w:rPr>
          <w:rFonts w:hint="eastAsia" w:ascii="宋体" w:hAnsi="宋体" w:cs="宋体"/>
          <w:color w:val="000000"/>
          <w:sz w:val="24"/>
        </w:rPr>
        <w:t>15.2</w:t>
      </w:r>
      <w:r>
        <w:rPr>
          <w:rFonts w:hint="eastAsia" w:ascii="宋体" w:hAnsi="宋体" w:cs="宋体"/>
          <w:color w:val="000000"/>
          <w:sz w:val="24"/>
          <w:szCs w:val="18"/>
        </w:rPr>
        <w:t>开标由招标代理人主持，采购人、投标人和有关方面代表参加。所有投标人应派授权代表参加开标会，并签到。</w:t>
      </w:r>
    </w:p>
    <w:p>
      <w:pPr>
        <w:spacing w:line="360" w:lineRule="auto"/>
        <w:ind w:firstLine="480" w:firstLineChars="200"/>
        <w:rPr>
          <w:rFonts w:hint="eastAsia" w:ascii="宋体" w:hAnsi="宋体" w:cs="宋体"/>
          <w:color w:val="000000"/>
          <w:sz w:val="24"/>
          <w:szCs w:val="18"/>
        </w:rPr>
      </w:pPr>
      <w:r>
        <w:rPr>
          <w:rFonts w:hint="eastAsia" w:ascii="宋体" w:hAnsi="宋体" w:cs="宋体"/>
          <w:color w:val="000000"/>
          <w:sz w:val="24"/>
          <w:szCs w:val="18"/>
        </w:rPr>
        <w:t>15.3 开标时，由投标人监督代表和授权代表检查投标文件的密封情况，对符合密封要求的投标文件当场逐一拆封，由开标会主持人宣唱并记录各投标人的报价，唱标内容为“开标一览表”内容。招标代理人对唱标内容作开标记录，由投标代表签字确认。</w:t>
      </w:r>
    </w:p>
    <w:p>
      <w:pPr>
        <w:tabs>
          <w:tab w:val="left" w:pos="3330"/>
        </w:tabs>
        <w:spacing w:line="360" w:lineRule="auto"/>
        <w:rPr>
          <w:rFonts w:hint="eastAsia" w:ascii="宋体" w:hAnsi="宋体" w:cs="宋体"/>
          <w:b/>
          <w:color w:val="000000"/>
          <w:sz w:val="24"/>
        </w:rPr>
      </w:pPr>
      <w:r>
        <w:rPr>
          <w:rFonts w:hint="eastAsia" w:ascii="宋体" w:hAnsi="宋体" w:cs="宋体"/>
          <w:b/>
          <w:color w:val="000000"/>
          <w:sz w:val="24"/>
        </w:rPr>
        <w:t>16.评标委员会</w:t>
      </w:r>
    </w:p>
    <w:p>
      <w:pPr>
        <w:spacing w:line="360" w:lineRule="auto"/>
        <w:ind w:firstLine="240" w:firstLineChars="100"/>
        <w:rPr>
          <w:rFonts w:hint="eastAsia" w:ascii="宋体" w:hAnsi="宋体" w:cs="宋体"/>
          <w:color w:val="000000"/>
          <w:sz w:val="24"/>
        </w:rPr>
      </w:pPr>
      <w:r>
        <w:rPr>
          <w:rFonts w:hint="eastAsia" w:ascii="宋体" w:hAnsi="宋体" w:cs="宋体"/>
          <w:color w:val="000000"/>
          <w:sz w:val="24"/>
        </w:rPr>
        <w:t xml:space="preserve">  16.1</w:t>
      </w:r>
      <w:r>
        <w:rPr>
          <w:rFonts w:hint="eastAsia" w:ascii="宋体" w:hAnsi="宋体" w:cs="宋体"/>
          <w:color w:val="000000"/>
          <w:sz w:val="24"/>
          <w:szCs w:val="18"/>
        </w:rPr>
        <w:t>招标代理人根据招标货物和服务的特点</w:t>
      </w:r>
      <w:r>
        <w:rPr>
          <w:rFonts w:hint="eastAsia" w:ascii="宋体" w:hAnsi="宋体" w:cs="宋体"/>
          <w:color w:val="000000"/>
          <w:sz w:val="24"/>
        </w:rPr>
        <w:t>依法组建评标委员会。在开标后的适当时间里由评标委员会对投标文件进行审查、质疑、评估和比较，并做出授予合同的建议。</w:t>
      </w:r>
    </w:p>
    <w:p>
      <w:pPr>
        <w:spacing w:line="360" w:lineRule="auto"/>
        <w:rPr>
          <w:rFonts w:hint="eastAsia" w:ascii="宋体" w:hAnsi="宋体" w:cs="宋体"/>
          <w:b/>
          <w:color w:val="000000"/>
          <w:sz w:val="24"/>
        </w:rPr>
      </w:pPr>
      <w:r>
        <w:rPr>
          <w:rFonts w:hint="eastAsia" w:ascii="宋体" w:hAnsi="宋体" w:cs="宋体"/>
          <w:b/>
          <w:color w:val="000000"/>
          <w:sz w:val="24"/>
        </w:rPr>
        <w:t>17. 投标文件的初审</w:t>
      </w:r>
    </w:p>
    <w:p>
      <w:pPr>
        <w:spacing w:line="360" w:lineRule="atLeast"/>
        <w:ind w:left="105" w:leftChars="50" w:right="105" w:rightChars="50" w:firstLine="480" w:firstLineChars="200"/>
        <w:rPr>
          <w:rFonts w:hint="eastAsia" w:ascii="宋体" w:hAnsi="宋体" w:cs="宋体"/>
          <w:sz w:val="24"/>
        </w:rPr>
      </w:pPr>
      <w:r>
        <w:rPr>
          <w:rFonts w:hint="eastAsia" w:ascii="宋体" w:hAnsi="宋体" w:cs="宋体"/>
          <w:sz w:val="24"/>
        </w:rPr>
        <w:t>对所有投标人的评估，都采用相同的程序和标准。评议过程将严格按照招标文件的要求和条件进行。</w:t>
      </w:r>
    </w:p>
    <w:p>
      <w:pPr>
        <w:spacing w:line="360" w:lineRule="atLeast"/>
        <w:ind w:left="105" w:leftChars="50" w:right="105" w:rightChars="50" w:firstLine="480" w:firstLineChars="200"/>
        <w:rPr>
          <w:rFonts w:hint="eastAsia" w:ascii="宋体" w:hAnsi="宋体" w:cs="宋体"/>
          <w:sz w:val="24"/>
        </w:rPr>
      </w:pPr>
      <w:r>
        <w:rPr>
          <w:rFonts w:hint="eastAsia" w:ascii="宋体" w:hAnsi="宋体" w:cs="宋体"/>
          <w:sz w:val="24"/>
        </w:rPr>
        <w:t>有关投标文件的审查、澄清、评估和比较以及推荐中标候选人的一切情况都不得透露给任一投标人或与上述评标工作无关的人员。</w:t>
      </w:r>
    </w:p>
    <w:p>
      <w:pPr>
        <w:spacing w:line="360" w:lineRule="atLeast"/>
        <w:ind w:left="105" w:leftChars="50" w:right="105" w:rightChars="50" w:firstLine="480" w:firstLineChars="200"/>
        <w:rPr>
          <w:rFonts w:hint="eastAsia" w:ascii="宋体" w:hAnsi="宋体" w:cs="宋体"/>
          <w:sz w:val="24"/>
        </w:rPr>
      </w:pPr>
      <w:r>
        <w:rPr>
          <w:rFonts w:hint="eastAsia" w:ascii="宋体" w:hAnsi="宋体" w:cs="宋体"/>
          <w:sz w:val="24"/>
        </w:rPr>
        <w:t>投标人任何试图影响评标委员会对投标文件的评估、比较或者推荐候选人的行为，都将导致其投标被拒绝，并被取消投标保证金。</w:t>
      </w:r>
    </w:p>
    <w:p>
      <w:pPr>
        <w:spacing w:line="360" w:lineRule="atLeast"/>
        <w:ind w:left="105" w:leftChars="50" w:right="105" w:rightChars="50" w:firstLine="480" w:firstLineChars="200"/>
        <w:rPr>
          <w:rFonts w:hint="eastAsia" w:ascii="宋体" w:hAnsi="宋体" w:cs="宋体"/>
          <w:sz w:val="24"/>
        </w:rPr>
      </w:pPr>
      <w:r>
        <w:rPr>
          <w:rFonts w:hint="eastAsia" w:ascii="宋体" w:hAnsi="宋体" w:cs="宋体"/>
          <w:sz w:val="24"/>
        </w:rPr>
        <w:t>17.1评标委员会将对投标文件进行检查，以确定投标文件是否完整、有无计算上的错误、是否提交了投标保证金、文件是否已正确签署。</w:t>
      </w:r>
    </w:p>
    <w:p>
      <w:pPr>
        <w:spacing w:line="360" w:lineRule="atLeast"/>
        <w:ind w:left="105" w:leftChars="50" w:right="105" w:rightChars="50" w:firstLine="480" w:firstLineChars="200"/>
        <w:rPr>
          <w:rFonts w:hint="eastAsia" w:ascii="宋体" w:hAnsi="宋体" w:cs="宋体"/>
          <w:sz w:val="24"/>
        </w:rPr>
      </w:pPr>
      <w:r>
        <w:rPr>
          <w:rFonts w:hint="eastAsia" w:ascii="宋体" w:hAnsi="宋体" w:cs="宋体"/>
          <w:sz w:val="24"/>
        </w:rPr>
        <w:t>17.2 算术错误将按以下方法更正：</w:t>
      </w:r>
    </w:p>
    <w:p>
      <w:pPr>
        <w:spacing w:line="360" w:lineRule="atLeast"/>
        <w:ind w:left="105" w:leftChars="50" w:right="105" w:rightChars="50" w:firstLine="480" w:firstLineChars="200"/>
        <w:rPr>
          <w:rFonts w:hint="eastAsia" w:ascii="宋体" w:hAnsi="宋体" w:cs="宋体"/>
          <w:sz w:val="24"/>
        </w:rPr>
      </w:pPr>
      <w:r>
        <w:rPr>
          <w:rFonts w:hint="eastAsia" w:ascii="宋体" w:hAnsi="宋体" w:cs="宋体"/>
          <w:sz w:val="24"/>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spacing w:line="360" w:lineRule="atLeast"/>
        <w:ind w:left="105" w:leftChars="50" w:right="105" w:rightChars="50" w:firstLine="480" w:firstLineChars="200"/>
        <w:rPr>
          <w:rFonts w:hint="eastAsia" w:ascii="宋体" w:hAnsi="宋体" w:cs="宋体"/>
          <w:sz w:val="24"/>
        </w:rPr>
      </w:pPr>
      <w:r>
        <w:rPr>
          <w:rFonts w:hint="eastAsia" w:ascii="宋体" w:hAnsi="宋体" w:cs="宋体"/>
          <w:sz w:val="24"/>
        </w:rPr>
        <w:t>如果投标人不接受按上述方法对投标文件中的算术错误进行更正，其投标将被拒绝并没收其投标保证金。</w:t>
      </w:r>
    </w:p>
    <w:p>
      <w:pPr>
        <w:spacing w:line="360" w:lineRule="atLeast"/>
        <w:ind w:left="105" w:leftChars="50" w:right="105" w:rightChars="50" w:firstLine="480" w:firstLineChars="200"/>
        <w:rPr>
          <w:rFonts w:hint="eastAsia" w:ascii="宋体" w:hAnsi="宋体" w:cs="宋体"/>
          <w:sz w:val="24"/>
        </w:rPr>
      </w:pPr>
      <w:r>
        <w:rPr>
          <w:rFonts w:hint="eastAsia" w:ascii="宋体" w:hAnsi="宋体" w:cs="宋体"/>
          <w:sz w:val="24"/>
        </w:rPr>
        <w:t xml:space="preserve">17.3资格性检查和符合性检查 </w:t>
      </w:r>
    </w:p>
    <w:p>
      <w:pPr>
        <w:spacing w:line="360" w:lineRule="atLeast"/>
        <w:ind w:left="105" w:leftChars="50" w:right="105" w:rightChars="50" w:firstLine="420"/>
        <w:rPr>
          <w:rFonts w:hint="eastAsia" w:ascii="宋体" w:hAnsi="宋体" w:cs="宋体"/>
          <w:sz w:val="24"/>
        </w:rPr>
      </w:pPr>
      <w:r>
        <w:rPr>
          <w:rFonts w:hint="eastAsia" w:ascii="宋体" w:hAnsi="宋体" w:cs="宋体"/>
          <w:sz w:val="24"/>
        </w:rPr>
        <w:t>17.3.1开标结束后，莆田龙兴招标代理有限公司负责资格审查小组的组建及资格审查工作的组织。资格审查小组由3人组成，并负责具体审查事务，其中：由采购人派出的采购人代表至少1人，由莆田龙兴招标代理有限公司派出的工作人员至少1人，其余1人可为采购人代表或莆田龙兴招标代理有限公司的工作人员。资格性检查。依据法律法规和招标文件的规定，在对投标文件详细评估之前，资格审查小组将依据投标人提交的投标文件按投标人须知前附表第2项所述的资格标准对投标人进行资格审查，以确定其是否具备投标资格。如果投标人不具备投标资格，不满足招标文件所规定的资格标准或提供资格证明文件不全的，其投标将被拒绝。</w:t>
      </w:r>
    </w:p>
    <w:p>
      <w:pPr>
        <w:spacing w:line="360" w:lineRule="atLeast"/>
        <w:ind w:left="105" w:leftChars="50" w:right="105" w:rightChars="50" w:firstLine="420"/>
        <w:rPr>
          <w:rFonts w:hint="eastAsia" w:ascii="宋体" w:hAnsi="宋体" w:cs="宋体"/>
          <w:sz w:val="24"/>
        </w:rPr>
      </w:pPr>
      <w:r>
        <w:rPr>
          <w:rFonts w:hint="eastAsia" w:ascii="宋体" w:hAnsi="宋体" w:cs="宋体"/>
          <w:sz w:val="24"/>
        </w:rPr>
        <w:t>17.3.2符合性检查。依据招标文件的规定，评标委员会还将从投标文件的有效性、完整性和对招标文件的响应程度进行审查，以确定是否符合对招标文件的实质性要求作出响应。实质性偏离是指：（1）实质性影响合同的范围、质量和履行；（2）实质性违背招标文件，限制了采购人的权利和中标人合同项下的义务；（3）不公正地影响了其它作出实质性响应的投标人的竞争地位。对没有实质性响应的投标文件将不进行评估，其投标将被拒绝。凡有下列情况之一者，投标文件也将被视为未实质性响应招标文件要求：</w:t>
      </w:r>
    </w:p>
    <w:p>
      <w:pPr>
        <w:spacing w:line="360" w:lineRule="atLeast"/>
        <w:ind w:left="105" w:leftChars="50" w:right="105" w:rightChars="50" w:firstLine="480" w:firstLineChars="200"/>
        <w:rPr>
          <w:rFonts w:hint="eastAsia" w:ascii="宋体" w:hAnsi="宋体" w:cs="宋体"/>
          <w:sz w:val="24"/>
        </w:rPr>
      </w:pPr>
      <w:r>
        <w:rPr>
          <w:rFonts w:hint="eastAsia" w:ascii="宋体" w:hAnsi="宋体" w:cs="宋体"/>
          <w:sz w:val="24"/>
        </w:rPr>
        <w:t>(1)未按规定提交投标保证金的；</w:t>
      </w:r>
    </w:p>
    <w:p>
      <w:pPr>
        <w:spacing w:line="340" w:lineRule="atLeast"/>
        <w:ind w:left="105" w:leftChars="50" w:right="105" w:rightChars="50" w:firstLine="480" w:firstLineChars="200"/>
        <w:rPr>
          <w:rFonts w:hint="eastAsia" w:ascii="宋体" w:hAnsi="宋体" w:cs="宋体"/>
          <w:sz w:val="24"/>
        </w:rPr>
      </w:pPr>
      <w:r>
        <w:rPr>
          <w:rFonts w:hint="eastAsia" w:ascii="宋体" w:hAnsi="宋体" w:cs="宋体"/>
          <w:sz w:val="24"/>
        </w:rPr>
        <w:t>(2)一个投标人不止投一个标；</w:t>
      </w:r>
    </w:p>
    <w:p>
      <w:pPr>
        <w:spacing w:line="360" w:lineRule="auto"/>
        <w:rPr>
          <w:rFonts w:hint="eastAsia" w:ascii="宋体" w:hAnsi="宋体" w:cs="宋体"/>
          <w:sz w:val="24"/>
        </w:rPr>
      </w:pPr>
      <w:r>
        <w:rPr>
          <w:rFonts w:hint="eastAsia" w:ascii="宋体" w:hAnsi="宋体" w:cs="宋体"/>
          <w:sz w:val="24"/>
        </w:rPr>
        <w:t>评标委员会决定投标的响应性只根据投标文件本身的内容，而不寻求其他的外部证据。</w:t>
      </w:r>
    </w:p>
    <w:p>
      <w:pPr>
        <w:spacing w:line="360" w:lineRule="auto"/>
        <w:rPr>
          <w:rFonts w:hint="eastAsia" w:ascii="宋体" w:hAnsi="宋体" w:cs="宋体"/>
          <w:b/>
          <w:color w:val="000000"/>
          <w:sz w:val="24"/>
          <w:szCs w:val="18"/>
        </w:rPr>
      </w:pPr>
      <w:r>
        <w:rPr>
          <w:rFonts w:hint="eastAsia" w:ascii="宋体" w:hAnsi="宋体" w:cs="宋体"/>
          <w:b/>
          <w:color w:val="000000"/>
          <w:sz w:val="24"/>
        </w:rPr>
        <w:t>18.</w:t>
      </w:r>
      <w:r>
        <w:rPr>
          <w:rFonts w:hint="eastAsia" w:ascii="宋体" w:hAnsi="宋体" w:cs="宋体"/>
          <w:b/>
          <w:color w:val="000000"/>
          <w:sz w:val="24"/>
          <w:szCs w:val="18"/>
        </w:rPr>
        <w:t>投标文件的澄清</w:t>
      </w:r>
    </w:p>
    <w:p>
      <w:pPr>
        <w:spacing w:line="360" w:lineRule="auto"/>
        <w:ind w:firstLine="480" w:firstLineChars="200"/>
        <w:rPr>
          <w:rFonts w:hint="eastAsia" w:ascii="宋体" w:hAnsi="宋体" w:cs="宋体"/>
          <w:color w:val="000000"/>
          <w:sz w:val="24"/>
          <w:szCs w:val="18"/>
        </w:rPr>
      </w:pPr>
      <w:r>
        <w:rPr>
          <w:rFonts w:hint="eastAsia" w:ascii="宋体" w:hAnsi="宋体" w:cs="宋体"/>
          <w:color w:val="000000"/>
          <w:sz w:val="24"/>
          <w:szCs w:val="18"/>
        </w:rPr>
        <w:t>18.1 对投标文件中含义不明确、同类问题表述不一致或者有明显文字和计算错误的内容，评标委员会可以书面形式要求投标人作出必要的澄清、说明或者纠正。投标人的澄清、说明或者纠正应当在评标委员会规定的时间内以书面形式作出，由其法定代表人或者授权代表签字，并不得超出投标文件的范围或者改变投标文件的实质性内容。</w:t>
      </w:r>
    </w:p>
    <w:p>
      <w:pPr>
        <w:spacing w:line="360" w:lineRule="auto"/>
        <w:rPr>
          <w:rFonts w:hint="eastAsia" w:ascii="宋体" w:hAnsi="宋体" w:cs="宋体"/>
          <w:b/>
          <w:color w:val="000000"/>
          <w:sz w:val="24"/>
          <w:szCs w:val="18"/>
        </w:rPr>
      </w:pPr>
      <w:r>
        <w:rPr>
          <w:rFonts w:hint="eastAsia" w:ascii="宋体" w:hAnsi="宋体" w:cs="宋体"/>
          <w:b/>
          <w:color w:val="000000"/>
          <w:sz w:val="24"/>
          <w:szCs w:val="18"/>
        </w:rPr>
        <w:t xml:space="preserve"> 19. 比较与评价</w:t>
      </w:r>
    </w:p>
    <w:p>
      <w:pPr>
        <w:spacing w:line="360" w:lineRule="auto"/>
        <w:rPr>
          <w:rFonts w:hint="eastAsia" w:ascii="宋体" w:hAnsi="宋体" w:cs="宋体"/>
          <w:color w:val="000000"/>
          <w:sz w:val="24"/>
        </w:rPr>
      </w:pPr>
      <w:r>
        <w:rPr>
          <w:rFonts w:hint="eastAsia" w:ascii="宋体" w:hAnsi="宋体" w:cs="宋体"/>
          <w:color w:val="000000"/>
          <w:sz w:val="24"/>
        </w:rPr>
        <w:t xml:space="preserve">    19.1  评标委员会将</w:t>
      </w:r>
      <w:r>
        <w:rPr>
          <w:rFonts w:hint="eastAsia" w:ascii="宋体" w:hAnsi="宋体" w:cs="宋体"/>
          <w:color w:val="000000"/>
          <w:sz w:val="24"/>
          <w:szCs w:val="18"/>
        </w:rPr>
        <w:t>按</w:t>
      </w:r>
      <w:r>
        <w:rPr>
          <w:rFonts w:hint="eastAsia" w:ascii="宋体" w:hAnsi="宋体" w:cs="宋体"/>
          <w:color w:val="000000"/>
          <w:sz w:val="24"/>
        </w:rPr>
        <w:t>投标人须知前附表</w:t>
      </w:r>
      <w:r>
        <w:rPr>
          <w:rFonts w:hint="eastAsia" w:ascii="宋体" w:hAnsi="宋体" w:cs="宋体"/>
          <w:sz w:val="24"/>
        </w:rPr>
        <w:t>第7项</w:t>
      </w:r>
      <w:r>
        <w:rPr>
          <w:rFonts w:hint="eastAsia" w:ascii="宋体" w:hAnsi="宋体" w:cs="宋体"/>
          <w:color w:val="000000"/>
          <w:sz w:val="24"/>
        </w:rPr>
        <w:t>所述评标方法与标准，</w:t>
      </w:r>
      <w:r>
        <w:rPr>
          <w:rFonts w:hint="eastAsia" w:ascii="宋体" w:hAnsi="宋体" w:cs="宋体"/>
          <w:color w:val="000000"/>
          <w:sz w:val="24"/>
          <w:szCs w:val="18"/>
        </w:rPr>
        <w:t>对资格性检查和符合性检查合格的投标文件进行商务和技术评估，综合比较与评价。</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19.2  对漏(缺)报项的处理：招标文件中要求列入报价的费用(含配置、功能等)，漏(缺)报的视同已含在投标总价中。但在评标时取有效投标人该项最高报价加入评标价进行评标。对多报项及赠送项的价格评标时不予核减，全部进入评标价评议。</w:t>
      </w:r>
    </w:p>
    <w:p>
      <w:pPr>
        <w:spacing w:line="360" w:lineRule="auto"/>
        <w:rPr>
          <w:rFonts w:hint="eastAsia" w:ascii="宋体" w:hAnsi="宋体" w:cs="宋体"/>
          <w:color w:val="000000"/>
          <w:sz w:val="24"/>
        </w:rPr>
      </w:pPr>
      <w:r>
        <w:rPr>
          <w:rFonts w:hint="eastAsia" w:ascii="宋体" w:hAnsi="宋体" w:cs="宋体"/>
          <w:color w:val="000000"/>
          <w:sz w:val="24"/>
        </w:rPr>
        <w:t xml:space="preserve">    19.3 若投标人的报价明显低于其他报价，使得其投标报价可能低于其个别成本的，有可能影响商品质量或不能诚信履约的，投标人应按评标委员会要求作出书面说明并提供相关证明材料，不能合理说明或不能提供相关证明材料的，可作无效投标处理。</w:t>
      </w:r>
    </w:p>
    <w:p>
      <w:pPr>
        <w:spacing w:line="360" w:lineRule="auto"/>
        <w:ind w:firstLine="480" w:firstLineChars="200"/>
        <w:rPr>
          <w:rFonts w:hint="eastAsia" w:ascii="宋体" w:hAnsi="宋体" w:cs="宋体"/>
          <w:color w:val="000000"/>
          <w:sz w:val="24"/>
          <w:szCs w:val="18"/>
        </w:rPr>
      </w:pPr>
      <w:r>
        <w:rPr>
          <w:rFonts w:hint="eastAsia" w:ascii="宋体" w:hAnsi="宋体" w:cs="宋体"/>
          <w:color w:val="000000"/>
          <w:sz w:val="24"/>
        </w:rPr>
        <w:t>19.4评标委员会将</w:t>
      </w:r>
      <w:r>
        <w:rPr>
          <w:rFonts w:hint="eastAsia" w:ascii="宋体" w:hAnsi="宋体" w:cs="宋体"/>
          <w:color w:val="000000"/>
          <w:sz w:val="24"/>
          <w:szCs w:val="18"/>
        </w:rPr>
        <w:t>按比较与评价最优在先原则，排列评价顺序，根据在投标人须知前附表中确定</w:t>
      </w:r>
      <w:r>
        <w:rPr>
          <w:rFonts w:hint="eastAsia" w:ascii="宋体" w:hAnsi="宋体" w:cs="宋体"/>
          <w:color w:val="000000"/>
          <w:sz w:val="24"/>
        </w:rPr>
        <w:t>的</w:t>
      </w:r>
      <w:r>
        <w:rPr>
          <w:rFonts w:hint="eastAsia" w:ascii="宋体" w:hAnsi="宋体" w:cs="宋体"/>
          <w:color w:val="000000"/>
          <w:sz w:val="24"/>
          <w:szCs w:val="18"/>
        </w:rPr>
        <w:t>中标候选人数量</w:t>
      </w:r>
      <w:r>
        <w:rPr>
          <w:rFonts w:hint="eastAsia" w:ascii="宋体" w:hAnsi="宋体" w:cs="宋体"/>
          <w:color w:val="000000"/>
          <w:sz w:val="24"/>
        </w:rPr>
        <w:t>推荐出</w:t>
      </w:r>
      <w:r>
        <w:rPr>
          <w:rFonts w:hint="eastAsia" w:ascii="宋体" w:hAnsi="宋体" w:cs="宋体"/>
          <w:color w:val="000000"/>
          <w:sz w:val="24"/>
          <w:szCs w:val="18"/>
        </w:rPr>
        <w:t>中标候选人。</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19.5</w:t>
      </w:r>
      <w:r>
        <w:rPr>
          <w:rFonts w:hint="eastAsia" w:ascii="宋体" w:hAnsi="宋体" w:cs="宋体"/>
          <w:sz w:val="24"/>
          <w:szCs w:val="18"/>
        </w:rPr>
        <w:t>在评标期间，若出现符合本须知规定的所有投标条件的投标人不足三家(即资格性检查、符合性检查合格后投标人不足三家)情形的，本次招标程序终止，除采购任务取消情形外，招标采购单位将依法重新组织招标或者采取其他方式采购。</w:t>
      </w:r>
    </w:p>
    <w:p>
      <w:pPr>
        <w:spacing w:line="360" w:lineRule="auto"/>
        <w:jc w:val="center"/>
        <w:rPr>
          <w:rFonts w:hint="eastAsia" w:ascii="宋体" w:hAnsi="宋体" w:cs="宋体"/>
          <w:b/>
          <w:color w:val="000000"/>
          <w:sz w:val="28"/>
          <w:szCs w:val="28"/>
        </w:rPr>
      </w:pPr>
    </w:p>
    <w:p>
      <w:pPr>
        <w:spacing w:line="360" w:lineRule="auto"/>
        <w:jc w:val="center"/>
        <w:rPr>
          <w:rFonts w:hint="eastAsia" w:ascii="宋体" w:hAnsi="宋体" w:cs="宋体"/>
          <w:b/>
          <w:color w:val="000000"/>
          <w:sz w:val="28"/>
          <w:szCs w:val="28"/>
        </w:rPr>
      </w:pPr>
      <w:r>
        <w:rPr>
          <w:rFonts w:hint="eastAsia" w:ascii="宋体" w:hAnsi="宋体" w:cs="宋体"/>
          <w:b/>
          <w:color w:val="000000"/>
          <w:sz w:val="28"/>
          <w:szCs w:val="28"/>
        </w:rPr>
        <w:t>六、  定标与签订合同</w:t>
      </w:r>
    </w:p>
    <w:p>
      <w:pPr>
        <w:spacing w:line="360" w:lineRule="auto"/>
        <w:rPr>
          <w:rFonts w:hint="eastAsia" w:ascii="宋体" w:hAnsi="宋体" w:cs="宋体"/>
          <w:b/>
          <w:color w:val="000000"/>
          <w:sz w:val="24"/>
        </w:rPr>
      </w:pPr>
      <w:r>
        <w:rPr>
          <w:rFonts w:hint="eastAsia" w:ascii="宋体" w:hAnsi="宋体" w:cs="宋体"/>
          <w:b/>
          <w:color w:val="000000"/>
          <w:sz w:val="24"/>
        </w:rPr>
        <w:t>20.定标准则</w:t>
      </w:r>
    </w:p>
    <w:p>
      <w:pPr>
        <w:spacing w:line="360" w:lineRule="auto"/>
        <w:ind w:firstLine="480"/>
        <w:rPr>
          <w:rFonts w:hint="eastAsia" w:ascii="宋体" w:hAnsi="宋体" w:cs="宋体"/>
          <w:color w:val="000000"/>
          <w:sz w:val="24"/>
        </w:rPr>
      </w:pPr>
      <w:r>
        <w:rPr>
          <w:rFonts w:hint="eastAsia" w:ascii="宋体" w:hAnsi="宋体" w:cs="宋体"/>
          <w:color w:val="000000"/>
          <w:sz w:val="24"/>
        </w:rPr>
        <w:t>20.1最低投标价不作为中标的保证。</w:t>
      </w:r>
    </w:p>
    <w:p>
      <w:pPr>
        <w:spacing w:line="360" w:lineRule="auto"/>
        <w:rPr>
          <w:rFonts w:hint="eastAsia" w:ascii="宋体" w:hAnsi="宋体" w:cs="宋体"/>
          <w:color w:val="000000"/>
          <w:sz w:val="24"/>
        </w:rPr>
      </w:pPr>
      <w:r>
        <w:rPr>
          <w:rFonts w:hint="eastAsia" w:ascii="宋体" w:hAnsi="宋体" w:cs="宋体"/>
          <w:color w:val="000000"/>
          <w:sz w:val="24"/>
        </w:rPr>
        <w:t xml:space="preserve">    20.2投标人的投标文件符合招标文件要求，按招标文件确定评标标准、方法，经评委评审并推荐中标候选人。</w:t>
      </w:r>
    </w:p>
    <w:p>
      <w:pPr>
        <w:spacing w:line="360" w:lineRule="auto"/>
        <w:rPr>
          <w:rFonts w:hint="eastAsia" w:ascii="宋体" w:hAnsi="宋体" w:cs="宋体"/>
          <w:b/>
          <w:color w:val="000000"/>
          <w:sz w:val="24"/>
        </w:rPr>
      </w:pPr>
      <w:r>
        <w:rPr>
          <w:rFonts w:hint="eastAsia" w:ascii="宋体" w:hAnsi="宋体" w:cs="宋体"/>
          <w:b/>
          <w:color w:val="000000"/>
          <w:sz w:val="24"/>
        </w:rPr>
        <w:t>21. 中标通知</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21.1  评标结束后，评标结果经采购人确认后，招标代理人方将在刊登本采购项目招标公告的媒介上对中标结果进行公示。公示后，招标代理人将向中标供应商发出中标通知书。中标通知书对采购人和中标供应商具有同等法律效力。中标通知书发出后，采购人改变中标结果，或者中标供应商放弃中标，应按相关法律、规章、规范性文件的要求承担相应的法律责任。投标人对中标公告有异议的，应当在知道或应当知道其权益受到损害之日起7个工作日内，以书面形式向采购人或招标代理人提出质疑。</w:t>
      </w:r>
    </w:p>
    <w:p>
      <w:pPr>
        <w:spacing w:line="360" w:lineRule="auto"/>
        <w:ind w:firstLine="523" w:firstLineChars="218"/>
        <w:rPr>
          <w:rFonts w:hint="eastAsia" w:ascii="宋体" w:hAnsi="宋体" w:cs="宋体"/>
          <w:sz w:val="24"/>
        </w:rPr>
      </w:pPr>
      <w:r>
        <w:rPr>
          <w:rFonts w:hint="eastAsia" w:ascii="宋体" w:hAnsi="宋体" w:cs="宋体"/>
          <w:sz w:val="24"/>
        </w:rPr>
        <w:t>21.2《中标通知书》发出同时应将落标通知没有中标的其它投标人。</w:t>
      </w:r>
    </w:p>
    <w:p>
      <w:pPr>
        <w:spacing w:line="360" w:lineRule="auto"/>
        <w:ind w:firstLine="523" w:firstLineChars="218"/>
        <w:rPr>
          <w:rFonts w:hint="eastAsia" w:ascii="宋体" w:hAnsi="宋体" w:cs="宋体"/>
          <w:sz w:val="24"/>
        </w:rPr>
      </w:pPr>
      <w:r>
        <w:rPr>
          <w:rFonts w:hint="eastAsia" w:ascii="宋体" w:hAnsi="宋体" w:cs="宋体"/>
          <w:sz w:val="24"/>
        </w:rPr>
        <w:t>21.3《中标通知书》将作为签订合同的依据。《合同》签订后，《中标通知书》成为《合同》的一部分。</w:t>
      </w:r>
    </w:p>
    <w:p>
      <w:pPr>
        <w:spacing w:line="360" w:lineRule="auto"/>
        <w:rPr>
          <w:rFonts w:hint="eastAsia" w:ascii="宋体" w:hAnsi="宋体" w:cs="宋体"/>
          <w:b/>
          <w:color w:val="000000"/>
          <w:sz w:val="24"/>
        </w:rPr>
      </w:pPr>
      <w:r>
        <w:rPr>
          <w:rFonts w:hint="eastAsia" w:ascii="宋体" w:hAnsi="宋体" w:cs="宋体"/>
          <w:b/>
          <w:color w:val="000000"/>
          <w:sz w:val="24"/>
        </w:rPr>
        <w:t>22.签订合同</w:t>
      </w:r>
    </w:p>
    <w:p>
      <w:pPr>
        <w:spacing w:line="360" w:lineRule="auto"/>
        <w:ind w:firstLine="523" w:firstLineChars="218"/>
        <w:rPr>
          <w:rFonts w:hint="eastAsia" w:ascii="宋体" w:hAnsi="宋体" w:cs="宋体"/>
          <w:sz w:val="24"/>
        </w:rPr>
      </w:pPr>
      <w:r>
        <w:rPr>
          <w:rFonts w:hint="eastAsia" w:ascii="宋体" w:hAnsi="宋体" w:cs="宋体"/>
          <w:sz w:val="24"/>
        </w:rPr>
        <w:t>22.1采购人、中标供应商在《中标通知书》发出之日起30日内，根据招标文件确定的事项和中标供应商投标文件签订合同。双方所签订的合同不得对招标文件和中标供应商投标文件作实质性修改。逾期未签订合同，按照有关法律规定承担相应的法律责任。</w:t>
      </w:r>
    </w:p>
    <w:p>
      <w:pPr>
        <w:spacing w:line="360" w:lineRule="auto"/>
        <w:ind w:firstLine="523" w:firstLineChars="218"/>
        <w:rPr>
          <w:rFonts w:hint="eastAsia" w:ascii="宋体" w:hAnsi="宋体" w:cs="宋体"/>
          <w:sz w:val="24"/>
        </w:rPr>
      </w:pPr>
      <w:r>
        <w:rPr>
          <w:rFonts w:hint="eastAsia" w:ascii="宋体" w:hAnsi="宋体" w:cs="宋体"/>
          <w:sz w:val="24"/>
        </w:rPr>
        <w:t>22.2招标文件、招标文件的修改文件、中标供应商的投标文件、补充或修改的文件及澄清或承诺文件等，均为双方签订《合同》的组成部分，并与《合同》一并作为本招标文件所列采购项目的互补性法律文件，与《合同》具有同等法律效力。</w:t>
      </w:r>
    </w:p>
    <w:p>
      <w:pPr>
        <w:spacing w:line="360" w:lineRule="auto"/>
        <w:ind w:firstLine="523" w:firstLineChars="218"/>
        <w:rPr>
          <w:rFonts w:hint="eastAsia" w:ascii="宋体" w:hAnsi="宋体" w:cs="宋体"/>
          <w:sz w:val="24"/>
        </w:rPr>
      </w:pPr>
      <w:r>
        <w:rPr>
          <w:rFonts w:hint="eastAsia" w:ascii="宋体" w:hAnsi="宋体" w:cs="宋体"/>
          <w:sz w:val="24"/>
        </w:rPr>
        <w:t xml:space="preserve">22.3采购人在合同履行中，需追加或减少与合同标的相同的货物或者服务的，在不改变合同其他条款的前提下，可与供应商协商签订补充合同，但所有补充合同的采购金额不得超过原合同采购金额的百分之十。 </w:t>
      </w:r>
    </w:p>
    <w:p>
      <w:pPr>
        <w:spacing w:line="360" w:lineRule="auto"/>
        <w:ind w:firstLine="523" w:firstLineChars="218"/>
        <w:rPr>
          <w:rFonts w:hint="eastAsia" w:ascii="宋体" w:hAnsi="宋体" w:cs="宋体"/>
          <w:sz w:val="24"/>
        </w:rPr>
      </w:pPr>
      <w:r>
        <w:rPr>
          <w:rFonts w:hint="eastAsia" w:ascii="宋体" w:hAnsi="宋体" w:cs="宋体"/>
          <w:sz w:val="24"/>
        </w:rPr>
        <w:t>22.4若某合同包的中标候选人放弃中标、因不可抗力或者自身原因提出不能履行合同的，则将按招标失败处理，重新启动招标程序。</w:t>
      </w:r>
    </w:p>
    <w:p>
      <w:pPr>
        <w:spacing w:line="360" w:lineRule="auto"/>
        <w:rPr>
          <w:rFonts w:hint="eastAsia" w:ascii="宋体" w:hAnsi="宋体" w:cs="宋体"/>
          <w:b/>
          <w:color w:val="000000"/>
          <w:sz w:val="24"/>
        </w:rPr>
      </w:pPr>
      <w:r>
        <w:rPr>
          <w:rFonts w:hint="eastAsia" w:ascii="宋体" w:hAnsi="宋体" w:cs="宋体"/>
          <w:b/>
          <w:color w:val="000000"/>
          <w:sz w:val="24"/>
        </w:rPr>
        <w:t>23.招标项目行政监督部门</w:t>
      </w:r>
    </w:p>
    <w:p>
      <w:pPr>
        <w:spacing w:line="360" w:lineRule="auto"/>
        <w:ind w:firstLine="523" w:firstLineChars="218"/>
        <w:rPr>
          <w:rFonts w:hint="eastAsia" w:ascii="宋体" w:hAnsi="宋体" w:cs="宋体"/>
          <w:sz w:val="24"/>
        </w:rPr>
      </w:pPr>
      <w:r>
        <w:rPr>
          <w:rFonts w:hint="eastAsia" w:ascii="宋体" w:hAnsi="宋体" w:cs="宋体"/>
          <w:sz w:val="24"/>
        </w:rPr>
        <w:t>23.1招标项目行政监督部门可视情依法派员对本招标活动的全程进行监督。</w:t>
      </w:r>
    </w:p>
    <w:p>
      <w:pPr>
        <w:spacing w:line="360" w:lineRule="auto"/>
        <w:ind w:firstLine="523" w:firstLineChars="218"/>
        <w:rPr>
          <w:rFonts w:hint="eastAsia" w:ascii="宋体" w:hAnsi="宋体" w:cs="宋体"/>
          <w:sz w:val="24"/>
        </w:rPr>
      </w:pPr>
      <w:r>
        <w:rPr>
          <w:rFonts w:hint="eastAsia" w:ascii="宋体" w:hAnsi="宋体" w:cs="宋体"/>
          <w:sz w:val="24"/>
        </w:rPr>
        <w:t>23.2投标人如对招标活动有异议，可以书面形式向采购人或招标代理人提出质疑。采购人或招标代理人作出书面答复后，若投标人不满意的，可在答复期满后十五日内按照有关规定向投标须知前附表第10项所述招标项目行政监督部门投诉。</w:t>
      </w:r>
    </w:p>
    <w:p>
      <w:pPr>
        <w:spacing w:line="360" w:lineRule="auto"/>
        <w:jc w:val="center"/>
        <w:rPr>
          <w:rFonts w:hint="eastAsia" w:ascii="宋体" w:hAnsi="宋体" w:cs="宋体"/>
          <w:b/>
          <w:color w:val="000000"/>
          <w:sz w:val="36"/>
        </w:rPr>
      </w:pPr>
    </w:p>
    <w:p>
      <w:pPr>
        <w:spacing w:line="360" w:lineRule="auto"/>
        <w:jc w:val="center"/>
        <w:rPr>
          <w:rFonts w:hint="eastAsia" w:ascii="宋体" w:hAnsi="宋体" w:cs="宋体"/>
          <w:b/>
          <w:bCs/>
          <w:color w:val="000000"/>
          <w:sz w:val="36"/>
        </w:rPr>
      </w:pPr>
      <w:r>
        <w:rPr>
          <w:rFonts w:hint="eastAsia" w:ascii="宋体" w:hAnsi="宋体" w:cs="宋体"/>
          <w:b/>
          <w:color w:val="000000"/>
          <w:sz w:val="36"/>
        </w:rPr>
        <w:br w:type="page"/>
      </w:r>
      <w:r>
        <w:rPr>
          <w:rFonts w:hint="eastAsia" w:ascii="宋体" w:hAnsi="宋体" w:cs="宋体"/>
          <w:b/>
          <w:color w:val="000000"/>
          <w:sz w:val="36"/>
        </w:rPr>
        <w:t xml:space="preserve">第三章  </w:t>
      </w:r>
      <w:r>
        <w:rPr>
          <w:rFonts w:hint="eastAsia" w:ascii="宋体" w:hAnsi="宋体" w:cs="宋体"/>
          <w:b/>
          <w:bCs/>
          <w:color w:val="000000"/>
          <w:sz w:val="36"/>
        </w:rPr>
        <w:t>招标内容及要求</w:t>
      </w:r>
    </w:p>
    <w:p>
      <w:pPr>
        <w:pStyle w:val="2"/>
        <w:numPr>
          <w:ilvl w:val="0"/>
          <w:numId w:val="0"/>
        </w:numPr>
        <w:spacing w:before="0" w:after="0" w:line="240" w:lineRule="auto"/>
        <w:jc w:val="both"/>
        <w:rPr>
          <w:rFonts w:hint="eastAsia" w:ascii="宋体" w:hAnsi="宋体" w:eastAsia="宋体" w:cs="宋体"/>
          <w:sz w:val="24"/>
          <w:szCs w:val="24"/>
        </w:rPr>
      </w:pPr>
      <w:r>
        <w:rPr>
          <w:rFonts w:hint="eastAsia" w:ascii="宋体" w:hAnsi="宋体" w:eastAsia="宋体" w:cs="宋体"/>
          <w:sz w:val="24"/>
          <w:szCs w:val="24"/>
        </w:rPr>
        <w:t>附件：湄洲湾职业技术学院新校区学生宿舍空调租赁服务服务类采购项目招标内容及要求</w:t>
      </w:r>
    </w:p>
    <w:p>
      <w:pPr>
        <w:rPr>
          <w:rFonts w:hint="eastAsia" w:ascii="宋体" w:hAnsi="宋体" w:cs="宋体"/>
          <w:sz w:val="24"/>
        </w:rPr>
      </w:pPr>
    </w:p>
    <w:p>
      <w:pPr>
        <w:pStyle w:val="10"/>
        <w:widowControl/>
        <w:spacing w:before="75" w:after="75"/>
      </w:pPr>
      <w:r>
        <w:t>一、项目概况（采购标的）</w:t>
      </w:r>
    </w:p>
    <w:p>
      <w:pPr>
        <w:pStyle w:val="10"/>
        <w:widowControl/>
        <w:spacing w:line="525" w:lineRule="atLeast"/>
        <w:ind w:firstLine="480"/>
      </w:pPr>
      <w:r>
        <w:rPr>
          <w:rFonts w:hint="eastAsia" w:ascii="宋体" w:hAnsi="宋体" w:cs="宋体"/>
          <w:color w:val="000000"/>
        </w:rPr>
        <w:t>湄洲湾职业技术学院新校区学生宿舍共有2059间，2019年9月计划投入使用约800间，其余1200间计划在2020年1月投入使用。学生宿舍空调采用租赁安装模式，由学校统一按年支付租金，租金价格不高于为420元/台/年。总租赁时间为8年，租赁期限自第一批设备启用之日开始计算。</w:t>
      </w:r>
    </w:p>
    <w:p>
      <w:pPr>
        <w:pStyle w:val="10"/>
        <w:widowControl/>
        <w:spacing w:line="525" w:lineRule="atLeast"/>
        <w:ind w:firstLine="480"/>
      </w:pPr>
      <w:r>
        <w:rPr>
          <w:rFonts w:hint="eastAsia" w:ascii="宋体" w:hAnsi="宋体" w:cs="宋体"/>
          <w:color w:val="000000"/>
        </w:rPr>
        <w:t>本次空调租赁数量系根据初步需求统计，与实际使用量可能存在一定差异。投标人在报价中须充分考虑此因素，采购人不对投标人据此作出的判断和决策负责。在签订合同后，采购人可根据实际使用量进行增减，具体租赁数量以实际使用量为准。</w:t>
      </w:r>
    </w:p>
    <w:p>
      <w:pPr>
        <w:pStyle w:val="10"/>
        <w:widowControl/>
        <w:spacing w:line="525" w:lineRule="atLeast"/>
        <w:ind w:firstLine="480"/>
      </w:pPr>
      <w:r>
        <w:rPr>
          <w:rFonts w:hint="eastAsia" w:ascii="宋体" w:hAnsi="宋体" w:cs="宋体"/>
          <w:color w:val="000000"/>
        </w:rPr>
        <w:t>1、投标人须报出每台空调每年的租赁单价，投标人报价应包含制造、包装、运输(送至采购人指 定地点)、装卸、保险、安装、钻孔、外机铁架、垃圾清理、验收、检验、利息、维保、维修、税金等费用。如中标人在中标并签署合同后，在项目实施过程中出现任何遗漏，均由中标人自行负责，采购人不再支付其他任何费用。</w:t>
      </w:r>
    </w:p>
    <w:p>
      <w:pPr>
        <w:pStyle w:val="10"/>
        <w:widowControl/>
        <w:spacing w:line="525" w:lineRule="atLeast"/>
        <w:ind w:firstLine="480"/>
      </w:pPr>
      <w:r>
        <w:rPr>
          <w:rFonts w:hint="eastAsia" w:ascii="宋体" w:hAnsi="宋体" w:cs="宋体"/>
          <w:color w:val="000000"/>
        </w:rPr>
        <w:t>3、中标人必须负责全部货物免费安装、调试直至正常运行，安装、调试过程中全部费用由中标人承担。</w:t>
      </w:r>
    </w:p>
    <w:p>
      <w:pPr>
        <w:pStyle w:val="10"/>
        <w:widowControl/>
        <w:spacing w:line="525" w:lineRule="atLeast"/>
        <w:ind w:firstLine="480"/>
      </w:pPr>
      <w:r>
        <w:rPr>
          <w:rFonts w:hint="eastAsia" w:ascii="宋体" w:hAnsi="宋体" w:cs="宋体"/>
          <w:color w:val="000000"/>
        </w:rPr>
        <w:t>4、投标人需提供明确的所投空调产品品 牌、型号，必须对以下技术要求逐条响应。</w:t>
      </w:r>
    </w:p>
    <w:p>
      <w:pPr>
        <w:pStyle w:val="10"/>
        <w:widowControl/>
        <w:spacing w:line="525" w:lineRule="atLeast"/>
        <w:ind w:firstLine="480"/>
      </w:pPr>
    </w:p>
    <w:p>
      <w:pPr>
        <w:pStyle w:val="10"/>
        <w:widowControl/>
        <w:spacing w:before="75" w:after="75"/>
      </w:pPr>
      <w:r>
        <w:rPr>
          <w:rFonts w:hint="eastAsia" w:ascii="宋体" w:hAnsi="宋体" w:cs="宋体"/>
        </w:rPr>
        <w:t>二、技术和服务要求</w:t>
      </w:r>
      <w:r>
        <w:rPr>
          <w:rStyle w:val="13"/>
          <w:rFonts w:hint="eastAsia" w:ascii="宋体" w:hAnsi="宋体" w:cs="宋体"/>
        </w:rPr>
        <w:t>（以“★”标示的内容为不允许负偏离的实质性要求）</w:t>
      </w:r>
    </w:p>
    <w:tbl>
      <w:tblPr>
        <w:tblStyle w:val="11"/>
        <w:tblW w:w="9960" w:type="dxa"/>
        <w:tblCellSpacing w:w="15" w:type="dxa"/>
        <w:tblInd w:w="-33"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003"/>
        <w:gridCol w:w="988"/>
        <w:gridCol w:w="3773"/>
        <w:gridCol w:w="3050"/>
        <w:gridCol w:w="11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58" w:type="dxa"/>
            <w:tcBorders>
              <w:top w:val="single" w:color="auto" w:sz="4" w:space="0"/>
              <w:left w:val="single" w:color="auto" w:sz="0" w:space="0"/>
              <w:bottom w:val="single" w:color="auto" w:sz="4" w:space="0"/>
              <w:right w:val="single" w:color="auto" w:sz="4" w:space="0"/>
            </w:tcBorders>
            <w:noWrap w:val="0"/>
            <w:tcMar>
              <w:top w:w="0" w:type="dxa"/>
              <w:left w:w="105" w:type="dxa"/>
              <w:bottom w:w="0" w:type="dxa"/>
              <w:right w:w="105" w:type="dxa"/>
            </w:tcMar>
            <w:vAlign w:val="top"/>
          </w:tcPr>
          <w:p>
            <w:pPr>
              <w:pStyle w:val="10"/>
              <w:widowControl/>
            </w:pPr>
            <w:r>
              <w:rPr>
                <w:rFonts w:hint="eastAsia" w:ascii="宋体" w:hAnsi="宋体" w:cs="宋体"/>
              </w:rPr>
              <w:t>合同包</w:t>
            </w:r>
          </w:p>
        </w:tc>
        <w:tc>
          <w:tcPr>
            <w:tcW w:w="958"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pPr>
              <w:pStyle w:val="10"/>
              <w:widowControl/>
              <w:jc w:val="center"/>
            </w:pPr>
            <w:r>
              <w:rPr>
                <w:rFonts w:hint="eastAsia" w:ascii="宋体" w:hAnsi="宋体" w:cs="宋体"/>
              </w:rPr>
              <w:t>品目号</w:t>
            </w:r>
          </w:p>
        </w:tc>
        <w:tc>
          <w:tcPr>
            <w:tcW w:w="374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pPr>
              <w:pStyle w:val="10"/>
              <w:widowControl/>
              <w:jc w:val="center"/>
            </w:pPr>
            <w:r>
              <w:rPr>
                <w:rFonts w:hint="eastAsia" w:ascii="宋体" w:hAnsi="宋体" w:cs="宋体"/>
              </w:rPr>
              <w:t>项目名</w:t>
            </w:r>
          </w:p>
        </w:tc>
        <w:tc>
          <w:tcPr>
            <w:tcW w:w="302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pPr>
              <w:pStyle w:val="10"/>
              <w:widowControl/>
            </w:pPr>
            <w:r>
              <w:rPr>
                <w:rFonts w:hint="eastAsia" w:ascii="宋体" w:hAnsi="宋体" w:cs="宋体"/>
              </w:rPr>
              <w:t>服务内容、技术参数及要求</w:t>
            </w:r>
          </w:p>
        </w:tc>
        <w:tc>
          <w:tcPr>
            <w:tcW w:w="1101"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pPr>
              <w:pStyle w:val="10"/>
              <w:widowControl/>
            </w:pPr>
            <w:r>
              <w:rPr>
                <w:rFonts w:hint="eastAsia" w:ascii="宋体" w:hAnsi="宋体" w:cs="宋体"/>
              </w:rPr>
              <w:t>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58"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10"/>
              <w:widowControl/>
              <w:jc w:val="center"/>
            </w:pPr>
            <w:r>
              <w:rPr>
                <w:rFonts w:hint="eastAsia" w:ascii="宋体" w:hAnsi="宋体" w:cs="宋体"/>
              </w:rPr>
              <w:t>1</w:t>
            </w:r>
          </w:p>
        </w:tc>
        <w:tc>
          <w:tcPr>
            <w:tcW w:w="958"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10"/>
              <w:widowControl/>
              <w:jc w:val="center"/>
            </w:pPr>
            <w:r>
              <w:rPr>
                <w:rFonts w:hint="eastAsia" w:ascii="宋体" w:hAnsi="宋体" w:cs="宋体"/>
              </w:rPr>
              <w:t>1</w:t>
            </w:r>
          </w:p>
        </w:tc>
        <w:tc>
          <w:tcPr>
            <w:tcW w:w="374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10"/>
              <w:widowControl/>
              <w:textAlignment w:val="center"/>
            </w:pPr>
            <w:r>
              <w:rPr>
                <w:rFonts w:hint="eastAsia" w:ascii="宋体" w:hAnsi="宋体" w:cs="宋体"/>
                <w:shd w:val="clear" w:color="auto" w:fill="FFFFFF"/>
              </w:rPr>
              <w:t>湄洲湾职业技术学院新校区学生宿舍空调租赁服务服务类采购项目</w:t>
            </w:r>
          </w:p>
        </w:tc>
        <w:tc>
          <w:tcPr>
            <w:tcW w:w="302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10"/>
              <w:widowControl/>
              <w:ind w:firstLine="960"/>
              <w:textAlignment w:val="center"/>
            </w:pPr>
            <w:r>
              <w:rPr>
                <w:rFonts w:hint="eastAsia" w:ascii="宋体" w:hAnsi="宋体" w:cs="宋体"/>
                <w:shd w:val="clear" w:color="auto" w:fill="FFFFFF"/>
              </w:rPr>
              <w:t>详见下附件</w:t>
            </w:r>
          </w:p>
        </w:tc>
        <w:tc>
          <w:tcPr>
            <w:tcW w:w="1101"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top"/>
          </w:tcPr>
          <w:p>
            <w:pPr>
              <w:pStyle w:val="10"/>
              <w:widowControl/>
              <w:textAlignment w:val="center"/>
            </w:pPr>
            <w:r>
              <w:rPr>
                <w:rFonts w:hint="eastAsia" w:ascii="宋体" w:hAnsi="宋体" w:cs="宋体"/>
                <w:shd w:val="clear" w:color="auto" w:fill="FFFFFF"/>
              </w:rPr>
              <w:t>2000台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900" w:type="dxa"/>
            <w:gridSpan w:val="5"/>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10"/>
              <w:widowControl/>
            </w:pPr>
            <w:r>
              <w:rPr>
                <w:rFonts w:hint="eastAsia" w:ascii="宋体" w:hAnsi="宋体" w:cs="宋体"/>
              </w:rPr>
              <w:t>合同签订期：中标通知书发出之日起30日内与招标人签约合同。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900" w:type="dxa"/>
            <w:gridSpan w:val="5"/>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10"/>
              <w:widowControl/>
            </w:pPr>
            <w:r>
              <w:rPr>
                <w:rFonts w:hint="eastAsia" w:ascii="宋体" w:hAnsi="宋体" w:cs="宋体"/>
              </w:rPr>
              <w:t>交货时间：合同签订后20日内完成货物的供货、安装调试并交付验收。租赁时间：8年。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9900" w:type="dxa"/>
            <w:gridSpan w:val="5"/>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pStyle w:val="10"/>
              <w:widowControl/>
            </w:pPr>
            <w:r>
              <w:rPr>
                <w:rFonts w:hint="eastAsia" w:ascii="宋体" w:hAnsi="宋体" w:cs="宋体"/>
              </w:rPr>
              <w:t>交货地点：招标人指 定地点。</w:t>
            </w:r>
          </w:p>
        </w:tc>
      </w:tr>
    </w:tbl>
    <w:p>
      <w:pPr>
        <w:pStyle w:val="10"/>
        <w:widowControl/>
      </w:pPr>
      <w:r>
        <w:rPr>
          <w:rStyle w:val="13"/>
          <w:rFonts w:hint="eastAsia" w:ascii="宋体" w:hAnsi="宋体" w:cs="宋体"/>
        </w:rPr>
        <w:t>备注：1、投标人应按合同包投标，对同一合同包内所有品目号内容投标时必须完整。评标与授标以合同包为单位。</w:t>
      </w:r>
    </w:p>
    <w:p>
      <w:pPr>
        <w:pStyle w:val="10"/>
        <w:widowControl/>
        <w:ind w:firstLine="480"/>
      </w:pPr>
      <w:r>
        <w:rPr>
          <w:rFonts w:hint="eastAsia" w:ascii="宋体" w:hAnsi="宋体" w:cs="宋体"/>
          <w:b/>
        </w:rPr>
        <w:t>2、</w:t>
      </w:r>
      <w:r>
        <w:rPr>
          <w:rStyle w:val="13"/>
          <w:rFonts w:hint="eastAsia" w:ascii="宋体" w:hAnsi="宋体" w:cs="宋体"/>
        </w:rPr>
        <w:t>本批采购设有最高限价，合同包1最高限价为6720000元（2000台、租赁8年），超过最高限价的投标报价将视为无效投标。</w:t>
      </w:r>
    </w:p>
    <w:p>
      <w:pPr>
        <w:pStyle w:val="10"/>
        <w:widowControl/>
        <w:spacing w:line="360" w:lineRule="auto"/>
        <w:ind w:firstLine="240"/>
      </w:pPr>
      <w:r>
        <w:rPr>
          <w:rStyle w:val="13"/>
          <w:rFonts w:hint="eastAsia" w:ascii="宋体" w:hAnsi="宋体" w:cs="宋体"/>
        </w:rPr>
        <w:t>附件：</w:t>
      </w:r>
      <w:r>
        <w:rPr>
          <w:rStyle w:val="13"/>
          <w:rFonts w:hint="eastAsia" w:ascii="宋体" w:hAnsi="宋体" w:cs="宋体"/>
          <w:shd w:val="clear" w:color="auto" w:fill="FFFFFF"/>
        </w:rPr>
        <w:t>湄洲湾职业技术学院新校区学生宿舍空调租赁服务服务类采购项目</w:t>
      </w:r>
      <w:r>
        <w:rPr>
          <w:rStyle w:val="13"/>
          <w:rFonts w:hint="eastAsia" w:ascii="宋体" w:hAnsi="宋体" w:cs="宋体"/>
        </w:rPr>
        <w:t>服务内容、技术参数及要求</w:t>
      </w:r>
    </w:p>
    <w:p>
      <w:pPr>
        <w:pStyle w:val="10"/>
        <w:widowControl/>
        <w:spacing w:before="105" w:after="105" w:line="525" w:lineRule="atLeast"/>
        <w:ind w:firstLine="240"/>
      </w:pPr>
      <w:r>
        <w:rPr>
          <w:rStyle w:val="13"/>
          <w:rFonts w:hint="eastAsia" w:ascii="宋体" w:hAnsi="宋体" w:cs="宋体"/>
        </w:rPr>
        <w:t>一、空调相关要求：</w:t>
      </w:r>
    </w:p>
    <w:p>
      <w:pPr>
        <w:pStyle w:val="10"/>
        <w:widowControl/>
        <w:spacing w:line="525" w:lineRule="atLeast"/>
        <w:ind w:firstLine="480"/>
      </w:pPr>
      <w:r>
        <w:rPr>
          <w:rFonts w:hint="eastAsia" w:ascii="宋体" w:hAnsi="宋体" w:cs="宋体"/>
        </w:rPr>
        <w:t>（1）</w:t>
      </w:r>
      <w:r>
        <w:rPr>
          <w:rStyle w:val="13"/>
          <w:rFonts w:hint="eastAsia" w:ascii="宋体" w:hAnsi="宋体" w:cs="宋体"/>
        </w:rPr>
        <w:t>★</w:t>
      </w:r>
      <w:r>
        <w:rPr>
          <w:rFonts w:hint="eastAsia" w:ascii="宋体" w:hAnsi="宋体" w:cs="宋体"/>
        </w:rPr>
        <w:t>型号要求：冷暖 ≥大1.5P</w:t>
      </w:r>
    </w:p>
    <w:p>
      <w:pPr>
        <w:pStyle w:val="10"/>
        <w:widowControl/>
        <w:spacing w:line="525" w:lineRule="atLeast"/>
        <w:ind w:firstLine="480"/>
      </w:pPr>
      <w:r>
        <w:rPr>
          <w:rFonts w:hint="eastAsia" w:ascii="宋体" w:hAnsi="宋体" w:cs="宋体"/>
        </w:rPr>
        <w:t>（2）</w:t>
      </w:r>
      <w:r>
        <w:rPr>
          <w:rStyle w:val="13"/>
          <w:rFonts w:hint="eastAsia" w:ascii="宋体" w:hAnsi="宋体" w:cs="宋体"/>
        </w:rPr>
        <w:t>★</w:t>
      </w:r>
      <w:r>
        <w:rPr>
          <w:rFonts w:hint="eastAsia" w:ascii="宋体" w:hAnsi="宋体" w:cs="宋体"/>
        </w:rPr>
        <w:t>空调整机质量≥45Kg(室内机净重≥9Kg，室外机净重≥36Kg)；</w:t>
      </w:r>
    </w:p>
    <w:p>
      <w:pPr>
        <w:pStyle w:val="10"/>
        <w:widowControl/>
        <w:spacing w:line="525" w:lineRule="atLeast"/>
        <w:ind w:firstLine="600"/>
      </w:pPr>
      <w:r>
        <w:rPr>
          <w:rFonts w:hint="eastAsia" w:ascii="宋体" w:hAnsi="宋体" w:cs="宋体"/>
        </w:rPr>
        <w:t>(3)</w:t>
      </w:r>
      <w:r>
        <w:rPr>
          <w:rStyle w:val="13"/>
          <w:rFonts w:hint="eastAsia" w:ascii="宋体" w:hAnsi="宋体" w:cs="宋体"/>
        </w:rPr>
        <w:t> ★</w:t>
      </w:r>
      <w:r>
        <w:rPr>
          <w:rFonts w:hint="eastAsia" w:ascii="宋体" w:hAnsi="宋体" w:cs="宋体"/>
        </w:rPr>
        <w:t>空调机所用内外机连接铜管须根据学校寝室实际长度一次成型（预计为6米（具体以现场为准），无焊接一次性成型，采用原厂标配铜管，铜管厚度参照中标机型原厂标配厚度。</w:t>
      </w:r>
    </w:p>
    <w:p>
      <w:pPr>
        <w:pStyle w:val="10"/>
        <w:widowControl/>
        <w:spacing w:line="360" w:lineRule="auto"/>
        <w:ind w:firstLine="480"/>
      </w:pPr>
      <w:r>
        <w:rPr>
          <w:rFonts w:hint="eastAsia" w:ascii="宋体" w:hAnsi="宋体" w:cs="宋体"/>
        </w:rPr>
        <w:t>（4）</w:t>
      </w:r>
      <w:r>
        <w:rPr>
          <w:rStyle w:val="13"/>
          <w:rFonts w:hint="eastAsia" w:ascii="宋体" w:hAnsi="宋体" w:cs="宋体"/>
        </w:rPr>
        <w:t>★</w:t>
      </w:r>
      <w:r>
        <w:rPr>
          <w:rFonts w:hint="eastAsia" w:ascii="宋体" w:hAnsi="宋体" w:cs="宋体"/>
        </w:rPr>
        <w:t>投标人所投的设备必须符合节能产品认证，且各技术参数需与制造商官方网站公布内容一致，须提供材料证明，否则视为投标行为无效。请在货物说明一览表中标注制造商官网网址及产品品牌型号，以方便查对。</w:t>
      </w:r>
    </w:p>
    <w:p>
      <w:pPr>
        <w:pStyle w:val="10"/>
        <w:widowControl/>
        <w:spacing w:line="360" w:lineRule="auto"/>
        <w:ind w:firstLine="480"/>
      </w:pPr>
      <w:r>
        <w:rPr>
          <w:rFonts w:hint="eastAsia" w:ascii="宋体" w:hAnsi="宋体" w:cs="宋体"/>
        </w:rPr>
        <w:t>（5）产品必须符合国家强制性产品认证，否则视为投标行为无效。</w:t>
      </w:r>
    </w:p>
    <w:p>
      <w:pPr>
        <w:pStyle w:val="10"/>
        <w:widowControl/>
        <w:spacing w:line="360" w:lineRule="auto"/>
        <w:ind w:firstLine="480"/>
      </w:pPr>
      <w:r>
        <w:rPr>
          <w:rFonts w:hint="eastAsia" w:ascii="宋体" w:hAnsi="宋体" w:cs="宋体"/>
        </w:rPr>
        <w:t>（6）投标人须报出每台空调每年的租赁单价，投标人报价应包含制造、包装、运输(送至采购人指 定地点)、装卸、保险、安装(含特殊存放要求的支架设 计、制作和原厂标配管道、原厂主机支架、全部冷凝铜管、排水管等)、金刚钻洞、外机铁架、垃圾清理、验收、检验、利息、维保、维修、税金等费用。如中标人在中标并签署合同后，在项目实施过程中出现任何遗漏，均由中标人自行负责，采购人不再支付其他任何费用。</w:t>
      </w:r>
    </w:p>
    <w:p>
      <w:pPr>
        <w:pStyle w:val="10"/>
        <w:widowControl/>
        <w:spacing w:line="495" w:lineRule="atLeast"/>
        <w:ind w:firstLine="480"/>
      </w:pPr>
      <w:r>
        <w:rPr>
          <w:rFonts w:hint="eastAsia" w:ascii="宋体" w:hAnsi="宋体" w:cs="宋体"/>
        </w:rPr>
        <w:t>（7）本次空调租赁数量系根据初步需求统计，与实际使用量可能存在一定差异。投标人在报价中须充分考虑此因素，采购人不对投标人据此作出的判断和决策负责。在签订合同后，采购人可根据实际使用量进行增减，具体租赁数量以实际使用量为准。</w:t>
      </w:r>
    </w:p>
    <w:p>
      <w:pPr>
        <w:pStyle w:val="10"/>
        <w:widowControl/>
        <w:spacing w:line="495" w:lineRule="atLeast"/>
      </w:pPr>
      <w:r>
        <w:rPr>
          <w:rFonts w:hint="eastAsia" w:ascii="宋体" w:hAnsi="宋体" w:cs="宋体"/>
        </w:rPr>
        <w:t>备注：</w:t>
      </w:r>
      <w:r>
        <w:rPr>
          <w:rFonts w:hint="eastAsia" w:ascii="宋体" w:hAnsi="宋体" w:cs="宋体"/>
          <w:color w:val="FF0000"/>
        </w:rPr>
        <w:t> </w:t>
      </w:r>
      <w:r>
        <w:rPr>
          <w:rFonts w:hint="eastAsia" w:ascii="宋体" w:hAnsi="宋体" w:cs="宋体"/>
        </w:rPr>
        <w:t>（1）投标人必须对以上技术要求逐条响应，并需提供明确的所投空调产品品 牌、型号，必须在福建省政府采购网网上超市有同品 牌型号在售。同时提供样机，开标后，中标单位与校方随机到福建省政府采购网公共平台上采购一台中标同型号的样机封存于校方，待空调进场后进行内外机质量称重抽样对比。</w:t>
      </w:r>
    </w:p>
    <w:p>
      <w:pPr>
        <w:pStyle w:val="10"/>
        <w:widowControl/>
        <w:spacing w:line="525" w:lineRule="atLeast"/>
        <w:ind w:firstLine="240"/>
      </w:pPr>
      <w:r>
        <w:rPr>
          <w:rStyle w:val="13"/>
          <w:rFonts w:hint="eastAsia" w:ascii="宋体" w:hAnsi="宋体" w:cs="宋体"/>
        </w:rPr>
        <w:t>二、服务标准：</w:t>
      </w:r>
    </w:p>
    <w:p>
      <w:pPr>
        <w:pStyle w:val="10"/>
        <w:widowControl/>
        <w:spacing w:line="525" w:lineRule="atLeast"/>
        <w:ind w:firstLine="480"/>
      </w:pPr>
      <w:r>
        <w:rPr>
          <w:rFonts w:hint="eastAsia" w:ascii="宋体" w:hAnsi="宋体" w:cs="宋体"/>
        </w:rPr>
        <w:t>一、产品质量技术资料</w:t>
      </w:r>
    </w:p>
    <w:p>
      <w:pPr>
        <w:pStyle w:val="10"/>
        <w:widowControl/>
        <w:spacing w:line="525" w:lineRule="atLeast"/>
        <w:ind w:firstLine="480"/>
      </w:pPr>
      <w:r>
        <w:rPr>
          <w:rFonts w:hint="eastAsia" w:ascii="宋体" w:hAnsi="宋体" w:cs="宋体"/>
        </w:rPr>
        <w:t xml:space="preserve">1、投标人应提供生产制造合格证供采购人核验。 </w:t>
      </w:r>
    </w:p>
    <w:p>
      <w:pPr>
        <w:pStyle w:val="10"/>
        <w:widowControl/>
        <w:spacing w:line="525" w:lineRule="atLeast"/>
        <w:ind w:firstLine="480"/>
      </w:pPr>
      <w:r>
        <w:rPr>
          <w:rFonts w:hint="eastAsia" w:ascii="宋体" w:hAnsi="宋体" w:cs="宋体"/>
        </w:rPr>
        <w:t>2、投标人应提交对应数量的使用说明书，供承租方使用。</w:t>
      </w:r>
    </w:p>
    <w:p>
      <w:pPr>
        <w:pStyle w:val="10"/>
        <w:widowControl/>
        <w:spacing w:line="525" w:lineRule="atLeast"/>
        <w:ind w:firstLine="480"/>
      </w:pPr>
      <w:r>
        <w:rPr>
          <w:rFonts w:hint="eastAsia" w:ascii="宋体" w:hAnsi="宋体" w:cs="宋体"/>
        </w:rPr>
        <w:t>3、中标方应在电器上粘贴出租方专属标签，标签上应注有服务热线电话号码。保持电话畅通。</w:t>
      </w:r>
    </w:p>
    <w:p>
      <w:pPr>
        <w:pStyle w:val="10"/>
        <w:widowControl/>
        <w:spacing w:line="525" w:lineRule="atLeast"/>
      </w:pPr>
      <w:r>
        <w:rPr>
          <w:rFonts w:hint="eastAsia" w:ascii="宋体" w:hAnsi="宋体" w:cs="宋体"/>
        </w:rPr>
        <w:t>   二、租赁电器主要服务要求</w:t>
      </w:r>
    </w:p>
    <w:p>
      <w:pPr>
        <w:pStyle w:val="10"/>
        <w:widowControl/>
        <w:spacing w:line="525" w:lineRule="atLeast"/>
        <w:ind w:firstLine="480"/>
      </w:pPr>
      <w:r>
        <w:rPr>
          <w:rFonts w:hint="eastAsia" w:ascii="宋体" w:hAnsi="宋体" w:cs="宋体"/>
        </w:rPr>
        <w:t>1、中标方必须根据校方合理要求的时间范围内完成安装交付使用。</w:t>
      </w:r>
    </w:p>
    <w:p>
      <w:pPr>
        <w:pStyle w:val="10"/>
        <w:widowControl/>
        <w:spacing w:line="525" w:lineRule="atLeast"/>
        <w:ind w:firstLine="480"/>
      </w:pPr>
      <w:r>
        <w:rPr>
          <w:rFonts w:hint="eastAsia" w:ascii="宋体" w:hAnsi="宋体" w:cs="宋体"/>
        </w:rPr>
        <w:t>2、租赁期限内，中标方负责提供以下售 后服务，费用包括在租赁费中。</w:t>
      </w:r>
    </w:p>
    <w:p>
      <w:pPr>
        <w:pStyle w:val="10"/>
        <w:widowControl/>
        <w:spacing w:line="525" w:lineRule="atLeast"/>
        <w:ind w:firstLine="480"/>
      </w:pPr>
      <w:r>
        <w:rPr>
          <w:rFonts w:hint="eastAsia" w:ascii="宋体" w:hAnsi="宋体" w:cs="宋体"/>
        </w:rPr>
        <w:t>（1）每年5月1日前完成一次空调启用前清洗、维护和必要的加氨（包括外观整修），保证电器可以正常的使用。</w:t>
      </w:r>
    </w:p>
    <w:p>
      <w:pPr>
        <w:pStyle w:val="10"/>
        <w:widowControl/>
        <w:spacing w:line="525" w:lineRule="atLeast"/>
        <w:ind w:firstLine="480"/>
      </w:pPr>
      <w:r>
        <w:rPr>
          <w:rFonts w:hint="eastAsia" w:ascii="宋体" w:hAnsi="宋体" w:cs="宋体"/>
        </w:rPr>
        <w:t>（2）设备使用期间，每个月对电器的运行安全情况进行一次全部的排查，消除安全隐患。</w:t>
      </w:r>
    </w:p>
    <w:p>
      <w:pPr>
        <w:pStyle w:val="10"/>
        <w:widowControl/>
        <w:spacing w:line="525" w:lineRule="atLeast"/>
        <w:ind w:firstLine="480"/>
      </w:pPr>
      <w:r>
        <w:rPr>
          <w:rFonts w:hint="eastAsia" w:ascii="宋体" w:hAnsi="宋体" w:cs="宋体"/>
        </w:rPr>
        <w:t>（3）</w:t>
      </w:r>
      <w:r>
        <w:rPr>
          <w:rStyle w:val="13"/>
          <w:rFonts w:hint="eastAsia" w:ascii="宋体" w:hAnsi="宋体" w:cs="宋体"/>
        </w:rPr>
        <w:t>★</w:t>
      </w:r>
      <w:r>
        <w:rPr>
          <w:rFonts w:hint="eastAsia" w:ascii="宋体" w:hAnsi="宋体" w:cs="宋体"/>
        </w:rPr>
        <w:t>当租赁电器出现故障，中标方接到通知后应在4小时内响应并在24小时内修复使用。如不能及时维修完成应在48小时内提供备用机更换先行使用，待维修完成后换回。如在一个月内同一台机子出现不同或相同的故障达三次，中标方必须在两天内免费更换新机。</w:t>
      </w:r>
    </w:p>
    <w:p>
      <w:pPr>
        <w:pStyle w:val="10"/>
        <w:widowControl/>
        <w:spacing w:line="525" w:lineRule="atLeast"/>
        <w:ind w:firstLine="480"/>
      </w:pPr>
      <w:r>
        <w:rPr>
          <w:rFonts w:hint="eastAsia" w:ascii="宋体" w:hAnsi="宋体" w:cs="宋体"/>
        </w:rPr>
        <w:t>（4）中标方在租赁期内应承担电器自身运行中保养、维护、所需的配件及故障维修等所产生的一切费用，承租方只负责支付每年的租赁费用。</w:t>
      </w:r>
    </w:p>
    <w:p>
      <w:pPr>
        <w:pStyle w:val="10"/>
        <w:widowControl/>
        <w:spacing w:before="105" w:after="105" w:line="405" w:lineRule="atLeast"/>
        <w:ind w:firstLine="480"/>
      </w:pPr>
      <w:r>
        <w:rPr>
          <w:rFonts w:hint="eastAsia" w:ascii="宋体" w:hAnsi="宋体" w:cs="宋体"/>
        </w:rPr>
        <w:t>4、★中标方需免费提供招标方每楼幢一楼爱心室1台空调（合计约28台）用于学校贫困生爱心用房或身体缺陷学生用房，直至合同终止。</w:t>
      </w:r>
    </w:p>
    <w:p>
      <w:pPr>
        <w:pStyle w:val="10"/>
        <w:widowControl/>
        <w:spacing w:line="525" w:lineRule="atLeast"/>
        <w:ind w:firstLine="480"/>
      </w:pPr>
      <w:r>
        <w:rPr>
          <w:rFonts w:hint="eastAsia" w:ascii="宋体" w:hAnsi="宋体" w:cs="宋体"/>
        </w:rPr>
        <w:t>5、若电器使用过出现电器被盗，责任由承租方按实际折旧进行赔偿。在使用过程中若出现空调设备（包括遥控器）人为损坏，经双方确定后由使用者承担费用。</w:t>
      </w:r>
    </w:p>
    <w:p>
      <w:pPr>
        <w:pStyle w:val="10"/>
        <w:widowControl/>
        <w:spacing w:line="525" w:lineRule="atLeast"/>
        <w:ind w:firstLine="480"/>
      </w:pPr>
      <w:r>
        <w:rPr>
          <w:rFonts w:hint="eastAsia" w:ascii="宋体" w:hAnsi="宋体" w:cs="宋体"/>
        </w:rPr>
        <w:t>6、租赁期中若出现因自然灾害造成的电器损害，由中标方负责修复或更换新的设备。</w:t>
      </w:r>
    </w:p>
    <w:p>
      <w:pPr>
        <w:pStyle w:val="10"/>
        <w:widowControl/>
        <w:spacing w:line="525" w:lineRule="atLeast"/>
        <w:ind w:firstLine="480"/>
      </w:pPr>
      <w:r>
        <w:rPr>
          <w:rFonts w:hint="eastAsia" w:ascii="宋体" w:hAnsi="宋体" w:cs="宋体"/>
        </w:rPr>
        <w:t>7、</w:t>
      </w:r>
      <w:r>
        <w:rPr>
          <w:rStyle w:val="13"/>
          <w:rFonts w:hint="eastAsia" w:ascii="宋体" w:hAnsi="宋体" w:cs="宋体"/>
        </w:rPr>
        <w:t>★</w:t>
      </w:r>
      <w:r>
        <w:rPr>
          <w:rFonts w:hint="eastAsia" w:ascii="宋体" w:hAnsi="宋体" w:cs="宋体"/>
        </w:rPr>
        <w:t>服务处罚条款：</w:t>
      </w:r>
    </w:p>
    <w:p>
      <w:pPr>
        <w:pStyle w:val="10"/>
        <w:widowControl/>
        <w:spacing w:line="525" w:lineRule="atLeast"/>
        <w:ind w:firstLine="480"/>
      </w:pPr>
      <w:r>
        <w:rPr>
          <w:rFonts w:hint="eastAsia" w:ascii="宋体" w:hAnsi="宋体" w:cs="宋体"/>
        </w:rPr>
        <w:t>（1）中标出租方若逾期完成电器安装的，前七天按每天每台处予50元罚款，7 天后每天每台处予150元处罚。</w:t>
      </w:r>
    </w:p>
    <w:p>
      <w:pPr>
        <w:pStyle w:val="10"/>
        <w:widowControl/>
        <w:spacing w:line="525" w:lineRule="atLeast"/>
        <w:ind w:firstLine="480"/>
      </w:pPr>
      <w:r>
        <w:rPr>
          <w:rFonts w:hint="eastAsia" w:ascii="宋体" w:hAnsi="宋体" w:cs="宋体"/>
        </w:rPr>
        <w:t>（2）中标出租方未按投标响应的服务内容对故障进行响应并处理的，第一次，承租方予以书面发出整改通知，第二次，承租方将直接发出处罚通知书，一次扣罚</w:t>
      </w:r>
      <w:r>
        <w:rPr>
          <w:rFonts w:hint="eastAsia" w:ascii="宋体" w:hAnsi="宋体" w:cs="宋体"/>
          <w:highlight w:val="yellow"/>
        </w:rPr>
        <w:t>500元/每台，并相应扣取考核分。</w:t>
      </w:r>
    </w:p>
    <w:p>
      <w:pPr>
        <w:pStyle w:val="10"/>
        <w:widowControl/>
        <w:spacing w:line="525" w:lineRule="atLeast"/>
        <w:ind w:firstLine="480"/>
      </w:pPr>
      <w:r>
        <w:rPr>
          <w:rFonts w:hint="eastAsia" w:ascii="宋体" w:hAnsi="宋体" w:cs="宋体"/>
        </w:rPr>
        <w:t>（3）中标出租方不能在响应规定时间完成故障进行修复，造成学生投诉，一次扣罚100元/每台，</w:t>
      </w:r>
      <w:r>
        <w:rPr>
          <w:rFonts w:hint="eastAsia" w:ascii="宋体" w:hAnsi="宋体" w:cs="宋体"/>
          <w:highlight w:val="yellow"/>
        </w:rPr>
        <w:t>并相应扣取考核分。</w:t>
      </w:r>
    </w:p>
    <w:p>
      <w:pPr>
        <w:pStyle w:val="10"/>
        <w:widowControl/>
        <w:spacing w:line="525" w:lineRule="atLeast"/>
        <w:ind w:firstLine="480"/>
      </w:pPr>
      <w:r>
        <w:rPr>
          <w:rFonts w:hint="eastAsia" w:ascii="宋体" w:hAnsi="宋体" w:cs="宋体"/>
        </w:rPr>
        <w:t>（4）如在一个月内，同一台机子出现不同或相同故障达三次，出租方未按招标文件规定进行免费新机更换的，承租方将直接予以</w:t>
      </w:r>
      <w:r>
        <w:rPr>
          <w:rFonts w:hint="eastAsia" w:ascii="宋体" w:hAnsi="宋体" w:cs="宋体"/>
          <w:highlight w:val="yellow"/>
        </w:rPr>
        <w:t>1000元/每台</w:t>
      </w:r>
      <w:r>
        <w:rPr>
          <w:rFonts w:hint="eastAsia" w:ascii="宋体" w:hAnsi="宋体" w:cs="宋体"/>
        </w:rPr>
        <w:t>处罚，</w:t>
      </w:r>
      <w:r>
        <w:rPr>
          <w:rFonts w:hint="eastAsia" w:ascii="宋体" w:hAnsi="宋体" w:cs="宋体"/>
          <w:highlight w:val="yellow"/>
        </w:rPr>
        <w:t>并相应扣取考核分。</w:t>
      </w:r>
      <w:r>
        <w:rPr>
          <w:rFonts w:hint="eastAsia" w:ascii="宋体" w:hAnsi="宋体" w:cs="宋体"/>
        </w:rPr>
        <w:t>直至出租方更换新机，否则承租方有权对该问题进行多次处罚。</w:t>
      </w:r>
    </w:p>
    <w:p>
      <w:pPr>
        <w:pStyle w:val="10"/>
        <w:widowControl/>
        <w:spacing w:line="525" w:lineRule="atLeast"/>
        <w:ind w:firstLine="480"/>
      </w:pPr>
      <w:r>
        <w:rPr>
          <w:rFonts w:hint="eastAsia" w:ascii="宋体" w:hAnsi="宋体" w:cs="宋体"/>
        </w:rPr>
        <w:t>（5）处罚金将直接从租金中予以扣除，中标出租方不得有异议。中标出租方必须在投标文件中出具专项承诺函，承诺对该服务与处罚条款无条件响应，否则视为无效投标。</w:t>
      </w:r>
    </w:p>
    <w:p>
      <w:pPr>
        <w:pStyle w:val="10"/>
        <w:widowControl/>
        <w:spacing w:line="525" w:lineRule="atLeast"/>
        <w:ind w:firstLine="480"/>
      </w:pPr>
      <w:r>
        <w:rPr>
          <w:rFonts w:hint="eastAsia" w:ascii="宋体" w:hAnsi="宋体" w:cs="宋体"/>
        </w:rPr>
        <w:t>8、若承租方未按招标文件规定的时间延期支付租赁费用，承租方应按同期银行的贷款利率支付违约金。</w:t>
      </w:r>
    </w:p>
    <w:p>
      <w:pPr>
        <w:pStyle w:val="10"/>
        <w:widowControl/>
        <w:spacing w:line="525" w:lineRule="atLeast"/>
        <w:ind w:firstLine="480"/>
      </w:pPr>
      <w:r>
        <w:rPr>
          <w:rFonts w:hint="eastAsia" w:ascii="宋体" w:hAnsi="宋体" w:cs="宋体"/>
        </w:rPr>
        <w:t>9、使用过程中产生的电费直接计入学生宿舍使用用电量，不向中标方收取。</w:t>
      </w:r>
    </w:p>
    <w:p>
      <w:pPr>
        <w:pStyle w:val="10"/>
        <w:widowControl/>
        <w:shd w:val="clear" w:color="auto" w:fill="FFFFFF"/>
        <w:spacing w:line="435" w:lineRule="atLeast"/>
        <w:ind w:firstLine="480"/>
      </w:pPr>
      <w:r>
        <w:rPr>
          <w:rFonts w:hint="eastAsia" w:ascii="宋体" w:hAnsi="宋体" w:cs="宋体"/>
          <w:shd w:val="clear" w:color="auto" w:fill="FFFFFF"/>
        </w:rPr>
        <w:t>10、★</w:t>
      </w:r>
      <w:r>
        <w:rPr>
          <w:rStyle w:val="13"/>
          <w:rFonts w:hint="eastAsia" w:ascii="宋体" w:hAnsi="宋体" w:cs="宋体"/>
          <w:shd w:val="clear" w:color="auto" w:fill="FFFFFF"/>
        </w:rPr>
        <w:t>投标人承诺在租赁期内维护使用设备过程中出现安全事故，均由中标方自行承担</w:t>
      </w:r>
      <w:r>
        <w:rPr>
          <w:rFonts w:hint="eastAsia" w:ascii="宋体" w:hAnsi="宋体" w:cs="宋体"/>
          <w:shd w:val="clear" w:color="auto" w:fill="FFFFFF"/>
        </w:rPr>
        <w:t>全部责任</w:t>
      </w:r>
      <w:r>
        <w:rPr>
          <w:rStyle w:val="13"/>
          <w:rFonts w:hint="eastAsia" w:ascii="宋体" w:hAnsi="宋体" w:cs="宋体"/>
          <w:shd w:val="clear" w:color="auto" w:fill="FFFFFF"/>
        </w:rPr>
        <w:t>，与校方无关。</w:t>
      </w:r>
      <w:r>
        <w:rPr>
          <w:rFonts w:hint="eastAsia" w:ascii="宋体" w:hAnsi="宋体" w:cs="宋体"/>
          <w:shd w:val="clear" w:color="auto" w:fill="FFFFFF"/>
        </w:rPr>
        <w:t>（提供相关证明，不允许负偏离，若负偏离，投标无效）</w:t>
      </w:r>
    </w:p>
    <w:p>
      <w:pPr>
        <w:pStyle w:val="10"/>
        <w:widowControl/>
        <w:shd w:val="clear" w:color="auto" w:fill="FFFFFF"/>
        <w:spacing w:line="435" w:lineRule="atLeast"/>
        <w:ind w:firstLine="480"/>
      </w:pPr>
      <w:r>
        <w:rPr>
          <w:rStyle w:val="13"/>
          <w:rFonts w:hint="eastAsia" w:ascii="宋体" w:hAnsi="宋体" w:cs="宋体"/>
          <w:shd w:val="clear" w:color="auto" w:fill="FFFFFF"/>
        </w:rPr>
        <w:t>中标后的其他重要要求：</w:t>
      </w:r>
    </w:p>
    <w:p>
      <w:pPr>
        <w:pStyle w:val="10"/>
        <w:widowControl/>
        <w:shd w:val="clear" w:color="auto" w:fill="FFFFFF"/>
        <w:spacing w:line="435" w:lineRule="atLeast"/>
      </w:pPr>
      <w:r>
        <w:rPr>
          <w:rFonts w:hint="eastAsia" w:ascii="宋体" w:hAnsi="宋体" w:cs="宋体"/>
          <w:shd w:val="clear" w:color="auto" w:fill="FFFFFF"/>
        </w:rPr>
        <w:t>   1、空调施工环节卫生要由中标商负责。</w:t>
      </w:r>
    </w:p>
    <w:p>
      <w:pPr>
        <w:pStyle w:val="10"/>
        <w:widowControl/>
        <w:shd w:val="clear" w:color="auto" w:fill="FFFFFF"/>
        <w:spacing w:line="435" w:lineRule="atLeast"/>
        <w:ind w:left="555"/>
      </w:pPr>
      <w:r>
        <w:rPr>
          <w:rFonts w:hint="eastAsia" w:ascii="宋体" w:hAnsi="宋体" w:cs="宋体"/>
          <w:shd w:val="clear" w:color="auto" w:fill="FFFFFF"/>
        </w:rPr>
        <w:t>2、接到报修通知立刻作出应答，并与报修楼栋的社区辅导员取得联系，预约到场维修时间；</w:t>
      </w:r>
    </w:p>
    <w:p>
      <w:pPr>
        <w:pStyle w:val="10"/>
        <w:widowControl/>
        <w:spacing w:line="435" w:lineRule="atLeast"/>
        <w:ind w:left="555"/>
      </w:pPr>
      <w:r>
        <w:rPr>
          <w:rFonts w:hint="eastAsia" w:ascii="宋体" w:hAnsi="宋体" w:cs="宋体"/>
        </w:rPr>
        <w:t>3、中标商要指定专人负责设备维保工作，若有人员变更要及时与学校取得联系。</w:t>
      </w:r>
    </w:p>
    <w:p>
      <w:pPr>
        <w:pStyle w:val="10"/>
        <w:widowControl/>
        <w:spacing w:line="435" w:lineRule="atLeast"/>
        <w:ind w:left="555"/>
      </w:pPr>
      <w:r>
        <w:rPr>
          <w:rFonts w:hint="eastAsia" w:ascii="宋体" w:hAnsi="宋体" w:cs="宋体"/>
        </w:rPr>
        <w:t>4、维保施工人员服务态度良好，上岗时按规定戴好工作牌。</w:t>
      </w:r>
    </w:p>
    <w:p>
      <w:pPr>
        <w:pStyle w:val="10"/>
        <w:widowControl/>
        <w:spacing w:line="435" w:lineRule="atLeast"/>
        <w:ind w:left="555"/>
      </w:pPr>
      <w:r>
        <w:rPr>
          <w:rFonts w:hint="eastAsia" w:ascii="宋体" w:hAnsi="宋体" w:cs="宋体"/>
        </w:rPr>
        <w:t>5、维保人员必须严格遵守学校的制度，接受学校安全检查和监督。</w:t>
      </w:r>
    </w:p>
    <w:p>
      <w:pPr>
        <w:pStyle w:val="10"/>
        <w:widowControl/>
        <w:spacing w:line="435" w:lineRule="atLeast"/>
        <w:ind w:left="555"/>
      </w:pPr>
      <w:r>
        <w:rPr>
          <w:rFonts w:hint="eastAsia" w:ascii="宋体" w:hAnsi="宋体" w:cs="宋体"/>
        </w:rPr>
        <w:t>6、中标商在安装施工时不得影响学校正常工作，要在不影响学生学习和生活秩序的前提下文明施工。</w:t>
      </w:r>
    </w:p>
    <w:p>
      <w:pPr>
        <w:pStyle w:val="10"/>
        <w:widowControl/>
        <w:spacing w:line="435" w:lineRule="atLeast"/>
        <w:ind w:left="555"/>
        <w:rPr>
          <w:rFonts w:hint="eastAsia" w:ascii="宋体" w:hAnsi="宋体" w:cs="宋体"/>
        </w:rPr>
      </w:pPr>
      <w:r>
        <w:rPr>
          <w:rFonts w:hint="eastAsia" w:ascii="宋体" w:hAnsi="宋体" w:cs="宋体"/>
        </w:rPr>
        <w:t>7、建立安全组织并逐级明确责任。应与学校签订《施工单位安全责任书》，并填写《进入学生公寓社区施工单位信息备案登记表》。</w:t>
      </w:r>
    </w:p>
    <w:p>
      <w:pPr>
        <w:pStyle w:val="10"/>
        <w:widowControl/>
        <w:spacing w:line="435" w:lineRule="atLeast"/>
        <w:ind w:left="555"/>
        <w:rPr>
          <w:rFonts w:hint="eastAsia" w:ascii="宋体" w:hAnsi="宋体" w:cs="宋体"/>
        </w:rPr>
      </w:pPr>
      <w:r>
        <w:rPr>
          <w:rFonts w:hint="eastAsia" w:ascii="宋体" w:hAnsi="宋体" w:cs="宋体"/>
        </w:rPr>
        <w:t>三、考核与退出机制：</w:t>
      </w:r>
    </w:p>
    <w:p>
      <w:pPr>
        <w:pStyle w:val="10"/>
        <w:widowControl/>
        <w:spacing w:line="405" w:lineRule="atLeast"/>
        <w:ind w:left="-181" w:leftChars="-86" w:right="-180" w:firstLine="540" w:firstLineChars="225"/>
      </w:pPr>
      <w:r>
        <w:rPr>
          <w:rFonts w:hint="eastAsia"/>
        </w:rPr>
        <w:t>以下考核为采购人对成交人按年度进行考核，一个年度内任何时间都可进行考核，并累计扣分，12个月内累计扣分达40分及以上为不合格，采购人有权终止合同；连续两年中，每年学生对成交人满意度测评低于75%或考核扣分数达到25分及以上，采购人有权处以50000元罚款；连续叁年中，每年学生满意度测评低于75%或考核扣分数达到25分及以上，采购人有权选择终止合同。本考核办法可在履约期间双方协商并补充完善。</w:t>
      </w:r>
    </w:p>
    <w:p>
      <w:pPr>
        <w:pStyle w:val="10"/>
        <w:widowControl/>
        <w:spacing w:line="405" w:lineRule="atLeast"/>
        <w:ind w:left="-180" w:right="-180" w:firstLine="300"/>
      </w:pPr>
      <w:r>
        <w:rPr>
          <w:rFonts w:hint="eastAsia"/>
        </w:rPr>
        <w:t>（1）成交人全权负责合约期内空调机组的安全问题，合约期内若因成交人的空调设备出现任何安全事故，造成人员伤害及财产损失的，一次安全事故扣20分，并处罚款30000元。年度内出现二次安全事故，采购人有权终止合同。</w:t>
      </w:r>
    </w:p>
    <w:p>
      <w:pPr>
        <w:pStyle w:val="10"/>
        <w:widowControl/>
        <w:spacing w:line="405" w:lineRule="atLeast"/>
        <w:ind w:left="-180" w:right="-180" w:firstLine="300"/>
      </w:pPr>
      <w:r>
        <w:rPr>
          <w:rFonts w:hint="eastAsia"/>
        </w:rPr>
        <w:t>（2）因成交人设备原因，制冷效果差造成较大负面影响的（每栋楼达20%以上宿舍制冷效果较差），每发现一次扣10分。并处5000元的罚款。</w:t>
      </w:r>
    </w:p>
    <w:p>
      <w:pPr>
        <w:pStyle w:val="10"/>
        <w:widowControl/>
        <w:spacing w:line="405" w:lineRule="atLeast"/>
        <w:ind w:left="-180" w:right="-180" w:firstLine="300"/>
      </w:pPr>
      <w:r>
        <w:rPr>
          <w:rFonts w:hint="eastAsia"/>
        </w:rPr>
        <w:t>（3）设备故障报修必须即刻响应，小微故障在2小时内解决；一般故障必须在4小时内解决，重大故障必须在响应后24小时内解决。如果设备故障在检修24小时后仍无法排除，成交人应在48小时内提供不低于故障设备规格型号档次的备机更换。未按上述响应的每一次扣5分。</w:t>
      </w:r>
    </w:p>
    <w:p>
      <w:pPr>
        <w:pStyle w:val="10"/>
        <w:widowControl/>
        <w:spacing w:line="405" w:lineRule="atLeast"/>
        <w:ind w:left="-180" w:right="-180" w:firstLine="300"/>
      </w:pPr>
      <w:r>
        <w:rPr>
          <w:rFonts w:hint="eastAsia"/>
        </w:rPr>
        <w:t>（4）成交人每年5月、9月份进行两次全系统的巡检与保养，未及时巡检与保养每次扣5分。</w:t>
      </w:r>
    </w:p>
    <w:p>
      <w:pPr>
        <w:pStyle w:val="10"/>
        <w:widowControl/>
        <w:spacing w:line="405" w:lineRule="atLeast"/>
        <w:ind w:left="-180" w:right="-180" w:firstLine="300"/>
      </w:pPr>
      <w:r>
        <w:rPr>
          <w:rFonts w:hint="eastAsia"/>
        </w:rPr>
        <w:t>（5）成交人须对运行中损耗设备进行必要的更换（包括外观整修），确保设备的正常使用。未及时更换的每次扣5分。</w:t>
      </w:r>
    </w:p>
    <w:p>
      <w:pPr>
        <w:pStyle w:val="10"/>
        <w:widowControl/>
        <w:spacing w:line="405" w:lineRule="atLeast"/>
        <w:ind w:left="-180" w:right="-180" w:firstLine="300"/>
      </w:pPr>
      <w:r>
        <w:rPr>
          <w:rFonts w:hint="eastAsia"/>
        </w:rPr>
        <w:t>（6）合约期内成交人每两年进行一次全面检修。未全面检修一次扣10分。</w:t>
      </w:r>
    </w:p>
    <w:p>
      <w:pPr>
        <w:pStyle w:val="10"/>
        <w:widowControl/>
        <w:spacing w:line="405" w:lineRule="atLeast"/>
        <w:ind w:left="-180" w:right="-180" w:firstLine="300"/>
      </w:pPr>
      <w:r>
        <w:rPr>
          <w:rFonts w:hint="eastAsia"/>
        </w:rPr>
        <w:t>（7）一个月内，同一设备出现不同或相同故障达三次，每设备扣5分。</w:t>
      </w:r>
    </w:p>
    <w:p>
      <w:pPr>
        <w:pStyle w:val="10"/>
        <w:widowControl/>
        <w:spacing w:line="405" w:lineRule="atLeast"/>
        <w:ind w:left="-180" w:right="-180" w:firstLine="300"/>
      </w:pPr>
      <w:r>
        <w:rPr>
          <w:rFonts w:hint="eastAsia"/>
        </w:rPr>
        <w:t>（8）成交人不能在响应规定时间内完成故障进行修复，造成学生投诉，一次扣5分。</w:t>
      </w:r>
    </w:p>
    <w:p>
      <w:pPr>
        <w:pStyle w:val="10"/>
        <w:widowControl/>
        <w:spacing w:line="405" w:lineRule="atLeast"/>
        <w:ind w:left="-180" w:right="-180" w:firstLine="300"/>
      </w:pPr>
      <w:r>
        <w:rPr>
          <w:rFonts w:hint="eastAsia"/>
        </w:rPr>
        <w:t>（9）对成交人设备使用情况进行测评，年度测评学生满意度不能达到75%及以上的，每次扣10分。</w:t>
      </w:r>
    </w:p>
    <w:p>
      <w:pPr>
        <w:pStyle w:val="10"/>
        <w:widowControl/>
        <w:spacing w:line="405" w:lineRule="atLeast"/>
        <w:ind w:left="-180" w:right="-180" w:firstLine="300"/>
      </w:pPr>
      <w:r>
        <w:rPr>
          <w:rFonts w:hint="eastAsia"/>
        </w:rPr>
        <w:t>（10）其它造成较大影响，由于产品质量不能满足学生使用要求的，每次扣10分。</w:t>
      </w:r>
    </w:p>
    <w:p>
      <w:pPr>
        <w:pStyle w:val="10"/>
        <w:widowControl/>
        <w:spacing w:line="405" w:lineRule="atLeast"/>
        <w:ind w:left="-180" w:right="-180" w:firstLine="300"/>
        <w:rPr>
          <w:u w:val="single"/>
        </w:rPr>
      </w:pPr>
      <w:r>
        <w:rPr>
          <w:rFonts w:hint="eastAsia"/>
          <w:b/>
        </w:rPr>
        <w:t>成交人在合同期内不得对本项目进行分包与转包。若发现分包与转包，采购人有权终止该合同。</w:t>
      </w:r>
    </w:p>
    <w:p>
      <w:pPr>
        <w:pStyle w:val="10"/>
        <w:widowControl/>
        <w:spacing w:line="435" w:lineRule="atLeast"/>
        <w:ind w:left="555"/>
        <w:rPr>
          <w:rFonts w:hint="eastAsia"/>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pStyle w:val="10"/>
        <w:widowControl/>
        <w:spacing w:before="75" w:after="75"/>
      </w:pPr>
      <w:r>
        <w:rPr>
          <w:rFonts w:hint="eastAsia" w:ascii="宋体" w:hAnsi="宋体" w:cs="宋体"/>
        </w:rPr>
        <w:t>三、商务条件</w:t>
      </w:r>
      <w:r>
        <w:rPr>
          <w:rStyle w:val="13"/>
          <w:rFonts w:hint="eastAsia" w:ascii="宋体" w:hAnsi="宋体" w:cs="宋体"/>
        </w:rPr>
        <w:t>（以“★”标示的内容为不允许负偏离的实质性要求）</w:t>
      </w:r>
    </w:p>
    <w:p>
      <w:pPr>
        <w:pStyle w:val="10"/>
        <w:widowControl/>
        <w:spacing w:before="75" w:after="75"/>
      </w:pPr>
      <w:r>
        <w:rPr>
          <w:rStyle w:val="13"/>
          <w:rFonts w:hint="eastAsia" w:ascii="宋体" w:hAnsi="宋体" w:cs="宋体"/>
        </w:rPr>
        <w:t>包：1</w:t>
      </w:r>
      <w:r>
        <w:rPr>
          <w:rStyle w:val="13"/>
          <w:rFonts w:hint="eastAsia" w:ascii="宋体" w:hAnsi="宋体" w:cs="宋体"/>
        </w:rPr>
        <w:br w:type="textWrapping"/>
      </w:r>
      <w:r>
        <w:rPr>
          <w:rStyle w:val="13"/>
          <w:rFonts w:hint="eastAsia" w:ascii="宋体" w:hAnsi="宋体" w:cs="宋体"/>
        </w:rPr>
        <w:t xml:space="preserve">1、交付地点：福建省莆田市涵江区梧塘镇霞楼村 </w:t>
      </w:r>
      <w:r>
        <w:rPr>
          <w:rStyle w:val="13"/>
          <w:rFonts w:hint="eastAsia" w:ascii="宋体" w:hAnsi="宋体" w:cs="宋体"/>
        </w:rPr>
        <w:br w:type="textWrapping"/>
      </w:r>
      <w:r>
        <w:rPr>
          <w:rStyle w:val="13"/>
          <w:rFonts w:hint="eastAsia" w:ascii="宋体" w:hAnsi="宋体" w:cs="宋体"/>
        </w:rPr>
        <w:t>2、交付时间：合同签订后 (20 ) 天内交货</w:t>
      </w:r>
      <w:r>
        <w:rPr>
          <w:rStyle w:val="13"/>
          <w:rFonts w:hint="eastAsia" w:ascii="宋体" w:hAnsi="宋体" w:cs="宋体"/>
        </w:rPr>
        <w:br w:type="textWrapping"/>
      </w:r>
      <w:r>
        <w:rPr>
          <w:rStyle w:val="13"/>
          <w:rFonts w:hint="eastAsia" w:ascii="宋体" w:hAnsi="宋体" w:cs="宋体"/>
        </w:rPr>
        <w:t>3、交付条件：验收合格</w:t>
      </w:r>
      <w:r>
        <w:rPr>
          <w:rStyle w:val="13"/>
          <w:rFonts w:hint="eastAsia" w:ascii="宋体" w:hAnsi="宋体" w:cs="宋体"/>
        </w:rPr>
        <w:br w:type="textWrapping"/>
      </w:r>
      <w:r>
        <w:rPr>
          <w:rStyle w:val="13"/>
          <w:rFonts w:hint="eastAsia" w:ascii="宋体" w:hAnsi="宋体" w:cs="宋体"/>
        </w:rPr>
        <w:t>4、是否收取履约保证金：否</w:t>
      </w:r>
      <w:r>
        <w:rPr>
          <w:rStyle w:val="13"/>
          <w:rFonts w:hint="eastAsia" w:ascii="宋体" w:hAnsi="宋体" w:cs="宋体"/>
        </w:rPr>
        <w:br w:type="textWrapping"/>
      </w:r>
      <w:r>
        <w:rPr>
          <w:rStyle w:val="13"/>
          <w:rFonts w:hint="eastAsia" w:ascii="宋体" w:hAnsi="宋体" w:cs="宋体"/>
        </w:rPr>
        <w:t>5、是否邀请投标人参与验收：否</w:t>
      </w:r>
      <w:r>
        <w:rPr>
          <w:rStyle w:val="13"/>
          <w:rFonts w:hint="eastAsia" w:ascii="宋体" w:hAnsi="宋体" w:cs="宋体"/>
        </w:rPr>
        <w:br w:type="textWrapping"/>
      </w:r>
      <w:r>
        <w:rPr>
          <w:rStyle w:val="13"/>
          <w:rFonts w:hint="eastAsia" w:ascii="宋体" w:hAnsi="宋体" w:cs="宋体"/>
        </w:rPr>
        <w:t xml:space="preserve">6、验收方式数据表格 </w:t>
      </w:r>
    </w:p>
    <w:tbl>
      <w:tblPr>
        <w:tblStyle w:val="11"/>
        <w:tblW w:w="977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955"/>
        <w:gridCol w:w="782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tblCellSpacing w:w="0" w:type="dxa"/>
        </w:trPr>
        <w:tc>
          <w:tcPr>
            <w:tcW w:w="1955" w:type="dxa"/>
            <w:tcBorders>
              <w:top w:val="outset" w:color="auto" w:sz="6" w:space="0"/>
              <w:left w:val="outset" w:color="auto" w:sz="6" w:space="0"/>
              <w:bottom w:val="outset" w:color="auto" w:sz="6" w:space="0"/>
              <w:right w:val="outset" w:color="auto" w:sz="6" w:space="0"/>
            </w:tcBorders>
            <w:noWrap w:val="0"/>
            <w:vAlign w:val="center"/>
          </w:tcPr>
          <w:p>
            <w:pPr>
              <w:widowControl/>
              <w:jc w:val="left"/>
            </w:pPr>
            <w:r>
              <w:rPr>
                <w:rFonts w:ascii="宋体" w:hAnsi="宋体" w:cs="宋体"/>
                <w:kern w:val="0"/>
                <w:sz w:val="24"/>
                <w:lang w:bidi="ar"/>
              </w:rPr>
              <w:t>验收期次</w:t>
            </w:r>
          </w:p>
        </w:tc>
        <w:tc>
          <w:tcPr>
            <w:tcW w:w="7821" w:type="dxa"/>
            <w:tcBorders>
              <w:top w:val="outset" w:color="auto" w:sz="6" w:space="0"/>
              <w:left w:val="outset" w:color="auto" w:sz="6" w:space="0"/>
              <w:bottom w:val="outset" w:color="auto" w:sz="6" w:space="0"/>
              <w:right w:val="outset" w:color="auto" w:sz="6" w:space="0"/>
            </w:tcBorders>
            <w:noWrap w:val="0"/>
            <w:vAlign w:val="center"/>
          </w:tcPr>
          <w:p>
            <w:pPr>
              <w:widowControl/>
              <w:jc w:val="left"/>
            </w:pPr>
            <w:r>
              <w:rPr>
                <w:rFonts w:ascii="宋体" w:hAnsi="宋体" w:cs="宋体"/>
                <w:kern w:val="0"/>
                <w:sz w:val="24"/>
                <w:lang w:bidi="ar"/>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955" w:type="dxa"/>
            <w:tcBorders>
              <w:top w:val="outset" w:color="auto" w:sz="6" w:space="0"/>
              <w:left w:val="outset" w:color="auto" w:sz="6" w:space="0"/>
              <w:bottom w:val="outset" w:color="auto" w:sz="6" w:space="0"/>
              <w:right w:val="outset" w:color="auto" w:sz="6" w:space="0"/>
            </w:tcBorders>
            <w:noWrap w:val="0"/>
            <w:vAlign w:val="center"/>
          </w:tcPr>
          <w:p>
            <w:pPr>
              <w:widowControl/>
              <w:jc w:val="left"/>
            </w:pPr>
            <w:r>
              <w:rPr>
                <w:rFonts w:ascii="宋体" w:hAnsi="宋体" w:cs="宋体"/>
                <w:kern w:val="0"/>
                <w:sz w:val="24"/>
                <w:lang w:bidi="ar"/>
              </w:rPr>
              <w:t>1</w:t>
            </w:r>
          </w:p>
        </w:tc>
        <w:tc>
          <w:tcPr>
            <w:tcW w:w="7821" w:type="dxa"/>
            <w:tcBorders>
              <w:top w:val="outset" w:color="auto" w:sz="6" w:space="0"/>
              <w:left w:val="outset" w:color="auto" w:sz="6" w:space="0"/>
              <w:bottom w:val="outset" w:color="auto" w:sz="6" w:space="0"/>
              <w:right w:val="outset" w:color="auto" w:sz="6" w:space="0"/>
            </w:tcBorders>
            <w:noWrap w:val="0"/>
            <w:vAlign w:val="center"/>
          </w:tcPr>
          <w:p>
            <w:pPr>
              <w:widowControl/>
              <w:jc w:val="left"/>
            </w:pPr>
            <w:r>
              <w:rPr>
                <w:rFonts w:ascii="宋体" w:hAnsi="宋体" w:cs="宋体"/>
                <w:kern w:val="0"/>
                <w:sz w:val="24"/>
                <w:lang w:bidi="ar"/>
              </w:rPr>
              <w:t>按招标文件、中标通知书及合同条款验收</w:t>
            </w:r>
          </w:p>
        </w:tc>
      </w:tr>
    </w:tbl>
    <w:p>
      <w:pPr>
        <w:widowControl/>
        <w:jc w:val="left"/>
      </w:pPr>
      <w:r>
        <w:rPr>
          <w:rStyle w:val="13"/>
          <w:rFonts w:ascii="宋体" w:hAnsi="宋体" w:cs="宋体"/>
          <w:kern w:val="0"/>
          <w:sz w:val="24"/>
          <w:lang w:bidi="ar"/>
        </w:rPr>
        <w:t xml:space="preserve">7、支付方式数据表格 </w:t>
      </w:r>
    </w:p>
    <w:tbl>
      <w:tblPr>
        <w:tblStyle w:val="11"/>
        <w:tblW w:w="977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955"/>
        <w:gridCol w:w="1955"/>
        <w:gridCol w:w="586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tblCellSpacing w:w="0" w:type="dxa"/>
        </w:trPr>
        <w:tc>
          <w:tcPr>
            <w:tcW w:w="1955" w:type="dxa"/>
            <w:tcBorders>
              <w:top w:val="outset" w:color="auto" w:sz="6" w:space="0"/>
              <w:left w:val="outset" w:color="auto" w:sz="6" w:space="0"/>
              <w:bottom w:val="outset" w:color="auto" w:sz="6" w:space="0"/>
              <w:right w:val="outset" w:color="auto" w:sz="6" w:space="0"/>
            </w:tcBorders>
            <w:noWrap w:val="0"/>
            <w:vAlign w:val="center"/>
          </w:tcPr>
          <w:p>
            <w:pPr>
              <w:widowControl/>
              <w:jc w:val="left"/>
            </w:pPr>
            <w:r>
              <w:rPr>
                <w:rFonts w:ascii="宋体" w:hAnsi="宋体" w:cs="宋体"/>
                <w:kern w:val="0"/>
                <w:sz w:val="24"/>
                <w:lang w:bidi="ar"/>
              </w:rPr>
              <w:t>支付期次</w:t>
            </w:r>
          </w:p>
        </w:tc>
        <w:tc>
          <w:tcPr>
            <w:tcW w:w="1955" w:type="dxa"/>
            <w:tcBorders>
              <w:top w:val="outset" w:color="auto" w:sz="6" w:space="0"/>
              <w:left w:val="outset" w:color="auto" w:sz="6" w:space="0"/>
              <w:bottom w:val="outset" w:color="auto" w:sz="6" w:space="0"/>
              <w:right w:val="outset" w:color="auto" w:sz="6" w:space="0"/>
            </w:tcBorders>
            <w:noWrap w:val="0"/>
            <w:vAlign w:val="center"/>
          </w:tcPr>
          <w:p>
            <w:pPr>
              <w:widowControl/>
              <w:jc w:val="left"/>
            </w:pPr>
            <w:r>
              <w:rPr>
                <w:rFonts w:ascii="宋体" w:hAnsi="宋体" w:cs="宋体"/>
                <w:kern w:val="0"/>
                <w:sz w:val="24"/>
                <w:lang w:bidi="ar"/>
              </w:rPr>
              <w:t>支付比例(%)</w:t>
            </w:r>
          </w:p>
        </w:tc>
        <w:tc>
          <w:tcPr>
            <w:tcW w:w="5866" w:type="dxa"/>
            <w:tcBorders>
              <w:top w:val="outset" w:color="auto" w:sz="6" w:space="0"/>
              <w:left w:val="outset" w:color="auto" w:sz="6" w:space="0"/>
              <w:bottom w:val="outset" w:color="auto" w:sz="6" w:space="0"/>
              <w:right w:val="outset" w:color="auto" w:sz="6" w:space="0"/>
            </w:tcBorders>
            <w:noWrap w:val="0"/>
            <w:vAlign w:val="center"/>
          </w:tcPr>
          <w:p>
            <w:pPr>
              <w:widowControl/>
              <w:jc w:val="left"/>
            </w:pPr>
            <w:r>
              <w:rPr>
                <w:rFonts w:ascii="宋体" w:hAnsi="宋体" w:cs="宋体"/>
                <w:kern w:val="0"/>
                <w:sz w:val="24"/>
                <w:lang w:bidi="ar"/>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955" w:type="dxa"/>
            <w:tcBorders>
              <w:top w:val="outset" w:color="auto" w:sz="6" w:space="0"/>
              <w:left w:val="outset" w:color="auto" w:sz="6" w:space="0"/>
              <w:bottom w:val="outset" w:color="auto" w:sz="6" w:space="0"/>
              <w:right w:val="outset" w:color="auto" w:sz="6" w:space="0"/>
            </w:tcBorders>
            <w:noWrap w:val="0"/>
            <w:vAlign w:val="center"/>
          </w:tcPr>
          <w:p>
            <w:pPr>
              <w:widowControl/>
              <w:jc w:val="left"/>
            </w:pPr>
            <w:r>
              <w:rPr>
                <w:rFonts w:ascii="宋体" w:hAnsi="宋体" w:cs="宋体"/>
                <w:kern w:val="0"/>
                <w:sz w:val="24"/>
                <w:lang w:bidi="ar"/>
              </w:rPr>
              <w:t>1</w:t>
            </w:r>
          </w:p>
        </w:tc>
        <w:tc>
          <w:tcPr>
            <w:tcW w:w="1955" w:type="dxa"/>
            <w:tcBorders>
              <w:top w:val="outset" w:color="auto" w:sz="6" w:space="0"/>
              <w:left w:val="outset" w:color="auto" w:sz="6" w:space="0"/>
              <w:bottom w:val="outset" w:color="auto" w:sz="6" w:space="0"/>
              <w:right w:val="outset" w:color="auto" w:sz="6" w:space="0"/>
            </w:tcBorders>
            <w:noWrap w:val="0"/>
            <w:vAlign w:val="center"/>
          </w:tcPr>
          <w:p>
            <w:pPr>
              <w:widowControl/>
              <w:jc w:val="left"/>
            </w:pPr>
            <w:r>
              <w:rPr>
                <w:rFonts w:ascii="宋体" w:hAnsi="宋体" w:cs="宋体"/>
                <w:kern w:val="0"/>
                <w:sz w:val="24"/>
                <w:lang w:bidi="ar"/>
              </w:rPr>
              <w:t>12.5</w:t>
            </w:r>
          </w:p>
        </w:tc>
        <w:tc>
          <w:tcPr>
            <w:tcW w:w="5866" w:type="dxa"/>
            <w:tcBorders>
              <w:top w:val="outset" w:color="auto" w:sz="6" w:space="0"/>
              <w:left w:val="outset" w:color="auto" w:sz="6" w:space="0"/>
              <w:bottom w:val="outset" w:color="auto" w:sz="6" w:space="0"/>
              <w:right w:val="outset" w:color="auto" w:sz="6" w:space="0"/>
            </w:tcBorders>
            <w:noWrap w:val="0"/>
            <w:vAlign w:val="center"/>
          </w:tcPr>
          <w:p>
            <w:pPr>
              <w:widowControl/>
              <w:jc w:val="left"/>
            </w:pPr>
            <w:r>
              <w:rPr>
                <w:rFonts w:ascii="宋体" w:hAnsi="宋体" w:cs="宋体"/>
                <w:kern w:val="0"/>
                <w:sz w:val="24"/>
                <w:lang w:bidi="ar"/>
              </w:rPr>
              <w:t>验收合格后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955" w:type="dxa"/>
            <w:tcBorders>
              <w:top w:val="outset" w:color="auto" w:sz="6" w:space="0"/>
              <w:left w:val="outset" w:color="auto" w:sz="6" w:space="0"/>
              <w:bottom w:val="outset" w:color="auto" w:sz="6" w:space="0"/>
              <w:right w:val="outset" w:color="auto" w:sz="6" w:space="0"/>
            </w:tcBorders>
            <w:noWrap w:val="0"/>
            <w:vAlign w:val="center"/>
          </w:tcPr>
          <w:p>
            <w:pPr>
              <w:widowControl/>
              <w:jc w:val="left"/>
            </w:pPr>
            <w:r>
              <w:rPr>
                <w:rFonts w:ascii="宋体" w:hAnsi="宋体" w:cs="宋体"/>
                <w:kern w:val="0"/>
                <w:sz w:val="24"/>
                <w:lang w:bidi="ar"/>
              </w:rPr>
              <w:t>2</w:t>
            </w:r>
          </w:p>
        </w:tc>
        <w:tc>
          <w:tcPr>
            <w:tcW w:w="1955" w:type="dxa"/>
            <w:tcBorders>
              <w:top w:val="outset" w:color="auto" w:sz="6" w:space="0"/>
              <w:left w:val="outset" w:color="auto" w:sz="6" w:space="0"/>
              <w:bottom w:val="outset" w:color="auto" w:sz="6" w:space="0"/>
              <w:right w:val="outset" w:color="auto" w:sz="6" w:space="0"/>
            </w:tcBorders>
            <w:noWrap w:val="0"/>
            <w:vAlign w:val="center"/>
          </w:tcPr>
          <w:p>
            <w:pPr>
              <w:widowControl/>
              <w:jc w:val="left"/>
            </w:pPr>
            <w:r>
              <w:rPr>
                <w:rFonts w:ascii="宋体" w:hAnsi="宋体" w:cs="宋体"/>
                <w:kern w:val="0"/>
                <w:sz w:val="24"/>
                <w:lang w:bidi="ar"/>
              </w:rPr>
              <w:t>12.5</w:t>
            </w:r>
          </w:p>
        </w:tc>
        <w:tc>
          <w:tcPr>
            <w:tcW w:w="5866" w:type="dxa"/>
            <w:tcBorders>
              <w:top w:val="outset" w:color="auto" w:sz="6" w:space="0"/>
              <w:left w:val="outset" w:color="auto" w:sz="6" w:space="0"/>
              <w:bottom w:val="outset" w:color="auto" w:sz="6" w:space="0"/>
              <w:right w:val="outset" w:color="auto" w:sz="6" w:space="0"/>
            </w:tcBorders>
            <w:noWrap w:val="0"/>
            <w:vAlign w:val="center"/>
          </w:tcPr>
          <w:p>
            <w:pPr>
              <w:widowControl/>
              <w:jc w:val="left"/>
            </w:pPr>
            <w:r>
              <w:rPr>
                <w:rFonts w:ascii="宋体" w:hAnsi="宋体" w:cs="宋体"/>
                <w:kern w:val="0"/>
                <w:sz w:val="24"/>
                <w:lang w:bidi="ar"/>
              </w:rPr>
              <w:t>第二年，无质量问题情况下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955" w:type="dxa"/>
            <w:tcBorders>
              <w:top w:val="outset" w:color="auto" w:sz="6" w:space="0"/>
              <w:left w:val="outset" w:color="auto" w:sz="6" w:space="0"/>
              <w:bottom w:val="outset" w:color="auto" w:sz="6" w:space="0"/>
              <w:right w:val="outset" w:color="auto" w:sz="6" w:space="0"/>
            </w:tcBorders>
            <w:noWrap w:val="0"/>
            <w:vAlign w:val="center"/>
          </w:tcPr>
          <w:p>
            <w:pPr>
              <w:widowControl/>
              <w:jc w:val="left"/>
            </w:pPr>
            <w:r>
              <w:rPr>
                <w:rFonts w:ascii="宋体" w:hAnsi="宋体" w:cs="宋体"/>
                <w:kern w:val="0"/>
                <w:sz w:val="24"/>
                <w:lang w:bidi="ar"/>
              </w:rPr>
              <w:t>3</w:t>
            </w:r>
          </w:p>
        </w:tc>
        <w:tc>
          <w:tcPr>
            <w:tcW w:w="1955" w:type="dxa"/>
            <w:tcBorders>
              <w:top w:val="outset" w:color="auto" w:sz="6" w:space="0"/>
              <w:left w:val="outset" w:color="auto" w:sz="6" w:space="0"/>
              <w:bottom w:val="outset" w:color="auto" w:sz="6" w:space="0"/>
              <w:right w:val="outset" w:color="auto" w:sz="6" w:space="0"/>
            </w:tcBorders>
            <w:noWrap w:val="0"/>
            <w:vAlign w:val="center"/>
          </w:tcPr>
          <w:p>
            <w:pPr>
              <w:widowControl/>
              <w:jc w:val="left"/>
            </w:pPr>
            <w:r>
              <w:rPr>
                <w:rFonts w:ascii="宋体" w:hAnsi="宋体" w:cs="宋体"/>
                <w:kern w:val="0"/>
                <w:sz w:val="24"/>
                <w:lang w:bidi="ar"/>
              </w:rPr>
              <w:t>12.5</w:t>
            </w:r>
          </w:p>
        </w:tc>
        <w:tc>
          <w:tcPr>
            <w:tcW w:w="5866" w:type="dxa"/>
            <w:tcBorders>
              <w:top w:val="outset" w:color="auto" w:sz="6" w:space="0"/>
              <w:left w:val="outset" w:color="auto" w:sz="6" w:space="0"/>
              <w:bottom w:val="outset" w:color="auto" w:sz="6" w:space="0"/>
              <w:right w:val="outset" w:color="auto" w:sz="6" w:space="0"/>
            </w:tcBorders>
            <w:noWrap w:val="0"/>
            <w:vAlign w:val="center"/>
          </w:tcPr>
          <w:p>
            <w:pPr>
              <w:widowControl/>
              <w:jc w:val="left"/>
            </w:pPr>
            <w:r>
              <w:rPr>
                <w:rFonts w:ascii="宋体" w:hAnsi="宋体" w:cs="宋体"/>
                <w:kern w:val="0"/>
                <w:sz w:val="24"/>
                <w:lang w:bidi="ar"/>
              </w:rPr>
              <w:t>第三年，无质量问题情况下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955" w:type="dxa"/>
            <w:tcBorders>
              <w:top w:val="outset" w:color="auto" w:sz="6" w:space="0"/>
              <w:left w:val="outset" w:color="auto" w:sz="6" w:space="0"/>
              <w:bottom w:val="outset" w:color="auto" w:sz="6" w:space="0"/>
              <w:right w:val="outset" w:color="auto" w:sz="6" w:space="0"/>
            </w:tcBorders>
            <w:noWrap w:val="0"/>
            <w:vAlign w:val="center"/>
          </w:tcPr>
          <w:p>
            <w:pPr>
              <w:widowControl/>
              <w:jc w:val="left"/>
            </w:pPr>
            <w:r>
              <w:rPr>
                <w:rFonts w:ascii="宋体" w:hAnsi="宋体" w:cs="宋体"/>
                <w:kern w:val="0"/>
                <w:sz w:val="24"/>
                <w:lang w:bidi="ar"/>
              </w:rPr>
              <w:t>4</w:t>
            </w:r>
          </w:p>
        </w:tc>
        <w:tc>
          <w:tcPr>
            <w:tcW w:w="1955" w:type="dxa"/>
            <w:tcBorders>
              <w:top w:val="outset" w:color="auto" w:sz="6" w:space="0"/>
              <w:left w:val="outset" w:color="auto" w:sz="6" w:space="0"/>
              <w:bottom w:val="outset" w:color="auto" w:sz="6" w:space="0"/>
              <w:right w:val="outset" w:color="auto" w:sz="6" w:space="0"/>
            </w:tcBorders>
            <w:noWrap w:val="0"/>
            <w:vAlign w:val="center"/>
          </w:tcPr>
          <w:p>
            <w:pPr>
              <w:widowControl/>
              <w:jc w:val="left"/>
            </w:pPr>
            <w:r>
              <w:rPr>
                <w:rFonts w:ascii="宋体" w:hAnsi="宋体" w:cs="宋体"/>
                <w:kern w:val="0"/>
                <w:sz w:val="24"/>
                <w:lang w:bidi="ar"/>
              </w:rPr>
              <w:t>12.5</w:t>
            </w:r>
          </w:p>
        </w:tc>
        <w:tc>
          <w:tcPr>
            <w:tcW w:w="5866" w:type="dxa"/>
            <w:tcBorders>
              <w:top w:val="outset" w:color="auto" w:sz="6" w:space="0"/>
              <w:left w:val="outset" w:color="auto" w:sz="6" w:space="0"/>
              <w:bottom w:val="outset" w:color="auto" w:sz="6" w:space="0"/>
              <w:right w:val="outset" w:color="auto" w:sz="6" w:space="0"/>
            </w:tcBorders>
            <w:noWrap w:val="0"/>
            <w:vAlign w:val="center"/>
          </w:tcPr>
          <w:p>
            <w:pPr>
              <w:widowControl/>
              <w:jc w:val="left"/>
            </w:pPr>
            <w:r>
              <w:rPr>
                <w:rFonts w:ascii="宋体" w:hAnsi="宋体" w:cs="宋体"/>
                <w:kern w:val="0"/>
                <w:sz w:val="24"/>
                <w:lang w:bidi="ar"/>
              </w:rPr>
              <w:t>第四年，无质量问题情况下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955" w:type="dxa"/>
            <w:tcBorders>
              <w:top w:val="outset" w:color="auto" w:sz="6" w:space="0"/>
              <w:left w:val="outset" w:color="auto" w:sz="6" w:space="0"/>
              <w:bottom w:val="outset" w:color="auto" w:sz="6" w:space="0"/>
              <w:right w:val="outset" w:color="auto" w:sz="6" w:space="0"/>
            </w:tcBorders>
            <w:noWrap w:val="0"/>
            <w:vAlign w:val="center"/>
          </w:tcPr>
          <w:p>
            <w:pPr>
              <w:widowControl/>
              <w:jc w:val="left"/>
            </w:pPr>
            <w:r>
              <w:rPr>
                <w:rFonts w:ascii="宋体" w:hAnsi="宋体" w:cs="宋体"/>
                <w:kern w:val="0"/>
                <w:sz w:val="24"/>
                <w:lang w:bidi="ar"/>
              </w:rPr>
              <w:t>5</w:t>
            </w:r>
          </w:p>
        </w:tc>
        <w:tc>
          <w:tcPr>
            <w:tcW w:w="1955" w:type="dxa"/>
            <w:tcBorders>
              <w:top w:val="outset" w:color="auto" w:sz="6" w:space="0"/>
              <w:left w:val="outset" w:color="auto" w:sz="6" w:space="0"/>
              <w:bottom w:val="outset" w:color="auto" w:sz="6" w:space="0"/>
              <w:right w:val="outset" w:color="auto" w:sz="6" w:space="0"/>
            </w:tcBorders>
            <w:noWrap w:val="0"/>
            <w:vAlign w:val="center"/>
          </w:tcPr>
          <w:p>
            <w:pPr>
              <w:widowControl/>
              <w:jc w:val="left"/>
            </w:pPr>
            <w:r>
              <w:rPr>
                <w:rFonts w:ascii="宋体" w:hAnsi="宋体" w:cs="宋体"/>
                <w:kern w:val="0"/>
                <w:sz w:val="24"/>
                <w:lang w:bidi="ar"/>
              </w:rPr>
              <w:t>12.5</w:t>
            </w:r>
          </w:p>
        </w:tc>
        <w:tc>
          <w:tcPr>
            <w:tcW w:w="5866" w:type="dxa"/>
            <w:tcBorders>
              <w:top w:val="outset" w:color="auto" w:sz="6" w:space="0"/>
              <w:left w:val="outset" w:color="auto" w:sz="6" w:space="0"/>
              <w:bottom w:val="outset" w:color="auto" w:sz="6" w:space="0"/>
              <w:right w:val="outset" w:color="auto" w:sz="6" w:space="0"/>
            </w:tcBorders>
            <w:noWrap w:val="0"/>
            <w:vAlign w:val="center"/>
          </w:tcPr>
          <w:p>
            <w:pPr>
              <w:widowControl/>
              <w:jc w:val="left"/>
            </w:pPr>
            <w:r>
              <w:rPr>
                <w:rFonts w:ascii="宋体" w:hAnsi="宋体" w:cs="宋体"/>
                <w:kern w:val="0"/>
                <w:sz w:val="24"/>
                <w:lang w:bidi="ar"/>
              </w:rPr>
              <w:t>第五年，无质量问题情况下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955" w:type="dxa"/>
            <w:tcBorders>
              <w:top w:val="outset" w:color="auto" w:sz="6" w:space="0"/>
              <w:left w:val="outset" w:color="auto" w:sz="6" w:space="0"/>
              <w:bottom w:val="outset" w:color="auto" w:sz="6" w:space="0"/>
              <w:right w:val="outset" w:color="auto" w:sz="6" w:space="0"/>
            </w:tcBorders>
            <w:noWrap w:val="0"/>
            <w:vAlign w:val="center"/>
          </w:tcPr>
          <w:p>
            <w:pPr>
              <w:widowControl/>
              <w:jc w:val="left"/>
            </w:pPr>
            <w:r>
              <w:rPr>
                <w:rFonts w:ascii="宋体" w:hAnsi="宋体" w:cs="宋体"/>
                <w:kern w:val="0"/>
                <w:sz w:val="24"/>
                <w:lang w:bidi="ar"/>
              </w:rPr>
              <w:t>6</w:t>
            </w:r>
          </w:p>
        </w:tc>
        <w:tc>
          <w:tcPr>
            <w:tcW w:w="1955" w:type="dxa"/>
            <w:tcBorders>
              <w:top w:val="outset" w:color="auto" w:sz="6" w:space="0"/>
              <w:left w:val="outset" w:color="auto" w:sz="6" w:space="0"/>
              <w:bottom w:val="outset" w:color="auto" w:sz="6" w:space="0"/>
              <w:right w:val="outset" w:color="auto" w:sz="6" w:space="0"/>
            </w:tcBorders>
            <w:noWrap w:val="0"/>
            <w:vAlign w:val="center"/>
          </w:tcPr>
          <w:p>
            <w:pPr>
              <w:widowControl/>
              <w:jc w:val="left"/>
            </w:pPr>
            <w:r>
              <w:rPr>
                <w:rFonts w:ascii="宋体" w:hAnsi="宋体" w:cs="宋体"/>
                <w:kern w:val="0"/>
                <w:sz w:val="24"/>
                <w:lang w:bidi="ar"/>
              </w:rPr>
              <w:t>12.5</w:t>
            </w:r>
          </w:p>
        </w:tc>
        <w:tc>
          <w:tcPr>
            <w:tcW w:w="5866" w:type="dxa"/>
            <w:tcBorders>
              <w:top w:val="outset" w:color="auto" w:sz="6" w:space="0"/>
              <w:left w:val="outset" w:color="auto" w:sz="6" w:space="0"/>
              <w:bottom w:val="outset" w:color="auto" w:sz="6" w:space="0"/>
              <w:right w:val="outset" w:color="auto" w:sz="6" w:space="0"/>
            </w:tcBorders>
            <w:noWrap w:val="0"/>
            <w:vAlign w:val="center"/>
          </w:tcPr>
          <w:p>
            <w:pPr>
              <w:widowControl/>
              <w:jc w:val="left"/>
            </w:pPr>
            <w:r>
              <w:rPr>
                <w:rFonts w:ascii="宋体" w:hAnsi="宋体" w:cs="宋体"/>
                <w:kern w:val="0"/>
                <w:sz w:val="24"/>
                <w:lang w:bidi="ar"/>
              </w:rPr>
              <w:t>第六年，无质量问题情况下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955" w:type="dxa"/>
            <w:tcBorders>
              <w:top w:val="outset" w:color="auto" w:sz="6" w:space="0"/>
              <w:left w:val="outset" w:color="auto" w:sz="6" w:space="0"/>
              <w:bottom w:val="outset" w:color="auto" w:sz="6" w:space="0"/>
              <w:right w:val="outset" w:color="auto" w:sz="6" w:space="0"/>
            </w:tcBorders>
            <w:noWrap w:val="0"/>
            <w:vAlign w:val="center"/>
          </w:tcPr>
          <w:p>
            <w:pPr>
              <w:widowControl/>
              <w:jc w:val="left"/>
            </w:pPr>
            <w:r>
              <w:rPr>
                <w:rFonts w:ascii="宋体" w:hAnsi="宋体" w:cs="宋体"/>
                <w:kern w:val="0"/>
                <w:sz w:val="24"/>
                <w:lang w:bidi="ar"/>
              </w:rPr>
              <w:t>7</w:t>
            </w:r>
          </w:p>
        </w:tc>
        <w:tc>
          <w:tcPr>
            <w:tcW w:w="1955" w:type="dxa"/>
            <w:tcBorders>
              <w:top w:val="outset" w:color="auto" w:sz="6" w:space="0"/>
              <w:left w:val="outset" w:color="auto" w:sz="6" w:space="0"/>
              <w:bottom w:val="outset" w:color="auto" w:sz="6" w:space="0"/>
              <w:right w:val="outset" w:color="auto" w:sz="6" w:space="0"/>
            </w:tcBorders>
            <w:noWrap w:val="0"/>
            <w:vAlign w:val="center"/>
          </w:tcPr>
          <w:p>
            <w:pPr>
              <w:widowControl/>
              <w:jc w:val="left"/>
            </w:pPr>
            <w:r>
              <w:rPr>
                <w:rFonts w:ascii="宋体" w:hAnsi="宋体" w:cs="宋体"/>
                <w:kern w:val="0"/>
                <w:sz w:val="24"/>
                <w:lang w:bidi="ar"/>
              </w:rPr>
              <w:t>12.5</w:t>
            </w:r>
          </w:p>
        </w:tc>
        <w:tc>
          <w:tcPr>
            <w:tcW w:w="5866" w:type="dxa"/>
            <w:tcBorders>
              <w:top w:val="outset" w:color="auto" w:sz="6" w:space="0"/>
              <w:left w:val="outset" w:color="auto" w:sz="6" w:space="0"/>
              <w:bottom w:val="outset" w:color="auto" w:sz="6" w:space="0"/>
              <w:right w:val="outset" w:color="auto" w:sz="6" w:space="0"/>
            </w:tcBorders>
            <w:noWrap w:val="0"/>
            <w:vAlign w:val="center"/>
          </w:tcPr>
          <w:p>
            <w:pPr>
              <w:widowControl/>
              <w:jc w:val="left"/>
            </w:pPr>
            <w:r>
              <w:rPr>
                <w:rFonts w:ascii="宋体" w:hAnsi="宋体" w:cs="宋体"/>
                <w:kern w:val="0"/>
                <w:sz w:val="24"/>
                <w:lang w:bidi="ar"/>
              </w:rPr>
              <w:t>第七年，无质量问题情况下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955" w:type="dxa"/>
            <w:tcBorders>
              <w:top w:val="outset" w:color="auto" w:sz="6" w:space="0"/>
              <w:left w:val="outset" w:color="auto" w:sz="6" w:space="0"/>
              <w:bottom w:val="outset" w:color="auto" w:sz="6" w:space="0"/>
              <w:right w:val="outset" w:color="auto" w:sz="6" w:space="0"/>
            </w:tcBorders>
            <w:noWrap w:val="0"/>
            <w:vAlign w:val="center"/>
          </w:tcPr>
          <w:p>
            <w:pPr>
              <w:widowControl/>
              <w:jc w:val="left"/>
            </w:pPr>
            <w:r>
              <w:rPr>
                <w:rFonts w:ascii="宋体" w:hAnsi="宋体" w:cs="宋体"/>
                <w:kern w:val="0"/>
                <w:sz w:val="24"/>
                <w:lang w:bidi="ar"/>
              </w:rPr>
              <w:t>8</w:t>
            </w:r>
          </w:p>
        </w:tc>
        <w:tc>
          <w:tcPr>
            <w:tcW w:w="1955" w:type="dxa"/>
            <w:tcBorders>
              <w:top w:val="outset" w:color="auto" w:sz="6" w:space="0"/>
              <w:left w:val="outset" w:color="auto" w:sz="6" w:space="0"/>
              <w:bottom w:val="outset" w:color="auto" w:sz="6" w:space="0"/>
              <w:right w:val="outset" w:color="auto" w:sz="6" w:space="0"/>
            </w:tcBorders>
            <w:noWrap w:val="0"/>
            <w:vAlign w:val="center"/>
          </w:tcPr>
          <w:p>
            <w:pPr>
              <w:widowControl/>
              <w:jc w:val="left"/>
            </w:pPr>
            <w:r>
              <w:rPr>
                <w:rFonts w:ascii="宋体" w:hAnsi="宋体" w:cs="宋体"/>
                <w:kern w:val="0"/>
                <w:sz w:val="24"/>
                <w:lang w:bidi="ar"/>
              </w:rPr>
              <w:t>12.5</w:t>
            </w:r>
          </w:p>
        </w:tc>
        <w:tc>
          <w:tcPr>
            <w:tcW w:w="5866" w:type="dxa"/>
            <w:tcBorders>
              <w:top w:val="outset" w:color="auto" w:sz="6" w:space="0"/>
              <w:left w:val="outset" w:color="auto" w:sz="6" w:space="0"/>
              <w:bottom w:val="outset" w:color="auto" w:sz="6" w:space="0"/>
              <w:right w:val="outset" w:color="auto" w:sz="6" w:space="0"/>
            </w:tcBorders>
            <w:noWrap w:val="0"/>
            <w:vAlign w:val="center"/>
          </w:tcPr>
          <w:p>
            <w:pPr>
              <w:widowControl/>
              <w:jc w:val="left"/>
            </w:pPr>
            <w:r>
              <w:rPr>
                <w:rFonts w:ascii="宋体" w:hAnsi="宋体" w:cs="宋体"/>
                <w:kern w:val="0"/>
                <w:sz w:val="24"/>
                <w:lang w:bidi="ar"/>
              </w:rPr>
              <w:t>第八年，无质量问题情况下</w:t>
            </w:r>
          </w:p>
        </w:tc>
      </w:tr>
    </w:tbl>
    <w:p>
      <w:pPr>
        <w:pStyle w:val="10"/>
        <w:widowControl/>
        <w:spacing w:line="525" w:lineRule="atLeast"/>
      </w:pPr>
      <w:r>
        <w:rPr>
          <w:rStyle w:val="13"/>
          <w:rFonts w:hint="eastAsia" w:ascii="宋体" w:hAnsi="宋体" w:cs="宋体"/>
          <w:color w:val="000000"/>
        </w:rPr>
        <w:t>一、与本批招标项目的相关要求</w:t>
      </w:r>
    </w:p>
    <w:p>
      <w:pPr>
        <w:pStyle w:val="10"/>
        <w:widowControl/>
        <w:spacing w:before="100" w:beforeAutospacing="1" w:after="100" w:afterAutospacing="1" w:line="405" w:lineRule="atLeast"/>
        <w:jc w:val="left"/>
      </w:pPr>
      <w:r>
        <w:rPr>
          <w:rFonts w:hint="eastAsia" w:ascii="宋体" w:hAnsi="宋体" w:cs="宋体"/>
          <w:color w:val="000000"/>
        </w:rPr>
        <w:t>1. 供 应商应按照货物清单中的规格要求提供产品，供 应商所提供产品的质量品质应符合行业标准，供 应商应按招标技术规格提供产品。若招标文件中无相应规定，则该产品应符合相应的国家标准或行业标准。对供 应商漏报或错报产品致使未能达到需求的功能和效果，因此造成的费用和后果由供 应商自行负责。</w:t>
      </w:r>
    </w:p>
    <w:p>
      <w:pPr>
        <w:pStyle w:val="10"/>
        <w:widowControl/>
        <w:spacing w:before="100" w:beforeAutospacing="1" w:after="100" w:afterAutospacing="1" w:line="405" w:lineRule="atLeast"/>
        <w:ind w:firstLine="480"/>
        <w:jc w:val="left"/>
      </w:pPr>
      <w:r>
        <w:rPr>
          <w:rFonts w:hint="eastAsia" w:ascii="宋体" w:hAnsi="宋体" w:cs="宋体"/>
          <w:color w:val="000000"/>
        </w:rPr>
        <w:t>2.投标人提供的所有产品必须具有在中国境内的合法使用权和用户保护权且为全新原装品 牌产品，符合国际、国家的有关标准要求。投标人所提供的服务等应符合国家相关法律法规。</w:t>
      </w:r>
    </w:p>
    <w:p>
      <w:pPr>
        <w:pStyle w:val="10"/>
        <w:widowControl/>
        <w:spacing w:before="100" w:beforeAutospacing="1" w:after="100" w:afterAutospacing="1" w:line="405" w:lineRule="atLeast"/>
        <w:ind w:firstLine="360"/>
        <w:jc w:val="left"/>
      </w:pPr>
      <w:r>
        <w:rPr>
          <w:rFonts w:hint="eastAsia" w:ascii="宋体" w:hAnsi="宋体" w:cs="宋体"/>
          <w:color w:val="000000"/>
        </w:rPr>
        <w:t>3.投标人提供的设备和材料，要求投标人根据招标文件规定，负责相应合同包的货物采购、运输、装卸、系统安装、调试、验收、技术培训和售 后服务等工作，并在投标文件中提供详细的切实可行的系统建设技术方案以及招标文件要求提供的其它资料。</w:t>
      </w:r>
    </w:p>
    <w:p>
      <w:pPr>
        <w:pStyle w:val="10"/>
        <w:widowControl/>
        <w:spacing w:before="100" w:beforeAutospacing="1" w:after="100" w:afterAutospacing="1" w:line="405" w:lineRule="atLeast"/>
        <w:ind w:firstLine="480"/>
        <w:jc w:val="left"/>
      </w:pPr>
      <w:r>
        <w:rPr>
          <w:rFonts w:hint="eastAsia" w:ascii="宋体" w:hAnsi="宋体" w:cs="宋体"/>
          <w:color w:val="000000"/>
        </w:rPr>
        <w:t>4.投标人提供的设备及材料等，应保证这些设备及材料等手续的合法性，在交货、安装或验收时中标人应提供所有设备及材料的全部合法证明材料（如：产品合格证、许可证、安全认证证书、检验报告、产地证明、装箱单以及技术参数说明等资料）。</w:t>
      </w:r>
    </w:p>
    <w:p>
      <w:pPr>
        <w:pStyle w:val="10"/>
        <w:widowControl/>
        <w:spacing w:before="100" w:beforeAutospacing="1" w:after="100" w:afterAutospacing="1" w:line="405" w:lineRule="atLeast"/>
        <w:ind w:firstLine="480"/>
        <w:jc w:val="left"/>
      </w:pPr>
      <w:r>
        <w:rPr>
          <w:rFonts w:hint="eastAsia" w:ascii="宋体" w:hAnsi="宋体" w:cs="宋体"/>
          <w:color w:val="000000"/>
        </w:rPr>
        <w:t>5.投标人的报价应包含单价和总价。响应总价应为货物送达采购人指 定地点、经采购人验收合格并交付使用及售 后服务等所有可能发生的费用，包括货物制造、运输、采购保管、安装调试、国家法定送检的检验检测报告费用、税收、厂家同期相关的无偿（有价）的促销、售后 服务、税收等费用。</w:t>
      </w:r>
    </w:p>
    <w:p>
      <w:pPr>
        <w:pStyle w:val="10"/>
        <w:widowControl/>
        <w:spacing w:before="100" w:beforeAutospacing="1" w:after="100" w:afterAutospacing="1" w:line="405" w:lineRule="atLeast"/>
        <w:ind w:firstLine="480"/>
        <w:jc w:val="left"/>
      </w:pPr>
      <w:r>
        <w:rPr>
          <w:rFonts w:hint="eastAsia" w:ascii="宋体" w:hAnsi="宋体" w:cs="宋体"/>
          <w:color w:val="000000"/>
        </w:rPr>
        <w:t>6.报价清单必须详细，包含货物品 牌、详细规格、图片、单价等产品信息。否则由此所产生一切后果供 应商承担。</w:t>
      </w:r>
    </w:p>
    <w:p>
      <w:pPr>
        <w:pStyle w:val="10"/>
        <w:widowControl/>
        <w:spacing w:before="100" w:beforeAutospacing="1" w:after="100" w:afterAutospacing="1" w:line="405" w:lineRule="atLeast"/>
        <w:jc w:val="left"/>
      </w:pPr>
      <w:r>
        <w:rPr>
          <w:rStyle w:val="13"/>
          <w:rFonts w:hint="eastAsia" w:ascii="宋体" w:hAnsi="宋体" w:cs="宋体"/>
          <w:color w:val="000000"/>
        </w:rPr>
        <w:t>二、售后 服务要求</w:t>
      </w:r>
    </w:p>
    <w:p>
      <w:pPr>
        <w:pStyle w:val="10"/>
        <w:widowControl/>
        <w:spacing w:before="100" w:beforeAutospacing="1" w:after="100" w:afterAutospacing="1"/>
        <w:ind w:firstLine="480"/>
        <w:jc w:val="left"/>
      </w:pPr>
      <w:r>
        <w:rPr>
          <w:rFonts w:hint="eastAsia" w:ascii="宋体" w:hAnsi="宋体" w:cs="宋体"/>
          <w:color w:val="000000"/>
        </w:rPr>
        <w:t>1.各个合同包中购买服务的设备相关保修和售后 服务均归中标方负责，中标方必按以上售后 服务要求。</w:t>
      </w:r>
    </w:p>
    <w:p>
      <w:pPr>
        <w:pStyle w:val="10"/>
        <w:widowControl/>
        <w:spacing w:before="100" w:beforeAutospacing="1" w:after="100" w:afterAutospacing="1" w:line="405" w:lineRule="atLeast"/>
        <w:ind w:firstLine="480"/>
        <w:jc w:val="left"/>
      </w:pPr>
      <w:r>
        <w:rPr>
          <w:rFonts w:hint="eastAsia" w:ascii="宋体" w:hAnsi="宋体" w:cs="宋体"/>
          <w:color w:val="000000"/>
        </w:rPr>
        <w:t>2.所有产品保修服务方式均为中标供 应商上门保修，即由中标供 应商派人员到招标人产品使用现场维修。由此产生的一切费用均由中标供 应商承担。</w:t>
      </w:r>
    </w:p>
    <w:p>
      <w:pPr>
        <w:pStyle w:val="10"/>
        <w:widowControl/>
        <w:spacing w:before="100" w:beforeAutospacing="1" w:after="100" w:afterAutospacing="1" w:line="405" w:lineRule="atLeast"/>
        <w:ind w:firstLine="480"/>
        <w:jc w:val="left"/>
      </w:pPr>
      <w:r>
        <w:rPr>
          <w:rFonts w:hint="eastAsia" w:ascii="宋体" w:hAnsi="宋体" w:cs="宋体"/>
          <w:color w:val="000000"/>
        </w:rPr>
        <w:t>3.</w:t>
      </w:r>
      <w:r>
        <w:rPr>
          <w:rStyle w:val="13"/>
          <w:rFonts w:hint="eastAsia" w:ascii="宋体" w:hAnsi="宋体" w:cs="宋体"/>
          <w:color w:val="000000"/>
        </w:rPr>
        <w:t> </w:t>
      </w:r>
      <w:r>
        <w:rPr>
          <w:rFonts w:hint="eastAsia" w:ascii="宋体" w:hAnsi="宋体" w:cs="宋体"/>
          <w:color w:val="000000"/>
        </w:rPr>
        <w:t>售后 服务必须符合国家规定的标准，招标人欢迎中标供 应商提供切合实际的更优惠的服务承诺。中标供 应商必须在售 后服务条款中列明售 后服务的标准、条件和服务响应时间等；</w:t>
      </w:r>
    </w:p>
    <w:p>
      <w:pPr>
        <w:pStyle w:val="10"/>
        <w:widowControl/>
        <w:spacing w:before="100" w:beforeAutospacing="1" w:after="100" w:afterAutospacing="1" w:line="405" w:lineRule="atLeast"/>
        <w:ind w:firstLine="480"/>
        <w:jc w:val="left"/>
      </w:pPr>
      <w:r>
        <w:rPr>
          <w:rFonts w:hint="eastAsia" w:ascii="宋体" w:hAnsi="宋体" w:cs="宋体"/>
          <w:color w:val="000000"/>
        </w:rPr>
        <w:t>4.中标供 应商必须提出保修期内的维修、维护内容和范围（产品、技术、模块、部件），并提供《主要零部件和消耗品供应情况表》、《免费保修期以后的售 后服务报价清单》和有偿服务方案。提供全面的中文版培训使用资料、产品说明书（原件）、保修卡、合格证。</w:t>
      </w:r>
    </w:p>
    <w:p>
      <w:pPr>
        <w:pStyle w:val="10"/>
        <w:widowControl/>
        <w:spacing w:before="100" w:beforeAutospacing="1" w:after="100" w:afterAutospacing="1" w:line="405" w:lineRule="atLeast"/>
        <w:ind w:firstLine="480"/>
        <w:jc w:val="left"/>
      </w:pPr>
      <w:r>
        <w:rPr>
          <w:rFonts w:hint="eastAsia" w:ascii="宋体" w:hAnsi="宋体" w:cs="宋体"/>
          <w:color w:val="000000"/>
        </w:rPr>
        <w:t>5.</w:t>
      </w:r>
      <w:r>
        <w:rPr>
          <w:rStyle w:val="13"/>
          <w:rFonts w:hint="eastAsia" w:ascii="宋体" w:hAnsi="宋体" w:cs="宋体"/>
          <w:color w:val="000000"/>
        </w:rPr>
        <w:t> ★</w:t>
      </w:r>
      <w:r>
        <w:rPr>
          <w:rFonts w:hint="eastAsia" w:ascii="宋体" w:hAnsi="宋体" w:cs="宋体"/>
          <w:color w:val="000000"/>
        </w:rPr>
        <w:t>在设备的设 计使用寿命周期内，供 应商应能保证招标人更换到原厂正宗的备件材料，确保物品的正常使用。</w:t>
      </w:r>
    </w:p>
    <w:p>
      <w:pPr>
        <w:pStyle w:val="10"/>
        <w:widowControl/>
        <w:spacing w:before="100" w:beforeAutospacing="1" w:after="100" w:afterAutospacing="1" w:line="405" w:lineRule="atLeast"/>
        <w:ind w:firstLine="480"/>
        <w:jc w:val="left"/>
      </w:pPr>
      <w:r>
        <w:rPr>
          <w:rFonts w:hint="eastAsia" w:ascii="宋体" w:hAnsi="宋体" w:cs="宋体"/>
          <w:color w:val="000000"/>
        </w:rPr>
        <w:t>6.中标人应根据招标人指 定的地点免费提供所有货物的送货、安装服务。</w:t>
      </w:r>
    </w:p>
    <w:p>
      <w:pPr>
        <w:pStyle w:val="10"/>
        <w:widowControl/>
        <w:spacing w:before="100" w:beforeAutospacing="1" w:after="100" w:afterAutospacing="1" w:line="405" w:lineRule="atLeast"/>
        <w:ind w:firstLine="480"/>
        <w:jc w:val="left"/>
      </w:pPr>
      <w:r>
        <w:rPr>
          <w:rFonts w:hint="eastAsia" w:ascii="宋体" w:hAnsi="宋体" w:cs="宋体"/>
          <w:color w:val="000000"/>
        </w:rPr>
        <w:t>7.验收不合格的货物，招标人可以要求中标人无条件免费更换或退货，并赔偿由此造成用户的损失。</w:t>
      </w:r>
    </w:p>
    <w:p>
      <w:pPr>
        <w:pStyle w:val="10"/>
        <w:widowControl/>
        <w:spacing w:before="100" w:beforeAutospacing="1" w:after="100" w:afterAutospacing="1" w:line="405" w:lineRule="atLeast"/>
        <w:ind w:firstLine="480"/>
        <w:jc w:val="left"/>
      </w:pPr>
      <w:r>
        <w:rPr>
          <w:rFonts w:hint="eastAsia" w:ascii="宋体" w:hAnsi="宋体" w:cs="宋体"/>
          <w:color w:val="000000"/>
        </w:rPr>
        <w:t>8.投标人可视自身能力在投标文件中提供更优、更合理的售 后服务承诺。</w:t>
      </w:r>
    </w:p>
    <w:p>
      <w:pPr>
        <w:pStyle w:val="10"/>
        <w:widowControl/>
        <w:spacing w:before="100" w:beforeAutospacing="1" w:after="100" w:afterAutospacing="1" w:line="405" w:lineRule="atLeast"/>
        <w:ind w:firstLine="480"/>
        <w:jc w:val="left"/>
      </w:pPr>
      <w:r>
        <w:rPr>
          <w:rFonts w:hint="eastAsia" w:ascii="宋体" w:hAnsi="宋体" w:cs="宋体"/>
          <w:color w:val="000000"/>
        </w:rPr>
        <w:t>9.</w:t>
      </w:r>
      <w:r>
        <w:rPr>
          <w:rStyle w:val="13"/>
          <w:rFonts w:hint="eastAsia" w:ascii="宋体" w:hAnsi="宋体" w:cs="宋体"/>
          <w:color w:val="000000"/>
        </w:rPr>
        <w:t> </w:t>
      </w:r>
      <w:r>
        <w:rPr>
          <w:rFonts w:hint="eastAsia" w:ascii="宋体" w:hAnsi="宋体" w:cs="宋体"/>
          <w:color w:val="000000"/>
        </w:rPr>
        <w:t>投标人应针对本次投标提供详细的售后 服务方案及承诺，内容应涉及：维护机构、人员、地址、电话、维修方式、保修方式、培训计划、保修期满后的维修保养费用、时间保证、零配件及易损件费用及优惠措施等。</w:t>
      </w:r>
    </w:p>
    <w:p>
      <w:pPr>
        <w:pStyle w:val="10"/>
        <w:widowControl/>
        <w:spacing w:before="100" w:beforeAutospacing="1" w:after="100" w:afterAutospacing="1" w:line="405" w:lineRule="atLeast"/>
        <w:ind w:firstLine="480"/>
        <w:jc w:val="left"/>
      </w:pPr>
      <w:r>
        <w:rPr>
          <w:rFonts w:hint="eastAsia" w:ascii="宋体" w:hAnsi="宋体" w:cs="宋体"/>
          <w:color w:val="000000"/>
        </w:rPr>
        <w:t>10.中标方免费提供空调外机冷凝水引流水管安装及材料费用。</w:t>
      </w:r>
    </w:p>
    <w:p>
      <w:pPr>
        <w:pStyle w:val="10"/>
        <w:widowControl/>
        <w:spacing w:before="100" w:beforeAutospacing="1" w:after="100" w:afterAutospacing="1" w:line="405" w:lineRule="atLeast"/>
        <w:ind w:left="420"/>
        <w:jc w:val="left"/>
      </w:pPr>
      <w:r>
        <w:rPr>
          <w:rStyle w:val="13"/>
          <w:rFonts w:hint="eastAsia" w:ascii="宋体" w:hAnsi="宋体" w:cs="宋体"/>
          <w:color w:val="000000"/>
        </w:rPr>
        <w:t>三、验收标准</w:t>
      </w:r>
    </w:p>
    <w:p>
      <w:pPr>
        <w:pStyle w:val="10"/>
        <w:widowControl/>
        <w:spacing w:before="100" w:beforeAutospacing="1" w:after="100" w:afterAutospacing="1" w:line="405" w:lineRule="atLeast"/>
        <w:ind w:firstLine="600"/>
        <w:jc w:val="left"/>
      </w:pPr>
      <w:r>
        <w:rPr>
          <w:rFonts w:hint="eastAsia" w:ascii="宋体" w:hAnsi="宋体" w:cs="宋体"/>
          <w:color w:val="000000"/>
        </w:rPr>
        <w:t>1） 货物的包装由中标供 应商负责，货物为无使用过全新产品，不得有任何损伤，并按有关规定验收产品。</w:t>
      </w:r>
    </w:p>
    <w:p>
      <w:pPr>
        <w:pStyle w:val="10"/>
        <w:widowControl/>
        <w:spacing w:before="100" w:beforeAutospacing="1" w:after="100" w:afterAutospacing="1" w:line="405" w:lineRule="atLeast"/>
        <w:ind w:firstLine="480"/>
        <w:jc w:val="left"/>
      </w:pPr>
      <w:r>
        <w:rPr>
          <w:rFonts w:hint="eastAsia" w:ascii="宋体" w:hAnsi="宋体" w:cs="宋体"/>
          <w:color w:val="000000"/>
        </w:rPr>
        <w:t>2） 所有产品在安装后必须完好无破损，配置与装箱单相符。数量、质量及性能不低于本方案中提出的要求。如发现产品性能指标或功能上不符合响应文件和合同时，将被看作性能不合格。</w:t>
      </w:r>
    </w:p>
    <w:p>
      <w:pPr>
        <w:pStyle w:val="10"/>
        <w:widowControl/>
        <w:spacing w:before="100" w:beforeAutospacing="1" w:after="100" w:afterAutospacing="1" w:line="405" w:lineRule="atLeast"/>
        <w:ind w:left="420"/>
        <w:jc w:val="left"/>
      </w:pPr>
      <w:r>
        <w:rPr>
          <w:rFonts w:hint="eastAsia" w:ascii="宋体" w:hAnsi="宋体" w:cs="宋体"/>
          <w:color w:val="000000"/>
        </w:rPr>
        <w:t>3） 中标供 应商必须为使用单位维修、使用提供足够的技术资料和技术保障。提供设备的有关证明，如产地、出厂合格证、质量保证书和测试合格证等并在交货时必须随装箱。</w:t>
      </w:r>
    </w:p>
    <w:p>
      <w:pPr>
        <w:pStyle w:val="10"/>
        <w:widowControl/>
        <w:spacing w:before="100" w:beforeAutospacing="1" w:after="100" w:afterAutospacing="1" w:line="405" w:lineRule="atLeast"/>
        <w:ind w:left="420"/>
        <w:jc w:val="left"/>
      </w:pPr>
      <w:r>
        <w:rPr>
          <w:rFonts w:hint="eastAsia" w:ascii="宋体" w:hAnsi="宋体" w:cs="宋体"/>
          <w:color w:val="000000"/>
        </w:rPr>
        <w:t>4） 若产品验收时有关技术参数不能满足招标文件技术要求，使用单位有权要求更换，同时有权要求索赔，所产生的一切费用（含所有检验费用）由中标供 应商全部承担。</w:t>
      </w:r>
    </w:p>
    <w:p>
      <w:pPr>
        <w:widowControl/>
        <w:jc w:val="left"/>
      </w:pPr>
      <w:r>
        <w:rPr>
          <w:rFonts w:ascii="宋体" w:hAnsi="宋体" w:cs="宋体"/>
          <w:kern w:val="0"/>
          <w:sz w:val="24"/>
          <w:lang w:bidi="ar"/>
        </w:rPr>
        <w:t> </w:t>
      </w:r>
    </w:p>
    <w:p>
      <w:pPr>
        <w:pStyle w:val="10"/>
        <w:widowControl/>
        <w:spacing w:before="75" w:after="75"/>
      </w:pPr>
      <w:r>
        <w:rPr>
          <w:rFonts w:hint="eastAsia" w:ascii="宋体" w:hAnsi="宋体" w:cs="宋体"/>
        </w:rPr>
        <w:t>四、其他事项</w:t>
      </w:r>
    </w:p>
    <w:p>
      <w:pPr>
        <w:pStyle w:val="10"/>
        <w:widowControl/>
        <w:spacing w:before="75" w:after="75"/>
      </w:pPr>
      <w:r>
        <w:rPr>
          <w:rFonts w:hint="eastAsia" w:ascii="宋体" w:hAnsi="宋体" w:cs="宋体"/>
        </w:rPr>
        <w:t>1、除招标文件另有规定外，若出现有关法律、法规和规章有强制性规定但招标文件未列明的情形，则投标人应按照有关法律、法规和规章强制性规定执行。</w:t>
      </w:r>
    </w:p>
    <w:p>
      <w:pPr>
        <w:pStyle w:val="10"/>
        <w:widowControl/>
        <w:spacing w:before="75" w:after="75"/>
      </w:pPr>
      <w:r>
        <w:t>2、其他：</w:t>
      </w:r>
    </w:p>
    <w:p>
      <w:pPr>
        <w:pStyle w:val="10"/>
        <w:widowControl/>
        <w:spacing w:before="105" w:after="105"/>
      </w:pPr>
      <w:r>
        <w:rPr>
          <w:rFonts w:hint="eastAsia" w:ascii="宋体" w:hAnsi="宋体" w:cs="宋体"/>
        </w:rPr>
        <w:t>1、标的的重量、尺寸、体积等有固定数值的可在±1%之内偏差。</w:t>
      </w:r>
    </w:p>
    <w:p>
      <w:pPr>
        <w:pStyle w:val="10"/>
        <w:widowControl/>
        <w:spacing w:before="105" w:after="105"/>
        <w:rPr>
          <w:rFonts w:hint="eastAsia" w:ascii="宋体" w:hAnsi="宋体" w:cs="宋体"/>
        </w:rPr>
      </w:pPr>
      <w:r>
        <w:rPr>
          <w:rFonts w:hint="eastAsia" w:ascii="宋体" w:hAnsi="宋体" w:cs="宋体"/>
        </w:rPr>
        <w:t>2、本招标文件中所列（如有）的品 牌、商 标、原 产地或生产供 应商等要求仅系说明并非限制。投标人可提出替代标准，但替代标准必须参照或相当于本文件要求，并在《技术和服务要求响应表》中做出说明。</w:t>
      </w: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numPr>
          <w:ilvl w:val="0"/>
          <w:numId w:val="3"/>
        </w:numPr>
        <w:spacing w:line="300" w:lineRule="auto"/>
        <w:rPr>
          <w:rFonts w:hint="eastAsia" w:ascii="宋体" w:hAnsi="宋体" w:cs="宋体"/>
          <w:b/>
          <w:color w:val="000000"/>
          <w:sz w:val="36"/>
          <w:szCs w:val="36"/>
        </w:rPr>
      </w:pPr>
      <w:r>
        <w:rPr>
          <w:rFonts w:hint="eastAsia" w:ascii="宋体" w:hAnsi="宋体"/>
          <w:b/>
          <w:sz w:val="36"/>
        </w:rPr>
        <w:t xml:space="preserve">  </w:t>
      </w:r>
      <w:r>
        <w:rPr>
          <w:rFonts w:hint="eastAsia" w:ascii="宋体" w:hAnsi="宋体" w:cs="宋体"/>
          <w:b/>
          <w:color w:val="000000"/>
          <w:sz w:val="36"/>
          <w:szCs w:val="36"/>
        </w:rPr>
        <w:t xml:space="preserve"> 采购合同（参考文本）</w:t>
      </w:r>
    </w:p>
    <w:p>
      <w:pPr>
        <w:pStyle w:val="10"/>
        <w:widowControl/>
        <w:spacing w:before="75" w:after="75"/>
      </w:pPr>
      <w:r>
        <w:rPr>
          <w:rFonts w:hint="eastAsia" w:ascii="宋体" w:hAnsi="宋体" w:cs="宋体"/>
        </w:rPr>
        <w:t>甲方：</w:t>
      </w:r>
      <w:r>
        <w:rPr>
          <w:rFonts w:hint="eastAsia" w:ascii="宋体" w:hAnsi="宋体" w:cs="宋体"/>
          <w:u w:val="single"/>
        </w:rPr>
        <w:t>（采购人全称）</w:t>
      </w:r>
    </w:p>
    <w:p>
      <w:pPr>
        <w:pStyle w:val="10"/>
        <w:widowControl/>
        <w:spacing w:before="75" w:after="75"/>
      </w:pPr>
      <w:r>
        <w:rPr>
          <w:rFonts w:hint="eastAsia" w:ascii="宋体" w:hAnsi="宋体" w:cs="宋体"/>
        </w:rPr>
        <w:t>乙方：</w:t>
      </w:r>
      <w:r>
        <w:rPr>
          <w:rFonts w:hint="eastAsia" w:ascii="宋体" w:hAnsi="宋体" w:cs="宋体"/>
          <w:u w:val="single"/>
        </w:rPr>
        <w:t>（中标人全称）</w:t>
      </w:r>
    </w:p>
    <w:p>
      <w:pPr>
        <w:pStyle w:val="10"/>
        <w:widowControl/>
        <w:spacing w:before="75" w:after="75"/>
      </w:pPr>
      <w:r>
        <w:rPr>
          <w:rFonts w:hint="eastAsia" w:ascii="宋体" w:hAnsi="宋体" w:cs="宋体"/>
        </w:rPr>
        <w:t> </w:t>
      </w:r>
    </w:p>
    <w:p>
      <w:pPr>
        <w:pStyle w:val="10"/>
        <w:widowControl/>
        <w:spacing w:before="75" w:after="75"/>
        <w:ind w:firstLine="480"/>
      </w:pPr>
      <w:r>
        <w:rPr>
          <w:rFonts w:hint="eastAsia" w:ascii="宋体" w:hAnsi="宋体" w:cs="宋体"/>
        </w:rPr>
        <w:t>根据招标编号为</w:t>
      </w:r>
      <w:r>
        <w:rPr>
          <w:rFonts w:hint="eastAsia" w:ascii="宋体" w:hAnsi="宋体" w:cs="宋体"/>
          <w:u w:val="single"/>
        </w:rPr>
        <w:t>            </w:t>
      </w:r>
      <w:r>
        <w:rPr>
          <w:rFonts w:hint="eastAsia" w:ascii="宋体" w:hAnsi="宋体" w:cs="宋体"/>
        </w:rPr>
        <w:t>的</w:t>
      </w:r>
      <w:r>
        <w:rPr>
          <w:rFonts w:hint="eastAsia" w:ascii="宋体" w:hAnsi="宋体" w:cs="宋体"/>
          <w:u w:val="single"/>
        </w:rPr>
        <w:t>（填写“项目名称”）</w:t>
      </w:r>
      <w:r>
        <w:rPr>
          <w:rFonts w:hint="eastAsia" w:ascii="宋体" w:hAnsi="宋体" w:cs="宋体"/>
        </w:rPr>
        <w:t>项目（以下简称：“本项目”）的招标结果，乙方为中标人。现经甲乙双方友好协商，就以下事项达成一致并签订本合同：</w:t>
      </w:r>
    </w:p>
    <w:p>
      <w:pPr>
        <w:pStyle w:val="10"/>
        <w:widowControl/>
        <w:spacing w:before="75" w:after="75"/>
        <w:ind w:firstLine="480"/>
      </w:pPr>
      <w:r>
        <w:rPr>
          <w:rFonts w:hint="eastAsia" w:ascii="宋体" w:hAnsi="宋体" w:cs="宋体"/>
        </w:rPr>
        <w:t>1、下列合同文件是构成本合同不可分割的部分：</w:t>
      </w:r>
    </w:p>
    <w:p>
      <w:pPr>
        <w:pStyle w:val="10"/>
        <w:widowControl/>
        <w:spacing w:before="75" w:after="75"/>
        <w:ind w:firstLine="480"/>
      </w:pPr>
      <w:r>
        <w:rPr>
          <w:rFonts w:hint="eastAsia" w:ascii="宋体" w:hAnsi="宋体" w:cs="宋体"/>
        </w:rPr>
        <w:t>1.1合同条款；</w:t>
      </w:r>
    </w:p>
    <w:p>
      <w:pPr>
        <w:pStyle w:val="10"/>
        <w:widowControl/>
        <w:spacing w:before="75" w:after="75"/>
        <w:ind w:firstLine="480"/>
      </w:pPr>
      <w:r>
        <w:rPr>
          <w:rFonts w:hint="eastAsia" w:ascii="宋体" w:hAnsi="宋体" w:cs="宋体"/>
        </w:rPr>
        <w:t>1.2招标文件、乙方的投标文件；</w:t>
      </w:r>
    </w:p>
    <w:p>
      <w:pPr>
        <w:pStyle w:val="10"/>
        <w:widowControl/>
        <w:spacing w:before="75" w:after="75"/>
        <w:ind w:firstLine="480"/>
      </w:pPr>
      <w:r>
        <w:rPr>
          <w:rFonts w:hint="eastAsia" w:ascii="宋体" w:hAnsi="宋体" w:cs="宋体"/>
        </w:rPr>
        <w:t>1.3其他文件或材料：□无。□</w:t>
      </w:r>
      <w:r>
        <w:rPr>
          <w:rFonts w:hint="eastAsia" w:ascii="宋体" w:hAnsi="宋体" w:cs="宋体"/>
          <w:u w:val="single"/>
        </w:rPr>
        <w:t>（按照实际情况编制填写需要增加的内容）</w:t>
      </w:r>
      <w:r>
        <w:rPr>
          <w:rFonts w:hint="eastAsia" w:ascii="宋体" w:hAnsi="宋体" w:cs="宋体"/>
        </w:rPr>
        <w:t>。</w:t>
      </w:r>
    </w:p>
    <w:p>
      <w:pPr>
        <w:pStyle w:val="10"/>
        <w:widowControl/>
        <w:spacing w:before="75" w:after="75"/>
        <w:ind w:firstLine="480"/>
      </w:pPr>
      <w:r>
        <w:rPr>
          <w:rFonts w:hint="eastAsia" w:ascii="宋体" w:hAnsi="宋体" w:cs="宋体"/>
        </w:rPr>
        <w:t>2、合同标的</w:t>
      </w:r>
    </w:p>
    <w:p>
      <w:pPr>
        <w:pStyle w:val="10"/>
        <w:widowControl/>
        <w:spacing w:before="75" w:after="75"/>
        <w:ind w:firstLine="480"/>
      </w:pPr>
      <w:r>
        <w:rPr>
          <w:rFonts w:hint="eastAsia" w:ascii="宋体" w:hAnsi="宋体" w:cs="宋体"/>
          <w:u w:val="single"/>
        </w:rPr>
        <w:t>（按照实际情况编制填写，可以是表格或文字描述）</w:t>
      </w:r>
      <w:r>
        <w:rPr>
          <w:rFonts w:hint="eastAsia" w:ascii="宋体" w:hAnsi="宋体" w:cs="宋体"/>
        </w:rPr>
        <w:t>。</w:t>
      </w:r>
    </w:p>
    <w:p>
      <w:pPr>
        <w:pStyle w:val="10"/>
        <w:widowControl/>
        <w:spacing w:before="75" w:after="75"/>
        <w:ind w:firstLine="480"/>
      </w:pPr>
      <w:r>
        <w:rPr>
          <w:rFonts w:hint="eastAsia" w:ascii="宋体" w:hAnsi="宋体" w:cs="宋体"/>
        </w:rPr>
        <w:t>3、合同总金额</w:t>
      </w:r>
    </w:p>
    <w:p>
      <w:pPr>
        <w:pStyle w:val="10"/>
        <w:widowControl/>
        <w:spacing w:before="75" w:after="75"/>
        <w:ind w:firstLine="480"/>
      </w:pPr>
      <w:r>
        <w:rPr>
          <w:rFonts w:hint="eastAsia" w:ascii="宋体" w:hAnsi="宋体" w:cs="宋体"/>
        </w:rPr>
        <w:t>3.1合同总金额为人民币大写：</w:t>
      </w:r>
      <w:r>
        <w:rPr>
          <w:rFonts w:hint="eastAsia" w:ascii="宋体" w:hAnsi="宋体" w:cs="宋体"/>
          <w:u w:val="single"/>
        </w:rPr>
        <w:t>              </w:t>
      </w:r>
      <w:r>
        <w:rPr>
          <w:rFonts w:hint="eastAsia" w:ascii="宋体" w:hAnsi="宋体" w:cs="宋体"/>
        </w:rPr>
        <w:t>元（￥</w:t>
      </w:r>
      <w:r>
        <w:rPr>
          <w:rFonts w:hint="eastAsia" w:ascii="宋体" w:hAnsi="宋体" w:cs="宋体"/>
          <w:u w:val="single"/>
        </w:rPr>
        <w:t>              </w:t>
      </w:r>
      <w:r>
        <w:rPr>
          <w:rFonts w:hint="eastAsia" w:ascii="宋体" w:hAnsi="宋体" w:cs="宋体"/>
        </w:rPr>
        <w:t>）。</w:t>
      </w:r>
    </w:p>
    <w:p>
      <w:pPr>
        <w:pStyle w:val="10"/>
        <w:widowControl/>
        <w:spacing w:before="75" w:after="75"/>
        <w:ind w:firstLine="480"/>
      </w:pPr>
      <w:r>
        <w:rPr>
          <w:rFonts w:hint="eastAsia" w:ascii="宋体" w:hAnsi="宋体" w:cs="宋体"/>
        </w:rPr>
        <w:t>4、合同标的交付时间、地点和条件</w:t>
      </w:r>
    </w:p>
    <w:p>
      <w:pPr>
        <w:pStyle w:val="10"/>
        <w:widowControl/>
        <w:spacing w:before="75" w:after="75"/>
        <w:ind w:firstLine="480"/>
      </w:pPr>
      <w:r>
        <w:rPr>
          <w:rFonts w:hint="eastAsia" w:ascii="宋体" w:hAnsi="宋体" w:cs="宋体"/>
        </w:rPr>
        <w:t>4.1交付时间：</w:t>
      </w:r>
      <w:r>
        <w:rPr>
          <w:rFonts w:hint="eastAsia" w:ascii="宋体" w:hAnsi="宋体" w:cs="宋体"/>
          <w:u w:val="single"/>
        </w:rPr>
        <w:t>                     </w:t>
      </w:r>
      <w:r>
        <w:rPr>
          <w:rFonts w:hint="eastAsia" w:ascii="宋体" w:hAnsi="宋体" w:cs="宋体"/>
        </w:rPr>
        <w:t>；</w:t>
      </w:r>
    </w:p>
    <w:p>
      <w:pPr>
        <w:pStyle w:val="10"/>
        <w:widowControl/>
        <w:spacing w:before="75" w:after="75"/>
        <w:ind w:firstLine="480"/>
      </w:pPr>
      <w:r>
        <w:rPr>
          <w:rFonts w:hint="eastAsia" w:ascii="宋体" w:hAnsi="宋体" w:cs="宋体"/>
        </w:rPr>
        <w:t>4.2交付地点：</w:t>
      </w:r>
      <w:r>
        <w:rPr>
          <w:rFonts w:hint="eastAsia" w:ascii="宋体" w:hAnsi="宋体" w:cs="宋体"/>
          <w:u w:val="single"/>
        </w:rPr>
        <w:t>                     </w:t>
      </w:r>
      <w:r>
        <w:rPr>
          <w:rFonts w:hint="eastAsia" w:ascii="宋体" w:hAnsi="宋体" w:cs="宋体"/>
        </w:rPr>
        <w:t>；</w:t>
      </w:r>
    </w:p>
    <w:p>
      <w:pPr>
        <w:pStyle w:val="10"/>
        <w:widowControl/>
        <w:spacing w:before="75" w:after="75"/>
        <w:ind w:firstLine="480"/>
      </w:pPr>
      <w:r>
        <w:rPr>
          <w:rFonts w:hint="eastAsia" w:ascii="宋体" w:hAnsi="宋体" w:cs="宋体"/>
        </w:rPr>
        <w:t>4.3交付条件：</w:t>
      </w:r>
      <w:r>
        <w:rPr>
          <w:rFonts w:hint="eastAsia" w:ascii="宋体" w:hAnsi="宋体" w:cs="宋体"/>
          <w:u w:val="single"/>
        </w:rPr>
        <w:t>                     </w:t>
      </w:r>
      <w:r>
        <w:rPr>
          <w:rFonts w:hint="eastAsia" w:ascii="宋体" w:hAnsi="宋体" w:cs="宋体"/>
        </w:rPr>
        <w:t>。</w:t>
      </w:r>
    </w:p>
    <w:p>
      <w:pPr>
        <w:pStyle w:val="10"/>
        <w:widowControl/>
        <w:spacing w:before="75" w:after="75"/>
        <w:ind w:firstLine="480"/>
      </w:pPr>
      <w:r>
        <w:rPr>
          <w:rFonts w:hint="eastAsia" w:ascii="宋体" w:hAnsi="宋体" w:cs="宋体"/>
        </w:rPr>
        <w:t>5、合同标的应符合招标文件、乙方投标文件的规定或约定，具体如下：</w:t>
      </w:r>
    </w:p>
    <w:p>
      <w:pPr>
        <w:pStyle w:val="10"/>
        <w:widowControl/>
        <w:spacing w:before="75" w:after="75"/>
        <w:ind w:firstLine="480"/>
      </w:pPr>
      <w:r>
        <w:rPr>
          <w:rFonts w:hint="eastAsia" w:ascii="宋体" w:hAnsi="宋体" w:cs="宋体"/>
          <w:u w:val="single"/>
        </w:rPr>
        <w:t>（按照实际情况编制填写，可以是表格或文字描述）</w:t>
      </w:r>
      <w:r>
        <w:rPr>
          <w:rFonts w:hint="eastAsia" w:ascii="宋体" w:hAnsi="宋体" w:cs="宋体"/>
        </w:rPr>
        <w:t>。</w:t>
      </w:r>
    </w:p>
    <w:p>
      <w:pPr>
        <w:pStyle w:val="10"/>
        <w:widowControl/>
        <w:spacing w:before="75" w:after="75"/>
        <w:ind w:firstLine="480"/>
      </w:pPr>
      <w:r>
        <w:rPr>
          <w:rFonts w:hint="eastAsia" w:ascii="宋体" w:hAnsi="宋体" w:cs="宋体"/>
        </w:rPr>
        <w:t>6、验收</w:t>
      </w:r>
    </w:p>
    <w:p>
      <w:pPr>
        <w:pStyle w:val="10"/>
        <w:widowControl/>
        <w:spacing w:before="75" w:after="75"/>
        <w:ind w:firstLine="480"/>
      </w:pPr>
      <w:r>
        <w:rPr>
          <w:rFonts w:hint="eastAsia" w:ascii="宋体" w:hAnsi="宋体" w:cs="宋体"/>
        </w:rPr>
        <w:t>6.1验收应按照招标文件、乙方投标文件的规定或约定进行，具体如下：</w:t>
      </w:r>
    </w:p>
    <w:p>
      <w:pPr>
        <w:pStyle w:val="10"/>
        <w:widowControl/>
        <w:spacing w:before="75" w:after="75"/>
        <w:ind w:firstLine="480"/>
      </w:pPr>
      <w:r>
        <w:rPr>
          <w:rFonts w:hint="eastAsia" w:ascii="宋体" w:hAnsi="宋体" w:cs="宋体"/>
          <w:u w:val="single"/>
        </w:rPr>
        <w:t>（按照实际情况编制填写，可以是表格或文字描述）</w:t>
      </w:r>
      <w:r>
        <w:rPr>
          <w:rFonts w:hint="eastAsia" w:ascii="宋体" w:hAnsi="宋体" w:cs="宋体"/>
        </w:rPr>
        <w:t>。</w:t>
      </w:r>
    </w:p>
    <w:p>
      <w:pPr>
        <w:pStyle w:val="10"/>
        <w:widowControl/>
        <w:spacing w:before="75" w:after="75"/>
        <w:ind w:firstLine="480"/>
      </w:pPr>
      <w:r>
        <w:rPr>
          <w:rFonts w:hint="eastAsia" w:ascii="宋体" w:hAnsi="宋体" w:cs="宋体"/>
        </w:rPr>
        <w:t>6.2本项目是否邀请其他投标人参与验收：</w:t>
      </w:r>
    </w:p>
    <w:p>
      <w:pPr>
        <w:pStyle w:val="10"/>
        <w:widowControl/>
        <w:spacing w:before="75" w:after="75"/>
        <w:ind w:firstLine="480"/>
      </w:pPr>
      <w:r>
        <w:rPr>
          <w:rFonts w:hint="eastAsia" w:ascii="宋体" w:hAnsi="宋体" w:cs="宋体"/>
        </w:rPr>
        <w:t>□不邀请。□邀请，具体如下：</w:t>
      </w:r>
      <w:r>
        <w:rPr>
          <w:rFonts w:hint="eastAsia" w:ascii="宋体" w:hAnsi="宋体" w:cs="宋体"/>
          <w:u w:val="single"/>
        </w:rPr>
        <w:t>（按照招标文件规定填写）</w:t>
      </w:r>
      <w:r>
        <w:rPr>
          <w:rFonts w:hint="eastAsia" w:ascii="宋体" w:hAnsi="宋体" w:cs="宋体"/>
        </w:rPr>
        <w:t>。</w:t>
      </w:r>
    </w:p>
    <w:p>
      <w:pPr>
        <w:pStyle w:val="10"/>
        <w:widowControl/>
        <w:spacing w:before="75" w:after="75"/>
        <w:ind w:firstLine="480"/>
      </w:pPr>
      <w:r>
        <w:rPr>
          <w:rFonts w:hint="eastAsia" w:ascii="宋体" w:hAnsi="宋体" w:cs="宋体"/>
        </w:rPr>
        <w:t>7、合同款项的支付应按照招标文件的规定进行，具体如下：</w:t>
      </w:r>
    </w:p>
    <w:p>
      <w:pPr>
        <w:pStyle w:val="10"/>
        <w:widowControl/>
        <w:spacing w:before="75" w:after="75"/>
        <w:ind w:firstLine="480"/>
      </w:pPr>
      <w:r>
        <w:rPr>
          <w:rFonts w:hint="eastAsia" w:ascii="宋体" w:hAnsi="宋体" w:cs="宋体"/>
          <w:u w:val="single"/>
        </w:rPr>
        <w:t>（按照实际情况编制填写，可以是表格或文字描述，包括一次性支付或分期支付等）</w:t>
      </w:r>
      <w:r>
        <w:rPr>
          <w:rFonts w:hint="eastAsia" w:ascii="宋体" w:hAnsi="宋体" w:cs="宋体"/>
        </w:rPr>
        <w:t>。</w:t>
      </w:r>
    </w:p>
    <w:p>
      <w:pPr>
        <w:pStyle w:val="10"/>
        <w:widowControl/>
        <w:spacing w:before="75" w:after="75"/>
        <w:ind w:firstLine="480"/>
      </w:pPr>
      <w:r>
        <w:rPr>
          <w:rFonts w:hint="eastAsia" w:ascii="宋体" w:hAnsi="宋体" w:cs="宋体"/>
        </w:rPr>
        <w:t>8、履约保证金</w:t>
      </w:r>
    </w:p>
    <w:p>
      <w:pPr>
        <w:pStyle w:val="10"/>
        <w:widowControl/>
        <w:spacing w:before="75" w:after="75"/>
        <w:ind w:firstLine="480"/>
      </w:pPr>
      <w:r>
        <w:rPr>
          <w:rFonts w:hint="eastAsia" w:ascii="宋体" w:hAnsi="宋体" w:cs="宋体"/>
        </w:rPr>
        <w:t>□无。□有，具体如下：</w:t>
      </w:r>
      <w:r>
        <w:rPr>
          <w:rFonts w:hint="eastAsia" w:ascii="宋体" w:hAnsi="宋体" w:cs="宋体"/>
          <w:u w:val="single"/>
        </w:rPr>
        <w:t>（按照招标文件规定填写）</w:t>
      </w:r>
      <w:r>
        <w:rPr>
          <w:rFonts w:hint="eastAsia" w:ascii="宋体" w:hAnsi="宋体" w:cs="宋体"/>
        </w:rPr>
        <w:t>。</w:t>
      </w:r>
    </w:p>
    <w:p>
      <w:pPr>
        <w:pStyle w:val="10"/>
        <w:widowControl/>
        <w:spacing w:before="75" w:after="75"/>
        <w:ind w:firstLine="480"/>
      </w:pPr>
      <w:r>
        <w:rPr>
          <w:rFonts w:hint="eastAsia" w:ascii="宋体" w:hAnsi="宋体" w:cs="宋体"/>
        </w:rPr>
        <w:t>9、合同有效期</w:t>
      </w:r>
    </w:p>
    <w:p>
      <w:pPr>
        <w:pStyle w:val="10"/>
        <w:widowControl/>
        <w:spacing w:before="75" w:after="75"/>
        <w:ind w:firstLine="480"/>
      </w:pPr>
      <w:r>
        <w:rPr>
          <w:rFonts w:hint="eastAsia" w:ascii="宋体" w:hAnsi="宋体" w:cs="宋体"/>
          <w:u w:val="single"/>
        </w:rPr>
        <w:t>（按照实际情况编制填写，可以是表格或文字描述）</w:t>
      </w:r>
      <w:r>
        <w:rPr>
          <w:rFonts w:hint="eastAsia" w:ascii="宋体" w:hAnsi="宋体" w:cs="宋体"/>
        </w:rPr>
        <w:t>。</w:t>
      </w:r>
    </w:p>
    <w:p>
      <w:pPr>
        <w:pStyle w:val="10"/>
        <w:widowControl/>
        <w:spacing w:before="75" w:after="75"/>
        <w:ind w:firstLine="480"/>
      </w:pPr>
      <w:r>
        <w:rPr>
          <w:rFonts w:hint="eastAsia" w:ascii="宋体" w:hAnsi="宋体" w:cs="宋体"/>
        </w:rPr>
        <w:t>10、违约责任</w:t>
      </w:r>
    </w:p>
    <w:p>
      <w:pPr>
        <w:pStyle w:val="10"/>
        <w:widowControl/>
        <w:spacing w:before="75" w:after="75"/>
        <w:ind w:firstLine="480"/>
      </w:pPr>
      <w:r>
        <w:rPr>
          <w:rFonts w:hint="eastAsia" w:ascii="宋体" w:hAnsi="宋体" w:cs="宋体"/>
          <w:u w:val="single"/>
        </w:rPr>
        <w:t>（按照实际情况编制填写，可以是表格或文字描述）</w:t>
      </w:r>
      <w:r>
        <w:rPr>
          <w:rFonts w:hint="eastAsia" w:ascii="宋体" w:hAnsi="宋体" w:cs="宋体"/>
        </w:rPr>
        <w:t>。</w:t>
      </w:r>
    </w:p>
    <w:p>
      <w:pPr>
        <w:pStyle w:val="10"/>
        <w:widowControl/>
        <w:spacing w:before="75" w:after="75"/>
        <w:ind w:firstLine="480"/>
      </w:pPr>
      <w:r>
        <w:rPr>
          <w:rFonts w:hint="eastAsia" w:ascii="宋体" w:hAnsi="宋体" w:cs="宋体"/>
        </w:rPr>
        <w:t>11、知识产权</w:t>
      </w:r>
    </w:p>
    <w:p>
      <w:pPr>
        <w:pStyle w:val="10"/>
        <w:widowControl/>
        <w:spacing w:before="75" w:after="75"/>
        <w:ind w:firstLine="480"/>
      </w:pPr>
      <w:r>
        <w:rPr>
          <w:rFonts w:hint="eastAsia" w:ascii="宋体" w:hAnsi="宋体" w:cs="宋体"/>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0"/>
        <w:widowControl/>
        <w:spacing w:before="75" w:after="75"/>
        <w:ind w:firstLine="480"/>
      </w:pPr>
      <w:r>
        <w:rPr>
          <w:rFonts w:hint="eastAsia" w:ascii="宋体" w:hAnsi="宋体" w:cs="宋体"/>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cs="宋体"/>
          <w:u w:val="single"/>
        </w:rPr>
        <w:t>（按照实际情况编制填写）</w:t>
      </w:r>
      <w:r>
        <w:rPr>
          <w:rFonts w:hint="eastAsia" w:ascii="宋体" w:hAnsi="宋体" w:cs="宋体"/>
        </w:rPr>
        <w:t>。</w:t>
      </w:r>
    </w:p>
    <w:p>
      <w:pPr>
        <w:pStyle w:val="10"/>
        <w:widowControl/>
        <w:spacing w:before="75" w:after="75"/>
        <w:ind w:firstLine="480"/>
      </w:pPr>
      <w:r>
        <w:rPr>
          <w:rFonts w:hint="eastAsia" w:ascii="宋体" w:hAnsi="宋体" w:cs="宋体"/>
        </w:rPr>
        <w:t>12、解决争议的方法</w:t>
      </w:r>
    </w:p>
    <w:p>
      <w:pPr>
        <w:pStyle w:val="10"/>
        <w:widowControl/>
        <w:spacing w:before="75" w:after="75"/>
        <w:ind w:firstLine="480"/>
      </w:pPr>
      <w:r>
        <w:rPr>
          <w:rFonts w:hint="eastAsia" w:ascii="宋体" w:hAnsi="宋体" w:cs="宋体"/>
        </w:rPr>
        <w:t>12.1甲、乙双方协商解决。</w:t>
      </w:r>
    </w:p>
    <w:p>
      <w:pPr>
        <w:pStyle w:val="10"/>
        <w:widowControl/>
        <w:spacing w:before="75" w:after="75"/>
        <w:ind w:firstLine="480"/>
      </w:pPr>
      <w:r>
        <w:rPr>
          <w:rFonts w:hint="eastAsia" w:ascii="宋体" w:hAnsi="宋体" w:cs="宋体"/>
        </w:rPr>
        <w:t>12.2若协商解决不成，则通过下列途径之一解决：</w:t>
      </w:r>
    </w:p>
    <w:p>
      <w:pPr>
        <w:pStyle w:val="10"/>
        <w:widowControl/>
        <w:spacing w:before="75" w:after="75"/>
        <w:ind w:firstLine="480"/>
      </w:pPr>
      <w:r>
        <w:rPr>
          <w:rFonts w:hint="eastAsia" w:ascii="宋体" w:hAnsi="宋体" w:cs="宋体"/>
        </w:rPr>
        <w:t>□提交仲裁委员会仲裁，具体如下：</w:t>
      </w:r>
      <w:r>
        <w:rPr>
          <w:rFonts w:hint="eastAsia" w:ascii="宋体" w:hAnsi="宋体" w:cs="宋体"/>
          <w:u w:val="single"/>
        </w:rPr>
        <w:t>（按照实际情况编制填写）</w:t>
      </w:r>
      <w:r>
        <w:rPr>
          <w:rFonts w:hint="eastAsia" w:ascii="宋体" w:hAnsi="宋体" w:cs="宋体"/>
        </w:rPr>
        <w:t>。</w:t>
      </w:r>
    </w:p>
    <w:p>
      <w:pPr>
        <w:pStyle w:val="10"/>
        <w:widowControl/>
        <w:spacing w:before="75" w:after="75"/>
        <w:ind w:firstLine="480"/>
      </w:pPr>
      <w:r>
        <w:rPr>
          <w:rFonts w:hint="eastAsia" w:ascii="宋体" w:hAnsi="宋体" w:cs="宋体"/>
        </w:rPr>
        <w:t>□向人民法院提起诉讼，具体如下：</w:t>
      </w:r>
      <w:r>
        <w:rPr>
          <w:rFonts w:hint="eastAsia" w:ascii="宋体" w:hAnsi="宋体" w:cs="宋体"/>
          <w:u w:val="single"/>
        </w:rPr>
        <w:t>（按照实际情况编制填写）</w:t>
      </w:r>
      <w:r>
        <w:rPr>
          <w:rFonts w:hint="eastAsia" w:ascii="宋体" w:hAnsi="宋体" w:cs="宋体"/>
        </w:rPr>
        <w:t>。</w:t>
      </w:r>
    </w:p>
    <w:p>
      <w:pPr>
        <w:pStyle w:val="10"/>
        <w:widowControl/>
        <w:spacing w:before="75" w:after="75"/>
        <w:ind w:firstLine="480"/>
      </w:pPr>
      <w:r>
        <w:rPr>
          <w:rFonts w:hint="eastAsia" w:ascii="宋体" w:hAnsi="宋体" w:cs="宋体"/>
        </w:rPr>
        <w:t>13、不可抗力</w:t>
      </w:r>
    </w:p>
    <w:p>
      <w:pPr>
        <w:pStyle w:val="10"/>
        <w:widowControl/>
        <w:spacing w:before="75" w:after="75"/>
        <w:ind w:firstLine="480"/>
      </w:pPr>
      <w:r>
        <w:rPr>
          <w:rFonts w:hint="eastAsia" w:ascii="宋体" w:hAnsi="宋体" w:cs="宋体"/>
        </w:rPr>
        <w:t>13.1因不可抗力造成违约的，遭受不可抗力一方应及时向对方通报不能履行或不能完全履行的理由，并在随后取得有关主管机关证明后的</w:t>
      </w:r>
      <w:r>
        <w:rPr>
          <w:rFonts w:ascii="Calibri" w:hAnsi="Calibri" w:cs="Calibri"/>
        </w:rPr>
        <w:t>15</w:t>
      </w:r>
      <w:r>
        <w:rPr>
          <w:rFonts w:hint="eastAsia" w:ascii="宋体" w:hAnsi="宋体" w:cs="宋体"/>
        </w:rPr>
        <w:t>日内向另一方提供不可抗力发生及持续期间的充分证据。基于以上行为，允许遭受不可抗力一方延期履行、部分履行或不履行合同，并根据情况可部分或全部免于承担违约责任。</w:t>
      </w:r>
    </w:p>
    <w:p>
      <w:pPr>
        <w:pStyle w:val="10"/>
        <w:widowControl/>
        <w:spacing w:before="75" w:after="75"/>
        <w:ind w:firstLine="480"/>
      </w:pPr>
      <w:r>
        <w:rPr>
          <w:rFonts w:hint="eastAsia" w:ascii="宋体" w:hAnsi="宋体" w:cs="宋体"/>
        </w:rPr>
        <w:t>13.2本合同中的不可抗力指不能预见、不能避免、不能克服的客观情况，包括但不限于：自然灾害如地震、台风、洪水、火灾及政府行为、法律规定或其适用的变化或其他任何无法预见、避免或控制的事件。</w:t>
      </w:r>
    </w:p>
    <w:p>
      <w:pPr>
        <w:pStyle w:val="10"/>
        <w:widowControl/>
        <w:spacing w:before="75" w:after="75"/>
        <w:ind w:firstLine="480"/>
      </w:pPr>
      <w:r>
        <w:rPr>
          <w:rFonts w:hint="eastAsia" w:ascii="宋体" w:hAnsi="宋体" w:cs="宋体"/>
        </w:rPr>
        <w:t>14、合同条款</w:t>
      </w:r>
    </w:p>
    <w:p>
      <w:pPr>
        <w:pStyle w:val="10"/>
        <w:widowControl/>
        <w:spacing w:before="75" w:after="75"/>
        <w:ind w:firstLine="480"/>
      </w:pPr>
      <w:r>
        <w:rPr>
          <w:rFonts w:hint="eastAsia" w:ascii="宋体" w:hAnsi="宋体" w:cs="宋体"/>
          <w:u w:val="single"/>
        </w:rPr>
        <w:t>（按照实际情况编制填写。招标文件第五章已有规定的，双方均不得变更或调整；招标文件第五章未作规定的，双方可通过友好协商进行约定）</w:t>
      </w:r>
      <w:r>
        <w:rPr>
          <w:rFonts w:hint="eastAsia" w:ascii="宋体" w:hAnsi="宋体" w:cs="宋体"/>
        </w:rPr>
        <w:t>。</w:t>
      </w:r>
    </w:p>
    <w:p>
      <w:pPr>
        <w:pStyle w:val="10"/>
        <w:widowControl/>
        <w:spacing w:before="75" w:after="75"/>
        <w:ind w:firstLine="480"/>
      </w:pPr>
      <w:r>
        <w:rPr>
          <w:rFonts w:hint="eastAsia" w:ascii="宋体" w:hAnsi="宋体" w:cs="宋体"/>
        </w:rPr>
        <w:t>15、其他约定</w:t>
      </w:r>
    </w:p>
    <w:p>
      <w:pPr>
        <w:pStyle w:val="10"/>
        <w:widowControl/>
        <w:spacing w:before="75" w:after="75"/>
        <w:ind w:firstLine="480"/>
      </w:pPr>
      <w:r>
        <w:rPr>
          <w:rFonts w:hint="eastAsia" w:ascii="宋体" w:hAnsi="宋体" w:cs="宋体"/>
        </w:rPr>
        <w:t>15.1合同文件与本合同具有同等法律效力。</w:t>
      </w:r>
    </w:p>
    <w:p>
      <w:pPr>
        <w:pStyle w:val="10"/>
        <w:widowControl/>
        <w:spacing w:before="75" w:after="75"/>
        <w:ind w:firstLine="480"/>
      </w:pPr>
      <w:r>
        <w:rPr>
          <w:rFonts w:hint="eastAsia" w:ascii="宋体" w:hAnsi="宋体" w:cs="宋体"/>
        </w:rPr>
        <w:t>15.2本合同未尽事宜，双方可另行补充。</w:t>
      </w:r>
    </w:p>
    <w:p>
      <w:pPr>
        <w:pStyle w:val="10"/>
        <w:widowControl/>
        <w:spacing w:before="75" w:after="75"/>
        <w:ind w:firstLine="480"/>
      </w:pPr>
      <w:r>
        <w:rPr>
          <w:rFonts w:hint="eastAsia" w:ascii="宋体" w:hAnsi="宋体" w:cs="宋体"/>
        </w:rPr>
        <w:t>15.3合同生效：自签订之日起生效；通过福建省政府采购网上公开信息系统采用电子形式签订合同的，签订之日以系统记载的双方使用各自</w:t>
      </w:r>
      <w:r>
        <w:rPr>
          <w:rFonts w:ascii="Calibri" w:hAnsi="Calibri" w:cs="Calibri"/>
        </w:rPr>
        <w:t>CA</w:t>
      </w:r>
      <w:r>
        <w:rPr>
          <w:rFonts w:hint="eastAsia" w:ascii="宋体" w:hAnsi="宋体" w:cs="宋体"/>
        </w:rPr>
        <w:t>证书在合同上加盖单位公章或合同章的日期中的最晚时间为准。</w:t>
      </w:r>
    </w:p>
    <w:p>
      <w:pPr>
        <w:pStyle w:val="10"/>
        <w:widowControl/>
        <w:spacing w:before="75" w:after="75"/>
        <w:ind w:firstLine="480"/>
      </w:pPr>
      <w:r>
        <w:rPr>
          <w:rFonts w:hint="eastAsia" w:ascii="宋体" w:hAnsi="宋体" w:cs="宋体"/>
        </w:rPr>
        <w:t>15.4本合同一式</w:t>
      </w:r>
      <w:r>
        <w:rPr>
          <w:rFonts w:hint="eastAsia" w:ascii="宋体" w:hAnsi="宋体" w:cs="宋体"/>
          <w:u w:val="single"/>
        </w:rPr>
        <w:t>（填写具体份数）</w:t>
      </w:r>
      <w:r>
        <w:rPr>
          <w:rFonts w:hint="eastAsia" w:ascii="宋体" w:hAnsi="宋体" w:cs="宋体"/>
        </w:rPr>
        <w:t>份，经双方授权代表签字并盖章后生效。甲方、乙方各执</w:t>
      </w:r>
      <w:r>
        <w:rPr>
          <w:rFonts w:hint="eastAsia" w:ascii="宋体" w:hAnsi="宋体" w:cs="宋体"/>
          <w:u w:val="single"/>
        </w:rPr>
        <w:t>（填写具体份数）</w:t>
      </w:r>
      <w:r>
        <w:rPr>
          <w:rFonts w:hint="eastAsia" w:ascii="宋体" w:hAnsi="宋体" w:cs="宋体"/>
        </w:rPr>
        <w:t>份，送</w:t>
      </w:r>
      <w:r>
        <w:rPr>
          <w:rFonts w:hint="eastAsia" w:ascii="宋体" w:hAnsi="宋体" w:cs="宋体"/>
          <w:u w:val="single"/>
        </w:rPr>
        <w:t>（填写需要备案的监管部门的全称）</w:t>
      </w:r>
      <w:r>
        <w:rPr>
          <w:rFonts w:hint="eastAsia" w:ascii="宋体" w:hAnsi="宋体" w:cs="宋体"/>
        </w:rPr>
        <w:t>备案</w:t>
      </w:r>
      <w:r>
        <w:rPr>
          <w:rFonts w:hint="eastAsia" w:ascii="宋体" w:hAnsi="宋体" w:cs="宋体"/>
          <w:u w:val="single"/>
        </w:rPr>
        <w:t>（填写具体份数）</w:t>
      </w:r>
      <w:r>
        <w:rPr>
          <w:rFonts w:hint="eastAsia" w:ascii="宋体" w:hAnsi="宋体" w:cs="宋体"/>
        </w:rPr>
        <w:t>份，具有同等效力。</w:t>
      </w:r>
    </w:p>
    <w:p>
      <w:pPr>
        <w:pStyle w:val="10"/>
        <w:widowControl/>
        <w:spacing w:before="75" w:after="75"/>
        <w:ind w:firstLine="480"/>
      </w:pPr>
      <w:r>
        <w:rPr>
          <w:rFonts w:hint="eastAsia" w:ascii="宋体" w:hAnsi="宋体" w:cs="宋体"/>
        </w:rPr>
        <w:t>15.5其他：□无。□</w:t>
      </w:r>
      <w:r>
        <w:rPr>
          <w:rFonts w:hint="eastAsia" w:ascii="宋体" w:hAnsi="宋体" w:cs="宋体"/>
          <w:u w:val="single"/>
        </w:rPr>
        <w:t>（按照实际情况编制填写需要增加的内容）</w:t>
      </w:r>
      <w:r>
        <w:rPr>
          <w:rFonts w:hint="eastAsia" w:ascii="宋体" w:hAnsi="宋体" w:cs="宋体"/>
        </w:rPr>
        <w:t>。</w:t>
      </w:r>
    </w:p>
    <w:p>
      <w:pPr>
        <w:pStyle w:val="10"/>
        <w:widowControl/>
        <w:spacing w:before="75" w:after="75"/>
        <w:jc w:val="center"/>
      </w:pPr>
      <w:r>
        <w:rPr>
          <w:rFonts w:hint="eastAsia" w:ascii="宋体" w:hAnsi="宋体" w:cs="宋体"/>
        </w:rPr>
        <w:t>（以下无正文）</w:t>
      </w:r>
    </w:p>
    <w:p>
      <w:pPr>
        <w:pStyle w:val="10"/>
        <w:widowControl/>
        <w:spacing w:before="75" w:after="75"/>
      </w:pPr>
      <w:r>
        <w:rPr>
          <w:rFonts w:hint="eastAsia" w:ascii="宋体" w:hAnsi="宋体" w:cs="宋体"/>
        </w:rPr>
        <w:t> </w:t>
      </w:r>
    </w:p>
    <w:p>
      <w:pPr>
        <w:pStyle w:val="10"/>
        <w:widowControl/>
        <w:spacing w:before="75" w:after="75"/>
      </w:pPr>
      <w:r>
        <w:rPr>
          <w:rFonts w:hint="eastAsia" w:ascii="宋体" w:hAnsi="宋体" w:cs="宋体"/>
        </w:rPr>
        <w:t> </w:t>
      </w:r>
    </w:p>
    <w:p>
      <w:pPr>
        <w:pStyle w:val="10"/>
        <w:widowControl/>
        <w:spacing w:before="75" w:after="75"/>
      </w:pPr>
      <w:r>
        <w:rPr>
          <w:rFonts w:hint="eastAsia" w:ascii="宋体" w:hAnsi="宋体" w:cs="宋体"/>
        </w:rPr>
        <w:t>甲方：                                  乙方：</w:t>
      </w:r>
    </w:p>
    <w:p>
      <w:pPr>
        <w:pStyle w:val="10"/>
        <w:widowControl/>
        <w:spacing w:before="75" w:after="75"/>
      </w:pPr>
      <w:r>
        <w:rPr>
          <w:rFonts w:hint="eastAsia" w:ascii="宋体" w:hAnsi="宋体" w:cs="宋体"/>
        </w:rPr>
        <w:t>住所：                                  住所：</w:t>
      </w:r>
    </w:p>
    <w:p>
      <w:pPr>
        <w:pStyle w:val="10"/>
        <w:widowControl/>
        <w:spacing w:before="75" w:after="75"/>
      </w:pPr>
      <w:r>
        <w:rPr>
          <w:rFonts w:hint="eastAsia" w:ascii="宋体" w:hAnsi="宋体" w:cs="宋体"/>
        </w:rPr>
        <w:t>单位负责人：                            单位负责人：</w:t>
      </w:r>
    </w:p>
    <w:p>
      <w:pPr>
        <w:pStyle w:val="10"/>
        <w:widowControl/>
        <w:spacing w:before="75" w:after="75"/>
      </w:pPr>
      <w:r>
        <w:rPr>
          <w:rFonts w:hint="eastAsia" w:ascii="宋体" w:hAnsi="宋体" w:cs="宋体"/>
        </w:rPr>
        <w:t> </w:t>
      </w:r>
    </w:p>
    <w:p>
      <w:pPr>
        <w:pStyle w:val="10"/>
        <w:widowControl/>
        <w:spacing w:before="75" w:after="75"/>
      </w:pPr>
      <w:r>
        <w:rPr>
          <w:rFonts w:hint="eastAsia" w:ascii="宋体" w:hAnsi="宋体" w:cs="宋体"/>
        </w:rPr>
        <w:t>委托代理人：                            委托代理人：</w:t>
      </w:r>
    </w:p>
    <w:p>
      <w:pPr>
        <w:pStyle w:val="10"/>
        <w:widowControl/>
        <w:spacing w:before="75" w:after="75"/>
      </w:pPr>
      <w:r>
        <w:rPr>
          <w:rFonts w:hint="eastAsia" w:ascii="宋体" w:hAnsi="宋体" w:cs="宋体"/>
        </w:rPr>
        <w:t> </w:t>
      </w:r>
    </w:p>
    <w:p>
      <w:pPr>
        <w:pStyle w:val="10"/>
        <w:widowControl/>
        <w:spacing w:before="75" w:after="75"/>
      </w:pPr>
      <w:r>
        <w:rPr>
          <w:rFonts w:hint="eastAsia" w:ascii="宋体" w:hAnsi="宋体" w:cs="宋体"/>
        </w:rPr>
        <w:t>联系方法：                              联系方法：</w:t>
      </w:r>
    </w:p>
    <w:p>
      <w:pPr>
        <w:pStyle w:val="10"/>
        <w:widowControl/>
        <w:spacing w:before="75" w:after="75"/>
      </w:pPr>
      <w:r>
        <w:rPr>
          <w:rFonts w:hint="eastAsia" w:ascii="宋体" w:hAnsi="宋体" w:cs="宋体"/>
        </w:rPr>
        <w:t>开户银行：                              开户银行：</w:t>
      </w:r>
    </w:p>
    <w:p>
      <w:pPr>
        <w:pStyle w:val="10"/>
        <w:widowControl/>
        <w:spacing w:before="75" w:after="75"/>
      </w:pPr>
      <w:r>
        <w:rPr>
          <w:rFonts w:hint="eastAsia" w:ascii="宋体" w:hAnsi="宋体" w:cs="宋体"/>
        </w:rPr>
        <w:t>账号：                                  账号：</w:t>
      </w:r>
    </w:p>
    <w:p>
      <w:pPr>
        <w:pStyle w:val="10"/>
        <w:widowControl/>
        <w:spacing w:before="75" w:after="75"/>
      </w:pPr>
      <w:r>
        <w:rPr>
          <w:rFonts w:hint="eastAsia" w:ascii="宋体" w:hAnsi="宋体" w:cs="宋体"/>
        </w:rPr>
        <w:t>  </w:t>
      </w:r>
    </w:p>
    <w:p>
      <w:pPr>
        <w:pStyle w:val="10"/>
        <w:widowControl/>
        <w:spacing w:before="75" w:after="75"/>
      </w:pPr>
      <w:r>
        <w:rPr>
          <w:rFonts w:hint="eastAsia" w:ascii="宋体" w:hAnsi="宋体" w:cs="宋体"/>
        </w:rPr>
        <w:t>签订地点：</w:t>
      </w:r>
      <w:r>
        <w:rPr>
          <w:rFonts w:hint="eastAsia" w:ascii="宋体" w:hAnsi="宋体" w:cs="宋体"/>
          <w:u w:val="single"/>
        </w:rPr>
        <w:t>                </w:t>
      </w:r>
    </w:p>
    <w:p>
      <w:pPr>
        <w:pStyle w:val="10"/>
        <w:widowControl/>
        <w:spacing w:before="75" w:after="75"/>
        <w:rPr>
          <w:rFonts w:hint="eastAsia" w:ascii="宋体" w:hAnsi="宋体" w:cs="宋体"/>
          <w:b/>
          <w:bCs/>
          <w:color w:val="000000"/>
          <w:sz w:val="36"/>
        </w:rPr>
      </w:pPr>
      <w:r>
        <w:rPr>
          <w:rFonts w:hint="eastAsia" w:ascii="宋体" w:hAnsi="宋体" w:cs="宋体"/>
        </w:rPr>
        <w:t>签订日期：</w:t>
      </w:r>
      <w:r>
        <w:rPr>
          <w:rFonts w:hint="eastAsia" w:ascii="宋体" w:hAnsi="宋体" w:cs="宋体"/>
          <w:u w:val="single"/>
        </w:rPr>
        <w:t>    </w:t>
      </w:r>
      <w:r>
        <w:rPr>
          <w:rFonts w:hint="eastAsia" w:ascii="宋体" w:hAnsi="宋体" w:cs="宋体"/>
        </w:rPr>
        <w:t>年</w:t>
      </w:r>
      <w:r>
        <w:rPr>
          <w:rFonts w:hint="eastAsia" w:ascii="宋体" w:hAnsi="宋体" w:cs="宋体"/>
          <w:u w:val="single"/>
        </w:rPr>
        <w:t>   </w:t>
      </w:r>
      <w:r>
        <w:rPr>
          <w:rFonts w:hint="eastAsia" w:ascii="宋体" w:hAnsi="宋体" w:cs="宋体"/>
        </w:rPr>
        <w:t>月</w:t>
      </w:r>
      <w:r>
        <w:rPr>
          <w:rFonts w:hint="eastAsia" w:ascii="宋体" w:hAnsi="宋体" w:cs="宋体"/>
          <w:u w:val="single"/>
        </w:rPr>
        <w:t>   </w:t>
      </w:r>
      <w:r>
        <w:rPr>
          <w:rFonts w:hint="eastAsia" w:ascii="宋体" w:hAnsi="宋体" w:cs="宋体"/>
        </w:rPr>
        <w:t>日</w:t>
      </w:r>
    </w:p>
    <w:p>
      <w:pPr>
        <w:pStyle w:val="3"/>
        <w:snapToGrid w:val="0"/>
        <w:spacing w:line="360" w:lineRule="auto"/>
        <w:ind w:firstLine="0"/>
        <w:jc w:val="center"/>
        <w:rPr>
          <w:rFonts w:hint="eastAsia" w:ascii="宋体" w:hAnsi="宋体" w:cs="宋体"/>
          <w:b/>
          <w:bCs/>
          <w:color w:val="000000"/>
          <w:sz w:val="36"/>
        </w:rPr>
      </w:pPr>
    </w:p>
    <w:p>
      <w:pPr>
        <w:pStyle w:val="3"/>
        <w:snapToGrid w:val="0"/>
        <w:spacing w:line="360" w:lineRule="auto"/>
        <w:ind w:firstLine="0"/>
        <w:jc w:val="center"/>
        <w:rPr>
          <w:rFonts w:hint="eastAsia" w:ascii="宋体" w:hAnsi="宋体" w:cs="宋体"/>
          <w:b/>
          <w:bCs/>
          <w:color w:val="000000"/>
          <w:sz w:val="36"/>
        </w:rPr>
      </w:pPr>
    </w:p>
    <w:p>
      <w:pPr>
        <w:pStyle w:val="3"/>
        <w:snapToGrid w:val="0"/>
        <w:spacing w:line="360" w:lineRule="auto"/>
        <w:ind w:firstLine="0"/>
        <w:jc w:val="center"/>
        <w:rPr>
          <w:rFonts w:hint="eastAsia" w:ascii="宋体" w:hAnsi="宋体" w:cs="宋体"/>
          <w:b/>
          <w:bCs/>
          <w:color w:val="000000"/>
          <w:sz w:val="36"/>
        </w:rPr>
      </w:pPr>
      <w:r>
        <w:rPr>
          <w:rFonts w:hint="eastAsia" w:ascii="宋体" w:hAnsi="宋体" w:cs="宋体"/>
          <w:b/>
          <w:bCs/>
          <w:color w:val="000000"/>
          <w:sz w:val="36"/>
        </w:rPr>
        <w:t>第五章    投标文件格式</w:t>
      </w:r>
    </w:p>
    <w:p>
      <w:pPr>
        <w:spacing w:line="300" w:lineRule="auto"/>
        <w:jc w:val="center"/>
        <w:rPr>
          <w:rFonts w:hint="eastAsia" w:ascii="宋体" w:hAnsi="宋体" w:cs="宋体"/>
          <w:b/>
          <w:color w:val="000000"/>
          <w:sz w:val="72"/>
        </w:rPr>
      </w:pPr>
    </w:p>
    <w:p>
      <w:pPr>
        <w:spacing w:line="300" w:lineRule="auto"/>
        <w:jc w:val="center"/>
        <w:rPr>
          <w:rFonts w:hint="eastAsia" w:ascii="宋体" w:hAnsi="宋体" w:cs="宋体"/>
          <w:b/>
          <w:color w:val="000000"/>
          <w:sz w:val="72"/>
        </w:rPr>
      </w:pPr>
      <w:r>
        <w:rPr>
          <w:rFonts w:hint="eastAsia" w:ascii="宋体" w:hAnsi="宋体" w:cs="宋体"/>
          <w:b/>
          <w:color w:val="000000"/>
          <w:sz w:val="72"/>
        </w:rPr>
        <w:t>采购项目</w:t>
      </w:r>
    </w:p>
    <w:p>
      <w:pPr>
        <w:spacing w:line="300" w:lineRule="auto"/>
        <w:jc w:val="center"/>
        <w:rPr>
          <w:rFonts w:hint="eastAsia" w:ascii="宋体" w:hAnsi="宋体" w:cs="宋体"/>
          <w:b/>
          <w:color w:val="000000"/>
          <w:sz w:val="72"/>
        </w:rPr>
      </w:pPr>
      <w:r>
        <w:rPr>
          <w:rFonts w:hint="eastAsia" w:ascii="宋体" w:hAnsi="宋体" w:cs="宋体"/>
          <w:b/>
          <w:color w:val="000000"/>
          <w:sz w:val="72"/>
        </w:rPr>
        <w:t>投 标 文 件</w:t>
      </w:r>
    </w:p>
    <w:p>
      <w:pPr>
        <w:spacing w:line="300" w:lineRule="auto"/>
        <w:jc w:val="center"/>
        <w:rPr>
          <w:rFonts w:hint="eastAsia" w:ascii="宋体" w:hAnsi="宋体" w:cs="宋体"/>
          <w:b/>
          <w:color w:val="000000"/>
          <w:sz w:val="44"/>
          <w:szCs w:val="44"/>
        </w:rPr>
      </w:pPr>
      <w:r>
        <w:rPr>
          <w:rFonts w:hint="eastAsia" w:ascii="宋体" w:hAnsi="宋体" w:cs="宋体"/>
          <w:b/>
          <w:color w:val="000000"/>
          <w:sz w:val="44"/>
          <w:szCs w:val="44"/>
        </w:rPr>
        <w:t>(封面)</w:t>
      </w:r>
    </w:p>
    <w:p>
      <w:pPr>
        <w:spacing w:line="300" w:lineRule="auto"/>
        <w:jc w:val="center"/>
        <w:rPr>
          <w:rFonts w:hint="eastAsia" w:ascii="宋体" w:hAnsi="宋体" w:cs="宋体"/>
          <w:b/>
          <w:color w:val="000000"/>
          <w:sz w:val="36"/>
        </w:rPr>
      </w:pPr>
      <w:r>
        <w:rPr>
          <w:rFonts w:hint="eastAsia" w:ascii="宋体" w:hAnsi="宋体" w:cs="宋体"/>
          <w:b/>
          <w:color w:val="000000"/>
          <w:sz w:val="36"/>
        </w:rPr>
        <w:t>(一)报价部分</w:t>
      </w:r>
    </w:p>
    <w:p>
      <w:pPr>
        <w:spacing w:line="300" w:lineRule="auto"/>
        <w:jc w:val="center"/>
        <w:rPr>
          <w:rFonts w:hint="eastAsia" w:ascii="宋体" w:hAnsi="宋体" w:cs="宋体"/>
          <w:b/>
          <w:color w:val="000000"/>
          <w:sz w:val="36"/>
        </w:rPr>
      </w:pPr>
    </w:p>
    <w:p>
      <w:pPr>
        <w:spacing w:line="300" w:lineRule="auto"/>
        <w:ind w:firstLine="1970" w:firstLineChars="545"/>
        <w:rPr>
          <w:rFonts w:hint="eastAsia" w:ascii="宋体" w:hAnsi="宋体" w:cs="宋体"/>
          <w:b/>
          <w:color w:val="000000"/>
          <w:sz w:val="36"/>
          <w:u w:val="single"/>
        </w:rPr>
      </w:pPr>
      <w:r>
        <w:rPr>
          <w:rFonts w:hint="eastAsia" w:ascii="宋体" w:hAnsi="宋体" w:cs="宋体"/>
          <w:b/>
          <w:color w:val="000000"/>
          <w:sz w:val="36"/>
        </w:rPr>
        <w:t>项目名称：</w:t>
      </w:r>
      <w:r>
        <w:rPr>
          <w:rFonts w:hint="eastAsia" w:ascii="宋体" w:hAnsi="宋体" w:cs="宋体"/>
          <w:b/>
          <w:color w:val="000000"/>
          <w:sz w:val="36"/>
          <w:u w:val="single"/>
        </w:rPr>
        <w:t xml:space="preserve">               </w:t>
      </w:r>
    </w:p>
    <w:p>
      <w:pPr>
        <w:spacing w:line="300" w:lineRule="auto"/>
        <w:ind w:firstLine="1970" w:firstLineChars="545"/>
        <w:rPr>
          <w:rFonts w:hint="eastAsia" w:ascii="宋体" w:hAnsi="宋体" w:cs="宋体"/>
          <w:b/>
          <w:color w:val="000000"/>
          <w:sz w:val="36"/>
          <w:u w:val="single"/>
        </w:rPr>
      </w:pPr>
      <w:r>
        <w:rPr>
          <w:rFonts w:hint="eastAsia" w:ascii="宋体" w:hAnsi="宋体" w:cs="宋体"/>
          <w:b/>
          <w:color w:val="000000"/>
          <w:sz w:val="36"/>
        </w:rPr>
        <w:t>招标编号：</w:t>
      </w:r>
      <w:r>
        <w:rPr>
          <w:rFonts w:hint="eastAsia" w:ascii="宋体" w:hAnsi="宋体" w:cs="宋体"/>
          <w:b/>
          <w:color w:val="000000"/>
          <w:sz w:val="36"/>
          <w:u w:val="single"/>
        </w:rPr>
        <w:t xml:space="preserve">               </w:t>
      </w:r>
    </w:p>
    <w:p>
      <w:pPr>
        <w:spacing w:line="300" w:lineRule="auto"/>
        <w:jc w:val="center"/>
        <w:rPr>
          <w:rFonts w:hint="eastAsia" w:ascii="宋体" w:hAnsi="宋体" w:cs="宋体"/>
          <w:b/>
          <w:color w:val="000000"/>
          <w:sz w:val="36"/>
        </w:rPr>
      </w:pPr>
    </w:p>
    <w:p>
      <w:pPr>
        <w:spacing w:line="300" w:lineRule="auto"/>
        <w:jc w:val="center"/>
        <w:rPr>
          <w:rFonts w:hint="eastAsia" w:ascii="宋体" w:hAnsi="宋体" w:cs="宋体"/>
          <w:b/>
          <w:color w:val="000000"/>
          <w:sz w:val="36"/>
        </w:rPr>
      </w:pPr>
      <w:r>
        <w:rPr>
          <w:rFonts w:hint="eastAsia" w:ascii="宋体" w:hAnsi="宋体" w:cs="宋体"/>
          <w:b/>
          <w:color w:val="000000"/>
          <w:sz w:val="36"/>
        </w:rPr>
        <w:t>(正本/副本)</w:t>
      </w:r>
    </w:p>
    <w:p>
      <w:pPr>
        <w:spacing w:line="300" w:lineRule="auto"/>
        <w:rPr>
          <w:rFonts w:hint="eastAsia" w:ascii="宋体" w:hAnsi="宋体" w:cs="宋体"/>
          <w:b/>
          <w:color w:val="000000"/>
          <w:sz w:val="36"/>
        </w:rPr>
      </w:pPr>
    </w:p>
    <w:p>
      <w:pPr>
        <w:spacing w:line="300" w:lineRule="auto"/>
        <w:rPr>
          <w:rFonts w:hint="eastAsia" w:ascii="宋体" w:hAnsi="宋体" w:cs="宋体"/>
          <w:b/>
          <w:color w:val="000000"/>
          <w:sz w:val="36"/>
        </w:rPr>
      </w:pPr>
    </w:p>
    <w:p>
      <w:pPr>
        <w:spacing w:line="300" w:lineRule="auto"/>
        <w:rPr>
          <w:rFonts w:hint="eastAsia" w:ascii="宋体" w:hAnsi="宋体" w:cs="宋体"/>
          <w:b/>
          <w:color w:val="000000"/>
          <w:sz w:val="32"/>
          <w:szCs w:val="32"/>
          <w:u w:val="single"/>
        </w:rPr>
      </w:pPr>
      <w:r>
        <w:rPr>
          <w:rFonts w:hint="eastAsia" w:ascii="宋体" w:hAnsi="宋体" w:cs="宋体"/>
          <w:b/>
          <w:color w:val="000000"/>
          <w:sz w:val="32"/>
          <w:szCs w:val="32"/>
        </w:rPr>
        <w:t xml:space="preserve">     投标人名称 ：</w:t>
      </w:r>
      <w:r>
        <w:rPr>
          <w:rFonts w:hint="eastAsia" w:ascii="宋体" w:hAnsi="宋体" w:cs="宋体"/>
          <w:b/>
          <w:color w:val="000000"/>
          <w:sz w:val="32"/>
          <w:szCs w:val="32"/>
          <w:u w:val="single"/>
        </w:rPr>
        <w:t xml:space="preserve">                                </w:t>
      </w:r>
    </w:p>
    <w:p>
      <w:pPr>
        <w:spacing w:line="300" w:lineRule="auto"/>
        <w:ind w:firstLine="157" w:firstLineChars="49"/>
        <w:rPr>
          <w:rFonts w:hint="eastAsia" w:ascii="宋体" w:hAnsi="宋体" w:cs="宋体"/>
          <w:b/>
          <w:color w:val="000000"/>
          <w:sz w:val="32"/>
          <w:szCs w:val="32"/>
          <w:u w:val="single"/>
        </w:rPr>
      </w:pPr>
      <w:r>
        <w:rPr>
          <w:rFonts w:hint="eastAsia" w:ascii="宋体" w:hAnsi="宋体" w:cs="宋体"/>
          <w:b/>
          <w:color w:val="000000"/>
          <w:sz w:val="32"/>
          <w:szCs w:val="32"/>
        </w:rPr>
        <w:t xml:space="preserve">    法定代表人姓名：</w:t>
      </w:r>
      <w:r>
        <w:rPr>
          <w:rFonts w:hint="eastAsia" w:ascii="宋体" w:hAnsi="宋体" w:cs="宋体"/>
          <w:b/>
          <w:color w:val="000000"/>
          <w:sz w:val="32"/>
          <w:szCs w:val="32"/>
          <w:u w:val="single"/>
        </w:rPr>
        <w:t xml:space="preserve">                             </w:t>
      </w:r>
    </w:p>
    <w:p>
      <w:pPr>
        <w:spacing w:line="300" w:lineRule="auto"/>
        <w:ind w:firstLine="157" w:firstLineChars="49"/>
        <w:rPr>
          <w:rFonts w:hint="eastAsia" w:ascii="宋体" w:hAnsi="宋体" w:cs="宋体"/>
          <w:b/>
          <w:color w:val="000000"/>
          <w:sz w:val="32"/>
          <w:szCs w:val="32"/>
          <w:u w:val="single"/>
        </w:rPr>
      </w:pPr>
      <w:r>
        <w:rPr>
          <w:rFonts w:hint="eastAsia" w:ascii="宋体" w:hAnsi="宋体" w:cs="宋体"/>
          <w:b/>
          <w:color w:val="000000"/>
          <w:sz w:val="32"/>
          <w:szCs w:val="32"/>
        </w:rPr>
        <w:t xml:space="preserve">    地址：</w:t>
      </w:r>
      <w:r>
        <w:rPr>
          <w:rFonts w:hint="eastAsia" w:ascii="宋体" w:hAnsi="宋体" w:cs="宋体"/>
          <w:b/>
          <w:color w:val="000000"/>
          <w:sz w:val="32"/>
          <w:szCs w:val="32"/>
          <w:u w:val="single"/>
        </w:rPr>
        <w:t xml:space="preserve">                          </w:t>
      </w:r>
      <w:r>
        <w:rPr>
          <w:rFonts w:hint="eastAsia" w:ascii="宋体" w:hAnsi="宋体" w:cs="宋体"/>
          <w:b/>
          <w:color w:val="000000"/>
          <w:sz w:val="32"/>
          <w:szCs w:val="32"/>
        </w:rPr>
        <w:t xml:space="preserve"> 邮编：</w:t>
      </w:r>
      <w:r>
        <w:rPr>
          <w:rFonts w:hint="eastAsia" w:ascii="宋体" w:hAnsi="宋体" w:cs="宋体"/>
          <w:b/>
          <w:color w:val="000000"/>
          <w:sz w:val="32"/>
          <w:szCs w:val="32"/>
          <w:u w:val="single"/>
        </w:rPr>
        <w:t xml:space="preserve">      </w:t>
      </w:r>
    </w:p>
    <w:p>
      <w:pPr>
        <w:spacing w:line="300" w:lineRule="auto"/>
        <w:ind w:firstLine="315" w:firstLineChars="98"/>
        <w:rPr>
          <w:rFonts w:hint="eastAsia" w:ascii="宋体" w:hAnsi="宋体" w:cs="宋体"/>
          <w:b/>
          <w:color w:val="000000"/>
          <w:sz w:val="32"/>
          <w:szCs w:val="32"/>
          <w:u w:val="single"/>
        </w:rPr>
      </w:pPr>
      <w:r>
        <w:rPr>
          <w:rFonts w:hint="eastAsia" w:ascii="宋体" w:hAnsi="宋体" w:cs="宋体"/>
          <w:b/>
          <w:color w:val="000000"/>
          <w:sz w:val="32"/>
          <w:szCs w:val="32"/>
        </w:rPr>
        <w:t xml:space="preserve">   电话：</w:t>
      </w:r>
      <w:r>
        <w:rPr>
          <w:rFonts w:hint="eastAsia" w:ascii="宋体" w:hAnsi="宋体" w:cs="宋体"/>
          <w:b/>
          <w:color w:val="000000"/>
          <w:sz w:val="32"/>
          <w:szCs w:val="32"/>
          <w:u w:val="single"/>
        </w:rPr>
        <w:t xml:space="preserve">                 </w:t>
      </w:r>
      <w:r>
        <w:rPr>
          <w:rFonts w:hint="eastAsia" w:ascii="宋体" w:hAnsi="宋体" w:cs="宋体"/>
          <w:b/>
          <w:color w:val="000000"/>
          <w:sz w:val="32"/>
          <w:szCs w:val="32"/>
        </w:rPr>
        <w:t xml:space="preserve"> 传真：</w:t>
      </w:r>
      <w:r>
        <w:rPr>
          <w:rFonts w:hint="eastAsia" w:ascii="宋体" w:hAnsi="宋体" w:cs="宋体"/>
          <w:b/>
          <w:color w:val="000000"/>
          <w:sz w:val="32"/>
          <w:szCs w:val="32"/>
          <w:u w:val="single"/>
        </w:rPr>
        <w:t xml:space="preserve">               </w:t>
      </w:r>
    </w:p>
    <w:p>
      <w:pPr>
        <w:spacing w:line="300" w:lineRule="auto"/>
        <w:ind w:firstLine="790" w:firstLineChars="246"/>
        <w:rPr>
          <w:rFonts w:hint="eastAsia" w:ascii="宋体" w:hAnsi="宋体" w:cs="宋体"/>
          <w:b/>
          <w:color w:val="000000"/>
          <w:sz w:val="32"/>
          <w:szCs w:val="32"/>
        </w:rPr>
      </w:pPr>
      <w:r>
        <w:rPr>
          <w:rFonts w:hint="eastAsia" w:ascii="宋体" w:hAnsi="宋体" w:cs="宋体"/>
          <w:b/>
          <w:color w:val="000000"/>
          <w:sz w:val="32"/>
          <w:szCs w:val="32"/>
        </w:rPr>
        <w:t>网址：</w:t>
      </w:r>
      <w:r>
        <w:rPr>
          <w:rFonts w:hint="eastAsia" w:ascii="宋体" w:hAnsi="宋体" w:cs="宋体"/>
          <w:b/>
          <w:color w:val="000000"/>
          <w:sz w:val="32"/>
          <w:szCs w:val="32"/>
          <w:u w:val="single"/>
        </w:rPr>
        <w:t xml:space="preserve">                                       </w:t>
      </w:r>
    </w:p>
    <w:p>
      <w:pPr>
        <w:spacing w:line="300" w:lineRule="auto"/>
        <w:ind w:firstLine="790" w:firstLineChars="246"/>
        <w:rPr>
          <w:rFonts w:hint="eastAsia" w:ascii="宋体" w:hAnsi="宋体" w:cs="宋体"/>
          <w:b/>
          <w:color w:val="000000"/>
          <w:sz w:val="32"/>
          <w:szCs w:val="32"/>
        </w:rPr>
      </w:pPr>
      <w:r>
        <w:rPr>
          <w:rFonts w:hint="eastAsia" w:ascii="宋体" w:hAnsi="宋体" w:cs="宋体"/>
          <w:b/>
          <w:color w:val="000000"/>
          <w:sz w:val="32"/>
          <w:szCs w:val="32"/>
        </w:rPr>
        <w:t>电子邮箱：</w:t>
      </w:r>
      <w:r>
        <w:rPr>
          <w:rFonts w:hint="eastAsia" w:ascii="宋体" w:hAnsi="宋体" w:cs="宋体"/>
          <w:b/>
          <w:color w:val="000000"/>
          <w:sz w:val="32"/>
          <w:szCs w:val="32"/>
          <w:u w:val="single"/>
        </w:rPr>
        <w:t xml:space="preserve">                                   </w:t>
      </w:r>
    </w:p>
    <w:p>
      <w:pPr>
        <w:spacing w:line="300" w:lineRule="auto"/>
        <w:ind w:firstLine="790" w:firstLineChars="246"/>
        <w:rPr>
          <w:rFonts w:hint="eastAsia" w:ascii="宋体" w:hAnsi="宋体" w:cs="宋体"/>
          <w:b/>
          <w:color w:val="000000"/>
          <w:sz w:val="32"/>
          <w:szCs w:val="32"/>
          <w:u w:val="single"/>
        </w:rPr>
      </w:pPr>
      <w:r>
        <w:rPr>
          <w:rFonts w:hint="eastAsia" w:ascii="宋体" w:hAnsi="宋体" w:cs="宋体"/>
          <w:b/>
          <w:color w:val="000000"/>
          <w:sz w:val="32"/>
          <w:szCs w:val="32"/>
        </w:rPr>
        <w:t>投标代表(印刷体)：</w:t>
      </w:r>
      <w:r>
        <w:rPr>
          <w:rFonts w:hint="eastAsia" w:ascii="宋体" w:hAnsi="宋体" w:cs="宋体"/>
          <w:b/>
          <w:color w:val="000000"/>
          <w:sz w:val="32"/>
          <w:szCs w:val="32"/>
          <w:u w:val="single"/>
        </w:rPr>
        <w:t xml:space="preserve">         </w:t>
      </w:r>
      <w:r>
        <w:rPr>
          <w:rFonts w:hint="eastAsia" w:ascii="宋体" w:hAnsi="宋体" w:cs="宋体"/>
          <w:b/>
          <w:color w:val="000000"/>
          <w:sz w:val="32"/>
          <w:szCs w:val="32"/>
        </w:rPr>
        <w:t xml:space="preserve"> 签字：</w:t>
      </w:r>
      <w:r>
        <w:rPr>
          <w:rFonts w:hint="eastAsia" w:ascii="宋体" w:hAnsi="宋体" w:cs="宋体"/>
          <w:b/>
          <w:color w:val="000000"/>
          <w:sz w:val="32"/>
          <w:szCs w:val="32"/>
          <w:u w:val="single"/>
        </w:rPr>
        <w:t xml:space="preserve">          </w:t>
      </w:r>
    </w:p>
    <w:p>
      <w:pPr>
        <w:spacing w:line="300" w:lineRule="auto"/>
        <w:ind w:firstLine="790" w:firstLineChars="246"/>
        <w:rPr>
          <w:rFonts w:hint="eastAsia" w:ascii="宋体" w:hAnsi="宋体" w:cs="宋体"/>
          <w:b/>
          <w:color w:val="000000"/>
          <w:sz w:val="32"/>
          <w:szCs w:val="32"/>
        </w:rPr>
      </w:pPr>
      <w:r>
        <w:rPr>
          <w:rFonts w:hint="eastAsia" w:ascii="宋体" w:hAnsi="宋体" w:cs="宋体"/>
          <w:b/>
          <w:color w:val="000000"/>
          <w:sz w:val="32"/>
          <w:szCs w:val="32"/>
        </w:rPr>
        <w:t>手机：</w:t>
      </w:r>
      <w:r>
        <w:rPr>
          <w:rFonts w:hint="eastAsia" w:ascii="宋体" w:hAnsi="宋体" w:cs="宋体"/>
          <w:b/>
          <w:color w:val="000000"/>
          <w:sz w:val="32"/>
          <w:szCs w:val="32"/>
          <w:u w:val="single"/>
        </w:rPr>
        <w:t xml:space="preserve">              </w:t>
      </w:r>
      <w:r>
        <w:rPr>
          <w:rFonts w:hint="eastAsia" w:ascii="宋体" w:hAnsi="宋体" w:cs="宋体"/>
          <w:b/>
          <w:color w:val="000000"/>
          <w:sz w:val="32"/>
          <w:szCs w:val="32"/>
        </w:rPr>
        <w:t xml:space="preserve">  日期 ：20</w:t>
      </w:r>
      <w:r>
        <w:rPr>
          <w:rFonts w:hint="eastAsia" w:ascii="宋体" w:hAnsi="宋体" w:cs="宋体"/>
          <w:b/>
          <w:color w:val="000000"/>
          <w:sz w:val="32"/>
          <w:szCs w:val="32"/>
          <w:u w:val="single"/>
        </w:rPr>
        <w:t xml:space="preserve">  </w:t>
      </w:r>
      <w:r>
        <w:rPr>
          <w:rFonts w:hint="eastAsia" w:ascii="宋体" w:hAnsi="宋体" w:cs="宋体"/>
          <w:b/>
          <w:color w:val="000000"/>
          <w:sz w:val="32"/>
          <w:szCs w:val="32"/>
        </w:rPr>
        <w:t>年</w:t>
      </w:r>
      <w:r>
        <w:rPr>
          <w:rFonts w:hint="eastAsia" w:ascii="宋体" w:hAnsi="宋体" w:cs="宋体"/>
          <w:b/>
          <w:color w:val="000000"/>
          <w:sz w:val="32"/>
          <w:szCs w:val="32"/>
          <w:u w:val="single"/>
        </w:rPr>
        <w:t xml:space="preserve">   </w:t>
      </w:r>
      <w:r>
        <w:rPr>
          <w:rFonts w:hint="eastAsia" w:ascii="宋体" w:hAnsi="宋体" w:cs="宋体"/>
          <w:b/>
          <w:color w:val="000000"/>
          <w:sz w:val="32"/>
          <w:szCs w:val="32"/>
        </w:rPr>
        <w:t>月</w:t>
      </w:r>
      <w:r>
        <w:rPr>
          <w:rFonts w:hint="eastAsia" w:ascii="宋体" w:hAnsi="宋体" w:cs="宋体"/>
          <w:b/>
          <w:color w:val="000000"/>
          <w:sz w:val="32"/>
          <w:szCs w:val="32"/>
          <w:u w:val="single"/>
        </w:rPr>
        <w:t xml:space="preserve">   </w:t>
      </w:r>
      <w:r>
        <w:rPr>
          <w:rFonts w:hint="eastAsia" w:ascii="宋体" w:hAnsi="宋体" w:cs="宋体"/>
          <w:b/>
          <w:color w:val="000000"/>
          <w:sz w:val="32"/>
          <w:szCs w:val="32"/>
        </w:rPr>
        <w:t>日</w:t>
      </w:r>
    </w:p>
    <w:p>
      <w:pPr>
        <w:spacing w:line="300" w:lineRule="auto"/>
        <w:rPr>
          <w:rFonts w:hint="eastAsia" w:ascii="宋体" w:hAnsi="宋体" w:cs="宋体"/>
          <w:b/>
          <w:color w:val="000000"/>
          <w:sz w:val="28"/>
          <w:szCs w:val="28"/>
        </w:rPr>
      </w:pPr>
    </w:p>
    <w:p>
      <w:pPr>
        <w:spacing w:line="300" w:lineRule="auto"/>
        <w:jc w:val="center"/>
        <w:rPr>
          <w:rFonts w:hint="eastAsia" w:ascii="宋体" w:hAnsi="宋体" w:cs="宋体"/>
          <w:b/>
          <w:color w:val="000000"/>
          <w:spacing w:val="20"/>
          <w:sz w:val="28"/>
          <w:szCs w:val="28"/>
        </w:rPr>
      </w:pPr>
      <w:r>
        <w:rPr>
          <w:rFonts w:hint="eastAsia" w:ascii="宋体" w:hAnsi="宋体" w:cs="宋体"/>
          <w:b/>
          <w:color w:val="000000"/>
          <w:spacing w:val="20"/>
          <w:sz w:val="28"/>
          <w:szCs w:val="28"/>
        </w:rPr>
        <w:t>开标一览表</w:t>
      </w:r>
    </w:p>
    <w:p>
      <w:pPr>
        <w:spacing w:line="340" w:lineRule="exact"/>
        <w:rPr>
          <w:rFonts w:hint="eastAsia"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r>
        <w:rPr>
          <w:rFonts w:hint="eastAsia" w:ascii="宋体" w:hAnsi="宋体" w:cs="宋体"/>
          <w:sz w:val="24"/>
        </w:rPr>
        <w:t xml:space="preserve">     项目名称：</w:t>
      </w:r>
      <w:r>
        <w:rPr>
          <w:rFonts w:hint="eastAsia" w:ascii="宋体" w:hAnsi="宋体" w:cs="宋体"/>
          <w:sz w:val="24"/>
          <w:u w:val="single"/>
        </w:rPr>
        <w:t xml:space="preserve">                </w:t>
      </w:r>
      <w:r>
        <w:rPr>
          <w:rFonts w:hint="eastAsia" w:ascii="宋体" w:hAnsi="宋体" w:cs="宋体"/>
          <w:sz w:val="24"/>
        </w:rPr>
        <w:t xml:space="preserve">     货币单位：人民币/元</w:t>
      </w:r>
    </w:p>
    <w:tbl>
      <w:tblPr>
        <w:tblStyle w:val="11"/>
        <w:tblW w:w="956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06"/>
        <w:gridCol w:w="411"/>
        <w:gridCol w:w="1392"/>
        <w:gridCol w:w="788"/>
        <w:gridCol w:w="1409"/>
        <w:gridCol w:w="2151"/>
        <w:gridCol w:w="621"/>
        <w:gridCol w:w="623"/>
        <w:gridCol w:w="916"/>
        <w:gridCol w:w="74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506" w:type="dxa"/>
            <w:shd w:val="clear" w:color="auto" w:fill="D9D9D9"/>
            <w:noWrap w:val="0"/>
            <w:vAlign w:val="center"/>
          </w:tcPr>
          <w:p>
            <w:pPr>
              <w:spacing w:line="340" w:lineRule="exact"/>
              <w:ind w:left="-105" w:leftChars="-50" w:right="-105" w:rightChars="-50"/>
              <w:jc w:val="center"/>
              <w:rPr>
                <w:rFonts w:hint="eastAsia" w:ascii="宋体" w:hAnsi="宋体" w:cs="宋体"/>
                <w:b/>
                <w:sz w:val="24"/>
              </w:rPr>
            </w:pPr>
            <w:r>
              <w:rPr>
                <w:rFonts w:hint="eastAsia" w:ascii="宋体" w:hAnsi="宋体" w:cs="宋体"/>
                <w:b/>
                <w:sz w:val="24"/>
              </w:rPr>
              <w:t>合同包</w:t>
            </w:r>
          </w:p>
        </w:tc>
        <w:tc>
          <w:tcPr>
            <w:tcW w:w="411" w:type="dxa"/>
            <w:shd w:val="clear" w:color="auto" w:fill="D9D9D9"/>
            <w:noWrap w:val="0"/>
            <w:vAlign w:val="center"/>
          </w:tcPr>
          <w:p>
            <w:pPr>
              <w:spacing w:line="340" w:lineRule="exact"/>
              <w:ind w:left="-105" w:leftChars="-50" w:right="-105" w:rightChars="-50"/>
              <w:jc w:val="center"/>
              <w:rPr>
                <w:rFonts w:hint="eastAsia" w:ascii="宋体" w:hAnsi="宋体" w:cs="宋体"/>
                <w:b/>
                <w:sz w:val="24"/>
              </w:rPr>
            </w:pPr>
            <w:r>
              <w:rPr>
                <w:rFonts w:hint="eastAsia" w:ascii="宋体" w:hAnsi="宋体" w:cs="宋体"/>
                <w:b/>
                <w:sz w:val="24"/>
              </w:rPr>
              <w:t>序号</w:t>
            </w:r>
          </w:p>
        </w:tc>
        <w:tc>
          <w:tcPr>
            <w:tcW w:w="1392" w:type="dxa"/>
            <w:tcBorders>
              <w:left w:val="single" w:color="auto" w:sz="4" w:space="0"/>
            </w:tcBorders>
            <w:shd w:val="clear" w:color="auto" w:fill="D9D9D9"/>
            <w:noWrap w:val="0"/>
            <w:vAlign w:val="center"/>
          </w:tcPr>
          <w:p>
            <w:pPr>
              <w:spacing w:line="340" w:lineRule="exact"/>
              <w:jc w:val="center"/>
              <w:rPr>
                <w:rFonts w:hint="eastAsia" w:ascii="宋体" w:hAnsi="宋体" w:cs="宋体"/>
                <w:b/>
                <w:sz w:val="24"/>
              </w:rPr>
            </w:pPr>
            <w:r>
              <w:rPr>
                <w:rFonts w:hint="eastAsia" w:ascii="宋体" w:hAnsi="宋体" w:cs="宋体"/>
                <w:b/>
                <w:sz w:val="24"/>
              </w:rPr>
              <w:t>货物名称</w:t>
            </w:r>
          </w:p>
        </w:tc>
        <w:tc>
          <w:tcPr>
            <w:tcW w:w="788" w:type="dxa"/>
            <w:tcBorders>
              <w:right w:val="single" w:color="auto" w:sz="4" w:space="0"/>
            </w:tcBorders>
            <w:shd w:val="clear" w:color="auto" w:fill="D9D9D9"/>
            <w:noWrap w:val="0"/>
            <w:vAlign w:val="center"/>
          </w:tcPr>
          <w:p>
            <w:pPr>
              <w:spacing w:line="340" w:lineRule="exact"/>
              <w:jc w:val="center"/>
              <w:rPr>
                <w:rFonts w:hint="eastAsia" w:ascii="宋体" w:hAnsi="宋体" w:cs="宋体"/>
                <w:b/>
                <w:sz w:val="24"/>
              </w:rPr>
            </w:pPr>
            <w:r>
              <w:rPr>
                <w:rFonts w:hint="eastAsia" w:ascii="宋体" w:hAnsi="宋体" w:cs="宋体"/>
                <w:b/>
                <w:sz w:val="24"/>
              </w:rPr>
              <w:t>品牌</w:t>
            </w:r>
          </w:p>
        </w:tc>
        <w:tc>
          <w:tcPr>
            <w:tcW w:w="1409" w:type="dxa"/>
            <w:tcBorders>
              <w:left w:val="single" w:color="auto" w:sz="4" w:space="0"/>
            </w:tcBorders>
            <w:shd w:val="clear" w:color="auto" w:fill="D9D9D9"/>
            <w:noWrap w:val="0"/>
            <w:vAlign w:val="center"/>
          </w:tcPr>
          <w:p>
            <w:pPr>
              <w:spacing w:line="340" w:lineRule="exact"/>
              <w:jc w:val="center"/>
              <w:rPr>
                <w:rFonts w:hint="eastAsia" w:ascii="宋体" w:hAnsi="宋体" w:cs="宋体"/>
                <w:b/>
                <w:sz w:val="24"/>
              </w:rPr>
            </w:pPr>
            <w:r>
              <w:rPr>
                <w:rFonts w:hint="eastAsia" w:ascii="宋体" w:hAnsi="宋体" w:cs="宋体"/>
                <w:b/>
                <w:sz w:val="24"/>
              </w:rPr>
              <w:t>型号、规格</w:t>
            </w:r>
          </w:p>
        </w:tc>
        <w:tc>
          <w:tcPr>
            <w:tcW w:w="2151" w:type="dxa"/>
            <w:tcBorders>
              <w:left w:val="single" w:color="auto" w:sz="4" w:space="0"/>
              <w:right w:val="single" w:color="auto" w:sz="4" w:space="0"/>
            </w:tcBorders>
            <w:shd w:val="clear" w:color="auto" w:fill="D9D9D9"/>
            <w:noWrap w:val="0"/>
            <w:vAlign w:val="center"/>
          </w:tcPr>
          <w:p>
            <w:pPr>
              <w:spacing w:line="340" w:lineRule="exact"/>
              <w:jc w:val="center"/>
              <w:rPr>
                <w:rFonts w:hint="eastAsia" w:ascii="宋体" w:hAnsi="宋体" w:cs="宋体"/>
                <w:b/>
                <w:sz w:val="24"/>
              </w:rPr>
            </w:pPr>
            <w:r>
              <w:rPr>
                <w:rFonts w:hint="eastAsia" w:ascii="宋体" w:hAnsi="宋体" w:cs="宋体"/>
                <w:b/>
                <w:sz w:val="24"/>
              </w:rPr>
              <w:t>制造商全称</w:t>
            </w:r>
          </w:p>
        </w:tc>
        <w:tc>
          <w:tcPr>
            <w:tcW w:w="621" w:type="dxa"/>
            <w:tcBorders>
              <w:left w:val="single" w:color="auto" w:sz="4" w:space="0"/>
            </w:tcBorders>
            <w:shd w:val="clear" w:color="auto" w:fill="D9D9D9"/>
            <w:noWrap w:val="0"/>
            <w:vAlign w:val="center"/>
          </w:tcPr>
          <w:p>
            <w:pPr>
              <w:spacing w:line="340" w:lineRule="exact"/>
              <w:jc w:val="center"/>
              <w:rPr>
                <w:rFonts w:hint="eastAsia" w:ascii="宋体" w:hAnsi="宋体" w:cs="宋体"/>
                <w:b/>
                <w:sz w:val="24"/>
              </w:rPr>
            </w:pPr>
            <w:r>
              <w:rPr>
                <w:rFonts w:hint="eastAsia" w:ascii="宋体" w:hAnsi="宋体" w:cs="宋体"/>
                <w:b/>
                <w:sz w:val="24"/>
              </w:rPr>
              <w:t>数量</w:t>
            </w:r>
          </w:p>
        </w:tc>
        <w:tc>
          <w:tcPr>
            <w:tcW w:w="623" w:type="dxa"/>
            <w:shd w:val="clear" w:color="auto" w:fill="D9D9D9"/>
            <w:noWrap w:val="0"/>
            <w:vAlign w:val="center"/>
          </w:tcPr>
          <w:p>
            <w:pPr>
              <w:spacing w:line="340" w:lineRule="exact"/>
              <w:jc w:val="center"/>
              <w:rPr>
                <w:rFonts w:hint="eastAsia" w:ascii="宋体" w:hAnsi="宋体" w:cs="宋体"/>
                <w:b/>
                <w:sz w:val="24"/>
              </w:rPr>
            </w:pPr>
            <w:r>
              <w:rPr>
                <w:rFonts w:hint="eastAsia" w:ascii="宋体" w:hAnsi="宋体" w:cs="宋体"/>
                <w:b/>
                <w:sz w:val="24"/>
              </w:rPr>
              <w:t>单价</w:t>
            </w:r>
          </w:p>
        </w:tc>
        <w:tc>
          <w:tcPr>
            <w:tcW w:w="916" w:type="dxa"/>
            <w:shd w:val="clear" w:color="auto" w:fill="D9D9D9"/>
            <w:noWrap w:val="0"/>
            <w:vAlign w:val="center"/>
          </w:tcPr>
          <w:p>
            <w:pPr>
              <w:spacing w:line="340" w:lineRule="exact"/>
              <w:jc w:val="center"/>
              <w:rPr>
                <w:rFonts w:hint="eastAsia" w:ascii="宋体" w:hAnsi="宋体" w:cs="宋体"/>
                <w:b/>
                <w:sz w:val="24"/>
              </w:rPr>
            </w:pPr>
            <w:r>
              <w:rPr>
                <w:rFonts w:hint="eastAsia" w:ascii="宋体" w:hAnsi="宋体" w:cs="宋体"/>
                <w:b/>
                <w:sz w:val="24"/>
              </w:rPr>
              <w:t>小计</w:t>
            </w:r>
          </w:p>
        </w:tc>
        <w:tc>
          <w:tcPr>
            <w:tcW w:w="744" w:type="dxa"/>
            <w:shd w:val="clear" w:color="auto" w:fill="D9D9D9"/>
            <w:noWrap w:val="0"/>
            <w:vAlign w:val="center"/>
          </w:tcPr>
          <w:p>
            <w:pPr>
              <w:spacing w:line="340" w:lineRule="exact"/>
              <w:jc w:val="center"/>
              <w:rPr>
                <w:rFonts w:hint="eastAsia" w:ascii="宋体" w:hAnsi="宋体" w:cs="宋体"/>
                <w:b/>
                <w:sz w:val="24"/>
              </w:rPr>
            </w:pPr>
            <w:r>
              <w:rPr>
                <w:rFonts w:hint="eastAsia" w:ascii="宋体" w:hAnsi="宋体" w:cs="宋体"/>
                <w:b/>
                <w:sz w:val="24"/>
              </w:rPr>
              <w:t>交货期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5" w:hRule="atLeast"/>
          <w:jc w:val="center"/>
        </w:trPr>
        <w:tc>
          <w:tcPr>
            <w:tcW w:w="506" w:type="dxa"/>
            <w:noWrap w:val="0"/>
            <w:vAlign w:val="top"/>
          </w:tcPr>
          <w:p>
            <w:pPr>
              <w:spacing w:line="340" w:lineRule="exact"/>
              <w:rPr>
                <w:rFonts w:hint="eastAsia" w:ascii="宋体" w:hAnsi="宋体" w:cs="宋体"/>
                <w:sz w:val="24"/>
              </w:rPr>
            </w:pPr>
          </w:p>
        </w:tc>
        <w:tc>
          <w:tcPr>
            <w:tcW w:w="411" w:type="dxa"/>
            <w:noWrap w:val="0"/>
            <w:vAlign w:val="center"/>
          </w:tcPr>
          <w:p>
            <w:pPr>
              <w:spacing w:line="340" w:lineRule="exact"/>
              <w:rPr>
                <w:rFonts w:hint="eastAsia" w:ascii="宋体" w:hAnsi="宋体" w:cs="宋体"/>
                <w:sz w:val="24"/>
              </w:rPr>
            </w:pPr>
          </w:p>
        </w:tc>
        <w:tc>
          <w:tcPr>
            <w:tcW w:w="1392" w:type="dxa"/>
            <w:tcBorders>
              <w:left w:val="single" w:color="auto" w:sz="4" w:space="0"/>
            </w:tcBorders>
            <w:noWrap w:val="0"/>
            <w:vAlign w:val="center"/>
          </w:tcPr>
          <w:p>
            <w:pPr>
              <w:spacing w:line="340" w:lineRule="exact"/>
              <w:rPr>
                <w:rFonts w:hint="eastAsia" w:ascii="宋体" w:hAnsi="宋体" w:cs="宋体"/>
                <w:sz w:val="24"/>
              </w:rPr>
            </w:pPr>
          </w:p>
        </w:tc>
        <w:tc>
          <w:tcPr>
            <w:tcW w:w="788" w:type="dxa"/>
            <w:tcBorders>
              <w:right w:val="single" w:color="auto" w:sz="4" w:space="0"/>
            </w:tcBorders>
            <w:noWrap w:val="0"/>
            <w:vAlign w:val="center"/>
          </w:tcPr>
          <w:p>
            <w:pPr>
              <w:spacing w:line="340" w:lineRule="exact"/>
              <w:rPr>
                <w:rFonts w:hint="eastAsia" w:ascii="宋体" w:hAnsi="宋体" w:cs="宋体"/>
                <w:sz w:val="24"/>
              </w:rPr>
            </w:pPr>
          </w:p>
        </w:tc>
        <w:tc>
          <w:tcPr>
            <w:tcW w:w="1409" w:type="dxa"/>
            <w:tcBorders>
              <w:left w:val="single" w:color="auto" w:sz="4" w:space="0"/>
            </w:tcBorders>
            <w:noWrap w:val="0"/>
            <w:vAlign w:val="center"/>
          </w:tcPr>
          <w:p>
            <w:pPr>
              <w:spacing w:line="340" w:lineRule="exact"/>
              <w:rPr>
                <w:rFonts w:hint="eastAsia" w:ascii="宋体" w:hAnsi="宋体" w:cs="宋体"/>
                <w:sz w:val="24"/>
              </w:rPr>
            </w:pPr>
          </w:p>
        </w:tc>
        <w:tc>
          <w:tcPr>
            <w:tcW w:w="2151" w:type="dxa"/>
            <w:tcBorders>
              <w:left w:val="single" w:color="auto" w:sz="4" w:space="0"/>
              <w:right w:val="single" w:color="auto" w:sz="4" w:space="0"/>
            </w:tcBorders>
            <w:noWrap w:val="0"/>
            <w:vAlign w:val="center"/>
          </w:tcPr>
          <w:p>
            <w:pPr>
              <w:spacing w:line="340" w:lineRule="exact"/>
              <w:rPr>
                <w:rFonts w:hint="eastAsia" w:ascii="宋体" w:hAnsi="宋体" w:cs="宋体"/>
                <w:sz w:val="24"/>
              </w:rPr>
            </w:pPr>
          </w:p>
        </w:tc>
        <w:tc>
          <w:tcPr>
            <w:tcW w:w="621" w:type="dxa"/>
            <w:tcBorders>
              <w:left w:val="single" w:color="auto" w:sz="4" w:space="0"/>
            </w:tcBorders>
            <w:noWrap w:val="0"/>
            <w:vAlign w:val="center"/>
          </w:tcPr>
          <w:p>
            <w:pPr>
              <w:spacing w:line="340" w:lineRule="exact"/>
              <w:rPr>
                <w:rFonts w:hint="eastAsia" w:ascii="宋体" w:hAnsi="宋体" w:cs="宋体"/>
                <w:sz w:val="24"/>
              </w:rPr>
            </w:pPr>
          </w:p>
        </w:tc>
        <w:tc>
          <w:tcPr>
            <w:tcW w:w="623" w:type="dxa"/>
            <w:noWrap w:val="0"/>
            <w:vAlign w:val="center"/>
          </w:tcPr>
          <w:p>
            <w:pPr>
              <w:spacing w:line="340" w:lineRule="exact"/>
              <w:rPr>
                <w:rFonts w:hint="eastAsia" w:ascii="宋体" w:hAnsi="宋体" w:cs="宋体"/>
                <w:sz w:val="24"/>
              </w:rPr>
            </w:pPr>
          </w:p>
        </w:tc>
        <w:tc>
          <w:tcPr>
            <w:tcW w:w="916" w:type="dxa"/>
            <w:noWrap w:val="0"/>
            <w:vAlign w:val="center"/>
          </w:tcPr>
          <w:p>
            <w:pPr>
              <w:spacing w:line="340" w:lineRule="exact"/>
              <w:rPr>
                <w:rFonts w:hint="eastAsia" w:ascii="宋体" w:hAnsi="宋体" w:cs="宋体"/>
                <w:sz w:val="24"/>
              </w:rPr>
            </w:pPr>
          </w:p>
        </w:tc>
        <w:tc>
          <w:tcPr>
            <w:tcW w:w="744" w:type="dxa"/>
            <w:noWrap w:val="0"/>
            <w:vAlign w:val="center"/>
          </w:tcPr>
          <w:p>
            <w:pPr>
              <w:spacing w:line="340" w:lineRule="exact"/>
              <w:rPr>
                <w:rFonts w:hint="eastAsia"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5" w:hRule="atLeast"/>
          <w:jc w:val="center"/>
        </w:trPr>
        <w:tc>
          <w:tcPr>
            <w:tcW w:w="506" w:type="dxa"/>
            <w:noWrap w:val="0"/>
            <w:vAlign w:val="top"/>
          </w:tcPr>
          <w:p>
            <w:pPr>
              <w:spacing w:line="340" w:lineRule="exact"/>
              <w:rPr>
                <w:rFonts w:hint="eastAsia" w:ascii="宋体" w:hAnsi="宋体" w:cs="宋体"/>
                <w:sz w:val="24"/>
              </w:rPr>
            </w:pPr>
          </w:p>
        </w:tc>
        <w:tc>
          <w:tcPr>
            <w:tcW w:w="411" w:type="dxa"/>
            <w:noWrap w:val="0"/>
            <w:vAlign w:val="center"/>
          </w:tcPr>
          <w:p>
            <w:pPr>
              <w:spacing w:line="340" w:lineRule="exact"/>
              <w:rPr>
                <w:rFonts w:hint="eastAsia" w:ascii="宋体" w:hAnsi="宋体" w:cs="宋体"/>
                <w:sz w:val="24"/>
              </w:rPr>
            </w:pPr>
          </w:p>
        </w:tc>
        <w:tc>
          <w:tcPr>
            <w:tcW w:w="1392" w:type="dxa"/>
            <w:tcBorders>
              <w:left w:val="single" w:color="auto" w:sz="4" w:space="0"/>
            </w:tcBorders>
            <w:noWrap w:val="0"/>
            <w:vAlign w:val="center"/>
          </w:tcPr>
          <w:p>
            <w:pPr>
              <w:spacing w:line="340" w:lineRule="exact"/>
              <w:rPr>
                <w:rFonts w:hint="eastAsia" w:ascii="宋体" w:hAnsi="宋体" w:cs="宋体"/>
                <w:sz w:val="24"/>
              </w:rPr>
            </w:pPr>
          </w:p>
        </w:tc>
        <w:tc>
          <w:tcPr>
            <w:tcW w:w="788" w:type="dxa"/>
            <w:tcBorders>
              <w:right w:val="single" w:color="auto" w:sz="4" w:space="0"/>
            </w:tcBorders>
            <w:noWrap w:val="0"/>
            <w:vAlign w:val="center"/>
          </w:tcPr>
          <w:p>
            <w:pPr>
              <w:spacing w:line="340" w:lineRule="exact"/>
              <w:rPr>
                <w:rFonts w:hint="eastAsia" w:ascii="宋体" w:hAnsi="宋体" w:cs="宋体"/>
                <w:sz w:val="24"/>
              </w:rPr>
            </w:pPr>
          </w:p>
        </w:tc>
        <w:tc>
          <w:tcPr>
            <w:tcW w:w="1409" w:type="dxa"/>
            <w:tcBorders>
              <w:left w:val="single" w:color="auto" w:sz="4" w:space="0"/>
            </w:tcBorders>
            <w:noWrap w:val="0"/>
            <w:vAlign w:val="center"/>
          </w:tcPr>
          <w:p>
            <w:pPr>
              <w:spacing w:line="340" w:lineRule="exact"/>
              <w:rPr>
                <w:rFonts w:hint="eastAsia" w:ascii="宋体" w:hAnsi="宋体" w:cs="宋体"/>
                <w:sz w:val="24"/>
              </w:rPr>
            </w:pPr>
          </w:p>
        </w:tc>
        <w:tc>
          <w:tcPr>
            <w:tcW w:w="2151" w:type="dxa"/>
            <w:tcBorders>
              <w:left w:val="single" w:color="auto" w:sz="4" w:space="0"/>
              <w:right w:val="single" w:color="auto" w:sz="4" w:space="0"/>
            </w:tcBorders>
            <w:noWrap w:val="0"/>
            <w:vAlign w:val="center"/>
          </w:tcPr>
          <w:p>
            <w:pPr>
              <w:spacing w:line="340" w:lineRule="exact"/>
              <w:rPr>
                <w:rFonts w:hint="eastAsia" w:ascii="宋体" w:hAnsi="宋体" w:cs="宋体"/>
                <w:sz w:val="24"/>
              </w:rPr>
            </w:pPr>
          </w:p>
        </w:tc>
        <w:tc>
          <w:tcPr>
            <w:tcW w:w="621" w:type="dxa"/>
            <w:tcBorders>
              <w:left w:val="single" w:color="auto" w:sz="4" w:space="0"/>
            </w:tcBorders>
            <w:noWrap w:val="0"/>
            <w:vAlign w:val="center"/>
          </w:tcPr>
          <w:p>
            <w:pPr>
              <w:spacing w:line="340" w:lineRule="exact"/>
              <w:rPr>
                <w:rFonts w:hint="eastAsia" w:ascii="宋体" w:hAnsi="宋体" w:cs="宋体"/>
                <w:sz w:val="24"/>
              </w:rPr>
            </w:pPr>
          </w:p>
        </w:tc>
        <w:tc>
          <w:tcPr>
            <w:tcW w:w="623" w:type="dxa"/>
            <w:noWrap w:val="0"/>
            <w:vAlign w:val="center"/>
          </w:tcPr>
          <w:p>
            <w:pPr>
              <w:spacing w:line="340" w:lineRule="exact"/>
              <w:rPr>
                <w:rFonts w:hint="eastAsia" w:ascii="宋体" w:hAnsi="宋体" w:cs="宋体"/>
                <w:sz w:val="24"/>
              </w:rPr>
            </w:pPr>
          </w:p>
        </w:tc>
        <w:tc>
          <w:tcPr>
            <w:tcW w:w="916" w:type="dxa"/>
            <w:noWrap w:val="0"/>
            <w:vAlign w:val="center"/>
          </w:tcPr>
          <w:p>
            <w:pPr>
              <w:spacing w:line="340" w:lineRule="exact"/>
              <w:rPr>
                <w:rFonts w:hint="eastAsia" w:ascii="宋体" w:hAnsi="宋体" w:cs="宋体"/>
                <w:sz w:val="24"/>
              </w:rPr>
            </w:pPr>
          </w:p>
        </w:tc>
        <w:tc>
          <w:tcPr>
            <w:tcW w:w="744" w:type="dxa"/>
            <w:noWrap w:val="0"/>
            <w:vAlign w:val="center"/>
          </w:tcPr>
          <w:p>
            <w:pPr>
              <w:spacing w:line="340" w:lineRule="exact"/>
              <w:rPr>
                <w:rFonts w:hint="eastAsia"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5" w:hRule="atLeast"/>
          <w:jc w:val="center"/>
        </w:trPr>
        <w:tc>
          <w:tcPr>
            <w:tcW w:w="506" w:type="dxa"/>
            <w:noWrap w:val="0"/>
            <w:vAlign w:val="top"/>
          </w:tcPr>
          <w:p>
            <w:pPr>
              <w:spacing w:line="340" w:lineRule="exact"/>
              <w:rPr>
                <w:rFonts w:hint="eastAsia" w:ascii="宋体" w:hAnsi="宋体" w:cs="宋体"/>
                <w:sz w:val="24"/>
              </w:rPr>
            </w:pPr>
          </w:p>
        </w:tc>
        <w:tc>
          <w:tcPr>
            <w:tcW w:w="411" w:type="dxa"/>
            <w:noWrap w:val="0"/>
            <w:vAlign w:val="center"/>
          </w:tcPr>
          <w:p>
            <w:pPr>
              <w:spacing w:line="340" w:lineRule="exact"/>
              <w:rPr>
                <w:rFonts w:hint="eastAsia" w:ascii="宋体" w:hAnsi="宋体" w:cs="宋体"/>
                <w:sz w:val="24"/>
              </w:rPr>
            </w:pPr>
          </w:p>
        </w:tc>
        <w:tc>
          <w:tcPr>
            <w:tcW w:w="1392" w:type="dxa"/>
            <w:tcBorders>
              <w:left w:val="single" w:color="auto" w:sz="4" w:space="0"/>
            </w:tcBorders>
            <w:noWrap w:val="0"/>
            <w:vAlign w:val="center"/>
          </w:tcPr>
          <w:p>
            <w:pPr>
              <w:spacing w:line="340" w:lineRule="exact"/>
              <w:rPr>
                <w:rFonts w:hint="eastAsia" w:ascii="宋体" w:hAnsi="宋体" w:cs="宋体"/>
                <w:sz w:val="24"/>
              </w:rPr>
            </w:pPr>
          </w:p>
        </w:tc>
        <w:tc>
          <w:tcPr>
            <w:tcW w:w="788" w:type="dxa"/>
            <w:tcBorders>
              <w:right w:val="single" w:color="auto" w:sz="4" w:space="0"/>
            </w:tcBorders>
            <w:noWrap w:val="0"/>
            <w:vAlign w:val="center"/>
          </w:tcPr>
          <w:p>
            <w:pPr>
              <w:spacing w:line="340" w:lineRule="exact"/>
              <w:rPr>
                <w:rFonts w:hint="eastAsia" w:ascii="宋体" w:hAnsi="宋体" w:cs="宋体"/>
                <w:sz w:val="24"/>
              </w:rPr>
            </w:pPr>
          </w:p>
        </w:tc>
        <w:tc>
          <w:tcPr>
            <w:tcW w:w="1409" w:type="dxa"/>
            <w:tcBorders>
              <w:left w:val="single" w:color="auto" w:sz="4" w:space="0"/>
            </w:tcBorders>
            <w:noWrap w:val="0"/>
            <w:vAlign w:val="center"/>
          </w:tcPr>
          <w:p>
            <w:pPr>
              <w:spacing w:line="340" w:lineRule="exact"/>
              <w:rPr>
                <w:rFonts w:hint="eastAsia" w:ascii="宋体" w:hAnsi="宋体" w:cs="宋体"/>
                <w:sz w:val="24"/>
              </w:rPr>
            </w:pPr>
          </w:p>
        </w:tc>
        <w:tc>
          <w:tcPr>
            <w:tcW w:w="2151" w:type="dxa"/>
            <w:tcBorders>
              <w:left w:val="single" w:color="auto" w:sz="4" w:space="0"/>
              <w:right w:val="single" w:color="auto" w:sz="4" w:space="0"/>
            </w:tcBorders>
            <w:noWrap w:val="0"/>
            <w:vAlign w:val="center"/>
          </w:tcPr>
          <w:p>
            <w:pPr>
              <w:spacing w:line="340" w:lineRule="exact"/>
              <w:rPr>
                <w:rFonts w:hint="eastAsia" w:ascii="宋体" w:hAnsi="宋体" w:cs="宋体"/>
                <w:sz w:val="24"/>
              </w:rPr>
            </w:pPr>
          </w:p>
        </w:tc>
        <w:tc>
          <w:tcPr>
            <w:tcW w:w="621" w:type="dxa"/>
            <w:tcBorders>
              <w:left w:val="single" w:color="auto" w:sz="4" w:space="0"/>
            </w:tcBorders>
            <w:noWrap w:val="0"/>
            <w:vAlign w:val="center"/>
          </w:tcPr>
          <w:p>
            <w:pPr>
              <w:spacing w:line="340" w:lineRule="exact"/>
              <w:rPr>
                <w:rFonts w:hint="eastAsia" w:ascii="宋体" w:hAnsi="宋体" w:cs="宋体"/>
                <w:sz w:val="24"/>
              </w:rPr>
            </w:pPr>
          </w:p>
        </w:tc>
        <w:tc>
          <w:tcPr>
            <w:tcW w:w="623" w:type="dxa"/>
            <w:noWrap w:val="0"/>
            <w:vAlign w:val="center"/>
          </w:tcPr>
          <w:p>
            <w:pPr>
              <w:spacing w:line="340" w:lineRule="exact"/>
              <w:rPr>
                <w:rFonts w:hint="eastAsia" w:ascii="宋体" w:hAnsi="宋体" w:cs="宋体"/>
                <w:sz w:val="24"/>
              </w:rPr>
            </w:pPr>
          </w:p>
        </w:tc>
        <w:tc>
          <w:tcPr>
            <w:tcW w:w="916" w:type="dxa"/>
            <w:noWrap w:val="0"/>
            <w:vAlign w:val="center"/>
          </w:tcPr>
          <w:p>
            <w:pPr>
              <w:spacing w:line="340" w:lineRule="exact"/>
              <w:rPr>
                <w:rFonts w:hint="eastAsia" w:ascii="宋体" w:hAnsi="宋体" w:cs="宋体"/>
                <w:sz w:val="24"/>
              </w:rPr>
            </w:pPr>
          </w:p>
        </w:tc>
        <w:tc>
          <w:tcPr>
            <w:tcW w:w="744" w:type="dxa"/>
            <w:noWrap w:val="0"/>
            <w:vAlign w:val="center"/>
          </w:tcPr>
          <w:p>
            <w:pPr>
              <w:spacing w:line="340" w:lineRule="exact"/>
              <w:rPr>
                <w:rFonts w:hint="eastAsia"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5" w:hRule="atLeast"/>
          <w:jc w:val="center"/>
        </w:trPr>
        <w:tc>
          <w:tcPr>
            <w:tcW w:w="506" w:type="dxa"/>
            <w:noWrap w:val="0"/>
            <w:vAlign w:val="top"/>
          </w:tcPr>
          <w:p>
            <w:pPr>
              <w:spacing w:line="340" w:lineRule="exact"/>
              <w:rPr>
                <w:rFonts w:hint="eastAsia" w:ascii="宋体" w:hAnsi="宋体" w:cs="宋体"/>
                <w:sz w:val="24"/>
              </w:rPr>
            </w:pPr>
          </w:p>
        </w:tc>
        <w:tc>
          <w:tcPr>
            <w:tcW w:w="411" w:type="dxa"/>
            <w:noWrap w:val="0"/>
            <w:vAlign w:val="center"/>
          </w:tcPr>
          <w:p>
            <w:pPr>
              <w:spacing w:line="340" w:lineRule="exact"/>
              <w:rPr>
                <w:rFonts w:hint="eastAsia" w:ascii="宋体" w:hAnsi="宋体" w:cs="宋体"/>
                <w:sz w:val="24"/>
              </w:rPr>
            </w:pPr>
          </w:p>
        </w:tc>
        <w:tc>
          <w:tcPr>
            <w:tcW w:w="1392" w:type="dxa"/>
            <w:tcBorders>
              <w:left w:val="single" w:color="auto" w:sz="4" w:space="0"/>
            </w:tcBorders>
            <w:noWrap w:val="0"/>
            <w:vAlign w:val="center"/>
          </w:tcPr>
          <w:p>
            <w:pPr>
              <w:spacing w:line="340" w:lineRule="exact"/>
              <w:rPr>
                <w:rFonts w:hint="eastAsia" w:ascii="宋体" w:hAnsi="宋体" w:cs="宋体"/>
                <w:sz w:val="24"/>
              </w:rPr>
            </w:pPr>
          </w:p>
        </w:tc>
        <w:tc>
          <w:tcPr>
            <w:tcW w:w="788" w:type="dxa"/>
            <w:tcBorders>
              <w:right w:val="single" w:color="auto" w:sz="4" w:space="0"/>
            </w:tcBorders>
            <w:noWrap w:val="0"/>
            <w:vAlign w:val="center"/>
          </w:tcPr>
          <w:p>
            <w:pPr>
              <w:spacing w:line="340" w:lineRule="exact"/>
              <w:rPr>
                <w:rFonts w:hint="eastAsia" w:ascii="宋体" w:hAnsi="宋体" w:cs="宋体"/>
                <w:sz w:val="24"/>
              </w:rPr>
            </w:pPr>
          </w:p>
        </w:tc>
        <w:tc>
          <w:tcPr>
            <w:tcW w:w="1409" w:type="dxa"/>
            <w:tcBorders>
              <w:left w:val="single" w:color="auto" w:sz="4" w:space="0"/>
            </w:tcBorders>
            <w:noWrap w:val="0"/>
            <w:vAlign w:val="center"/>
          </w:tcPr>
          <w:p>
            <w:pPr>
              <w:spacing w:line="340" w:lineRule="exact"/>
              <w:rPr>
                <w:rFonts w:hint="eastAsia" w:ascii="宋体" w:hAnsi="宋体" w:cs="宋体"/>
                <w:sz w:val="24"/>
              </w:rPr>
            </w:pPr>
          </w:p>
        </w:tc>
        <w:tc>
          <w:tcPr>
            <w:tcW w:w="2151" w:type="dxa"/>
            <w:tcBorders>
              <w:left w:val="single" w:color="auto" w:sz="4" w:space="0"/>
              <w:right w:val="single" w:color="auto" w:sz="4" w:space="0"/>
            </w:tcBorders>
            <w:noWrap w:val="0"/>
            <w:vAlign w:val="center"/>
          </w:tcPr>
          <w:p>
            <w:pPr>
              <w:spacing w:line="340" w:lineRule="exact"/>
              <w:rPr>
                <w:rFonts w:hint="eastAsia" w:ascii="宋体" w:hAnsi="宋体" w:cs="宋体"/>
                <w:sz w:val="24"/>
              </w:rPr>
            </w:pPr>
          </w:p>
        </w:tc>
        <w:tc>
          <w:tcPr>
            <w:tcW w:w="621" w:type="dxa"/>
            <w:tcBorders>
              <w:left w:val="single" w:color="auto" w:sz="4" w:space="0"/>
            </w:tcBorders>
            <w:noWrap w:val="0"/>
            <w:vAlign w:val="center"/>
          </w:tcPr>
          <w:p>
            <w:pPr>
              <w:spacing w:line="340" w:lineRule="exact"/>
              <w:rPr>
                <w:rFonts w:hint="eastAsia" w:ascii="宋体" w:hAnsi="宋体" w:cs="宋体"/>
                <w:sz w:val="24"/>
              </w:rPr>
            </w:pPr>
          </w:p>
        </w:tc>
        <w:tc>
          <w:tcPr>
            <w:tcW w:w="623" w:type="dxa"/>
            <w:noWrap w:val="0"/>
            <w:vAlign w:val="center"/>
          </w:tcPr>
          <w:p>
            <w:pPr>
              <w:spacing w:line="340" w:lineRule="exact"/>
              <w:rPr>
                <w:rFonts w:hint="eastAsia" w:ascii="宋体" w:hAnsi="宋体" w:cs="宋体"/>
                <w:sz w:val="24"/>
              </w:rPr>
            </w:pPr>
          </w:p>
        </w:tc>
        <w:tc>
          <w:tcPr>
            <w:tcW w:w="916" w:type="dxa"/>
            <w:noWrap w:val="0"/>
            <w:vAlign w:val="center"/>
          </w:tcPr>
          <w:p>
            <w:pPr>
              <w:spacing w:line="340" w:lineRule="exact"/>
              <w:rPr>
                <w:rFonts w:hint="eastAsia" w:ascii="宋体" w:hAnsi="宋体" w:cs="宋体"/>
                <w:sz w:val="24"/>
              </w:rPr>
            </w:pPr>
          </w:p>
        </w:tc>
        <w:tc>
          <w:tcPr>
            <w:tcW w:w="744" w:type="dxa"/>
            <w:noWrap w:val="0"/>
            <w:vAlign w:val="center"/>
          </w:tcPr>
          <w:p>
            <w:pPr>
              <w:spacing w:line="340" w:lineRule="exact"/>
              <w:rPr>
                <w:rFonts w:hint="eastAsia"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5" w:hRule="atLeast"/>
          <w:jc w:val="center"/>
        </w:trPr>
        <w:tc>
          <w:tcPr>
            <w:tcW w:w="9561" w:type="dxa"/>
            <w:gridSpan w:val="10"/>
            <w:noWrap w:val="0"/>
            <w:vAlign w:val="top"/>
          </w:tcPr>
          <w:p>
            <w:pPr>
              <w:spacing w:line="340" w:lineRule="exact"/>
              <w:rPr>
                <w:rFonts w:hint="eastAsia" w:ascii="宋体" w:hAnsi="宋体" w:cs="宋体"/>
                <w:sz w:val="24"/>
              </w:rPr>
            </w:pPr>
          </w:p>
          <w:p>
            <w:pPr>
              <w:spacing w:line="340" w:lineRule="exact"/>
              <w:rPr>
                <w:rFonts w:hint="eastAsia" w:ascii="宋体" w:hAnsi="宋体" w:cs="宋体"/>
                <w:sz w:val="24"/>
              </w:rPr>
            </w:pPr>
            <w:r>
              <w:rPr>
                <w:rFonts w:hint="eastAsia" w:ascii="宋体" w:hAnsi="宋体" w:cs="宋体"/>
                <w:sz w:val="24"/>
              </w:rPr>
              <w:t>合同包()报价总价(国内现场交货价)：</w:t>
            </w:r>
            <w:r>
              <w:rPr>
                <w:rFonts w:hint="eastAsia" w:ascii="宋体" w:hAnsi="宋体" w:cs="宋体"/>
                <w:sz w:val="24"/>
                <w:u w:val="single"/>
              </w:rPr>
              <w:t xml:space="preserve">              </w:t>
            </w:r>
            <w:r>
              <w:rPr>
                <w:rFonts w:hint="eastAsia" w:ascii="宋体" w:hAnsi="宋体" w:cs="宋体"/>
                <w:sz w:val="24"/>
              </w:rPr>
              <w:t>元整(大写)￥</w:t>
            </w:r>
            <w:r>
              <w:rPr>
                <w:rFonts w:hint="eastAsia" w:ascii="宋体" w:hAnsi="宋体" w:cs="宋体"/>
                <w:sz w:val="24"/>
                <w:u w:val="single"/>
              </w:rPr>
              <w:t xml:space="preserve">       </w:t>
            </w:r>
            <w:r>
              <w:rPr>
                <w:rFonts w:hint="eastAsia" w:ascii="宋体" w:hAnsi="宋体" w:cs="宋体"/>
                <w:sz w:val="24"/>
              </w:rPr>
              <w:t>(小写)。</w:t>
            </w:r>
          </w:p>
        </w:tc>
      </w:tr>
    </w:tbl>
    <w:p>
      <w:pPr>
        <w:spacing w:line="340" w:lineRule="exact"/>
        <w:rPr>
          <w:rFonts w:hint="eastAsia" w:ascii="宋体" w:hAnsi="宋体" w:cs="宋体"/>
          <w:sz w:val="24"/>
        </w:rPr>
      </w:pPr>
      <w:r>
        <w:rPr>
          <w:rFonts w:hint="eastAsia" w:ascii="宋体" w:hAnsi="宋体" w:cs="宋体"/>
          <w:sz w:val="24"/>
        </w:rPr>
        <w:t>注：1.当一个合同包有多个品目号时，投标人应计算出该合同包的合计价。</w:t>
      </w:r>
    </w:p>
    <w:p>
      <w:pPr>
        <w:spacing w:line="340" w:lineRule="exact"/>
        <w:ind w:firstLine="420"/>
        <w:rPr>
          <w:rFonts w:hint="eastAsia" w:ascii="宋体" w:hAnsi="宋体" w:cs="宋体"/>
          <w:sz w:val="24"/>
        </w:rPr>
      </w:pPr>
      <w:r>
        <w:rPr>
          <w:rFonts w:hint="eastAsia" w:ascii="宋体" w:hAnsi="宋体" w:cs="宋体"/>
          <w:sz w:val="24"/>
        </w:rPr>
        <w:t>2.交货期是指合同签定当日至所有货物安装可以交付采购人验收需要的工作日。</w:t>
      </w:r>
    </w:p>
    <w:p>
      <w:pPr>
        <w:spacing w:line="340" w:lineRule="exact"/>
        <w:rPr>
          <w:rFonts w:hint="eastAsia" w:ascii="宋体" w:hAnsi="宋体" w:cs="宋体"/>
        </w:rPr>
      </w:pPr>
    </w:p>
    <w:p>
      <w:pPr>
        <w:spacing w:line="300" w:lineRule="auto"/>
        <w:rPr>
          <w:rFonts w:hint="eastAsia" w:ascii="宋体" w:hAnsi="宋体" w:cs="宋体"/>
          <w:color w:val="000000"/>
          <w:sz w:val="24"/>
        </w:rPr>
      </w:pPr>
    </w:p>
    <w:p>
      <w:pPr>
        <w:spacing w:line="300" w:lineRule="auto"/>
        <w:rPr>
          <w:rFonts w:hint="eastAsia" w:ascii="宋体" w:hAnsi="宋体" w:cs="宋体"/>
          <w:color w:val="000000"/>
          <w:sz w:val="24"/>
        </w:rPr>
      </w:pPr>
      <w:r>
        <w:rPr>
          <w:rFonts w:hint="eastAsia" w:ascii="宋体" w:hAnsi="宋体" w:cs="宋体"/>
          <w:color w:val="000000"/>
          <w:sz w:val="24"/>
        </w:rPr>
        <w:t>投标人(加盖公章)：</w:t>
      </w:r>
      <w:r>
        <w:rPr>
          <w:rFonts w:hint="eastAsia" w:ascii="宋体" w:hAnsi="宋体" w:cs="宋体"/>
          <w:color w:val="000000"/>
          <w:sz w:val="24"/>
          <w:u w:val="single"/>
        </w:rPr>
        <w:t xml:space="preserve">                 </w:t>
      </w:r>
    </w:p>
    <w:p>
      <w:pPr>
        <w:spacing w:line="300" w:lineRule="auto"/>
        <w:rPr>
          <w:rFonts w:hint="eastAsia" w:ascii="宋体" w:hAnsi="宋体" w:cs="宋体"/>
          <w:color w:val="000000"/>
          <w:sz w:val="24"/>
          <w:u w:val="single"/>
        </w:rPr>
      </w:pPr>
      <w:r>
        <w:rPr>
          <w:rFonts w:hint="eastAsia" w:ascii="宋体" w:hAnsi="宋体" w:cs="宋体"/>
          <w:color w:val="000000"/>
          <w:sz w:val="24"/>
        </w:rPr>
        <w:t>投标代表签字：</w:t>
      </w:r>
      <w:r>
        <w:rPr>
          <w:rFonts w:hint="eastAsia" w:ascii="宋体" w:hAnsi="宋体" w:cs="宋体"/>
          <w:color w:val="000000"/>
          <w:sz w:val="24"/>
          <w:u w:val="single"/>
        </w:rPr>
        <w:t xml:space="preserve">                      </w:t>
      </w:r>
    </w:p>
    <w:p>
      <w:pPr>
        <w:spacing w:line="300" w:lineRule="auto"/>
        <w:rPr>
          <w:rFonts w:hint="eastAsia" w:ascii="宋体" w:hAnsi="宋体" w:cs="宋体"/>
          <w:color w:val="000000"/>
          <w:sz w:val="24"/>
          <w:u w:val="single"/>
        </w:rPr>
      </w:pPr>
      <w:r>
        <w:rPr>
          <w:rFonts w:hint="eastAsia" w:ascii="宋体" w:hAnsi="宋体" w:cs="宋体"/>
          <w:color w:val="000000"/>
          <w:sz w:val="24"/>
        </w:rPr>
        <w:t>日期：</w:t>
      </w:r>
      <w:r>
        <w:rPr>
          <w:rFonts w:hint="eastAsia" w:ascii="宋体" w:hAnsi="宋体" w:cs="宋体"/>
          <w:color w:val="000000"/>
          <w:sz w:val="24"/>
          <w:u w:val="single"/>
        </w:rPr>
        <w:t xml:space="preserve">                          </w:t>
      </w:r>
    </w:p>
    <w:p>
      <w:pPr>
        <w:spacing w:line="300" w:lineRule="auto"/>
        <w:jc w:val="left"/>
        <w:rPr>
          <w:rFonts w:hint="eastAsia" w:ascii="宋体" w:hAnsi="宋体" w:cs="宋体"/>
          <w:bCs/>
          <w:sz w:val="24"/>
        </w:rPr>
      </w:pPr>
    </w:p>
    <w:p>
      <w:pPr>
        <w:spacing w:line="360" w:lineRule="auto"/>
        <w:rPr>
          <w:rFonts w:hint="eastAsia" w:ascii="宋体" w:hAnsi="宋体" w:cs="宋体"/>
          <w:b/>
          <w:color w:val="000000"/>
          <w:sz w:val="72"/>
        </w:rPr>
      </w:pPr>
      <w:r>
        <w:rPr>
          <w:rFonts w:hint="eastAsia" w:ascii="宋体" w:hAnsi="宋体" w:cs="宋体"/>
          <w:b/>
          <w:bCs/>
          <w:sz w:val="24"/>
        </w:rPr>
        <w:br w:type="page"/>
      </w:r>
      <w:r>
        <w:rPr>
          <w:rFonts w:hint="eastAsia" w:ascii="宋体" w:hAnsi="宋体" w:cs="宋体"/>
          <w:b/>
          <w:bCs/>
          <w:sz w:val="24"/>
        </w:rPr>
        <w:t xml:space="preserve">                        </w:t>
      </w:r>
      <w:r>
        <w:rPr>
          <w:rFonts w:hint="eastAsia" w:ascii="宋体" w:hAnsi="宋体" w:cs="宋体"/>
          <w:b/>
          <w:color w:val="000000"/>
          <w:sz w:val="72"/>
        </w:rPr>
        <w:t>采购项目</w:t>
      </w:r>
    </w:p>
    <w:p>
      <w:pPr>
        <w:spacing w:line="300" w:lineRule="auto"/>
        <w:jc w:val="center"/>
        <w:rPr>
          <w:rFonts w:hint="eastAsia" w:ascii="宋体" w:hAnsi="宋体" w:cs="宋体"/>
          <w:b/>
          <w:color w:val="000000"/>
          <w:sz w:val="72"/>
        </w:rPr>
      </w:pPr>
      <w:r>
        <w:rPr>
          <w:rFonts w:hint="eastAsia" w:ascii="宋体" w:hAnsi="宋体" w:cs="宋体"/>
          <w:b/>
          <w:color w:val="000000"/>
          <w:sz w:val="72"/>
        </w:rPr>
        <w:t>投 标 文 件</w:t>
      </w:r>
    </w:p>
    <w:p>
      <w:pPr>
        <w:spacing w:line="300" w:lineRule="auto"/>
        <w:jc w:val="center"/>
        <w:rPr>
          <w:rFonts w:hint="eastAsia" w:ascii="宋体" w:hAnsi="宋体" w:cs="宋体"/>
          <w:b/>
          <w:color w:val="000000"/>
          <w:sz w:val="44"/>
          <w:szCs w:val="44"/>
        </w:rPr>
      </w:pPr>
      <w:r>
        <w:rPr>
          <w:rFonts w:hint="eastAsia" w:ascii="宋体" w:hAnsi="宋体" w:cs="宋体"/>
          <w:b/>
          <w:color w:val="000000"/>
          <w:sz w:val="44"/>
          <w:szCs w:val="44"/>
        </w:rPr>
        <w:t>(封面)</w:t>
      </w:r>
    </w:p>
    <w:p>
      <w:pPr>
        <w:spacing w:line="300" w:lineRule="auto"/>
        <w:jc w:val="center"/>
        <w:rPr>
          <w:rFonts w:hint="eastAsia" w:ascii="宋体" w:hAnsi="宋体" w:cs="宋体"/>
          <w:b/>
          <w:color w:val="000000"/>
          <w:sz w:val="36"/>
        </w:rPr>
      </w:pPr>
    </w:p>
    <w:p>
      <w:pPr>
        <w:spacing w:line="300" w:lineRule="auto"/>
        <w:jc w:val="center"/>
        <w:rPr>
          <w:rFonts w:hint="eastAsia" w:ascii="宋体" w:hAnsi="宋体" w:cs="宋体"/>
          <w:b/>
          <w:color w:val="000000"/>
          <w:sz w:val="36"/>
        </w:rPr>
      </w:pPr>
      <w:r>
        <w:rPr>
          <w:rFonts w:hint="eastAsia" w:ascii="宋体" w:hAnsi="宋体" w:cs="宋体"/>
          <w:b/>
          <w:color w:val="000000"/>
          <w:sz w:val="36"/>
        </w:rPr>
        <w:t>(二)技术商务部分</w:t>
      </w:r>
    </w:p>
    <w:p>
      <w:pPr>
        <w:spacing w:line="300" w:lineRule="auto"/>
        <w:jc w:val="center"/>
        <w:rPr>
          <w:rFonts w:hint="eastAsia" w:ascii="宋体" w:hAnsi="宋体" w:cs="宋体"/>
          <w:b/>
          <w:color w:val="000000"/>
          <w:sz w:val="36"/>
        </w:rPr>
      </w:pPr>
    </w:p>
    <w:p>
      <w:pPr>
        <w:spacing w:line="300" w:lineRule="auto"/>
        <w:ind w:firstLine="1970" w:firstLineChars="545"/>
        <w:rPr>
          <w:rFonts w:hint="eastAsia" w:ascii="宋体" w:hAnsi="宋体" w:cs="宋体"/>
          <w:b/>
          <w:color w:val="000000"/>
          <w:sz w:val="36"/>
          <w:u w:val="single"/>
        </w:rPr>
      </w:pPr>
      <w:r>
        <w:rPr>
          <w:rFonts w:hint="eastAsia" w:ascii="宋体" w:hAnsi="宋体" w:cs="宋体"/>
          <w:b/>
          <w:color w:val="000000"/>
          <w:sz w:val="36"/>
        </w:rPr>
        <w:t>项目名称：</w:t>
      </w:r>
      <w:r>
        <w:rPr>
          <w:rFonts w:hint="eastAsia" w:ascii="宋体" w:hAnsi="宋体" w:cs="宋体"/>
          <w:b/>
          <w:color w:val="000000"/>
          <w:sz w:val="36"/>
          <w:u w:val="single"/>
        </w:rPr>
        <w:t xml:space="preserve">               </w:t>
      </w:r>
    </w:p>
    <w:p>
      <w:pPr>
        <w:spacing w:line="300" w:lineRule="auto"/>
        <w:ind w:firstLine="1970" w:firstLineChars="545"/>
        <w:rPr>
          <w:rFonts w:hint="eastAsia" w:ascii="宋体" w:hAnsi="宋体" w:cs="宋体"/>
          <w:b/>
          <w:color w:val="000000"/>
          <w:sz w:val="36"/>
          <w:u w:val="single"/>
        </w:rPr>
      </w:pPr>
      <w:r>
        <w:rPr>
          <w:rFonts w:hint="eastAsia" w:ascii="宋体" w:hAnsi="宋体" w:cs="宋体"/>
          <w:b/>
          <w:color w:val="000000"/>
          <w:sz w:val="36"/>
        </w:rPr>
        <w:t>招标编号：</w:t>
      </w:r>
      <w:r>
        <w:rPr>
          <w:rFonts w:hint="eastAsia" w:ascii="宋体" w:hAnsi="宋体" w:cs="宋体"/>
          <w:b/>
          <w:color w:val="000000"/>
          <w:sz w:val="36"/>
          <w:u w:val="single"/>
        </w:rPr>
        <w:t xml:space="preserve">               </w:t>
      </w:r>
    </w:p>
    <w:p>
      <w:pPr>
        <w:spacing w:line="300" w:lineRule="auto"/>
        <w:jc w:val="center"/>
        <w:rPr>
          <w:rFonts w:hint="eastAsia" w:ascii="宋体" w:hAnsi="宋体" w:cs="宋体"/>
          <w:b/>
          <w:color w:val="000000"/>
          <w:sz w:val="36"/>
        </w:rPr>
      </w:pPr>
    </w:p>
    <w:p>
      <w:pPr>
        <w:spacing w:line="300" w:lineRule="auto"/>
        <w:jc w:val="center"/>
        <w:rPr>
          <w:rFonts w:hint="eastAsia" w:ascii="宋体" w:hAnsi="宋体" w:cs="宋体"/>
          <w:b/>
          <w:color w:val="000000"/>
          <w:sz w:val="36"/>
        </w:rPr>
      </w:pPr>
      <w:r>
        <w:rPr>
          <w:rFonts w:hint="eastAsia" w:ascii="宋体" w:hAnsi="宋体" w:cs="宋体"/>
          <w:b/>
          <w:color w:val="000000"/>
          <w:sz w:val="36"/>
        </w:rPr>
        <w:t>(正本/副本)</w:t>
      </w:r>
    </w:p>
    <w:p>
      <w:pPr>
        <w:spacing w:line="300" w:lineRule="auto"/>
        <w:rPr>
          <w:rFonts w:hint="eastAsia" w:ascii="宋体" w:hAnsi="宋体" w:cs="宋体"/>
          <w:b/>
          <w:color w:val="000000"/>
          <w:sz w:val="36"/>
        </w:rPr>
      </w:pPr>
    </w:p>
    <w:p>
      <w:pPr>
        <w:spacing w:line="300" w:lineRule="auto"/>
        <w:rPr>
          <w:rFonts w:hint="eastAsia" w:ascii="宋体" w:hAnsi="宋体" w:cs="宋体"/>
          <w:b/>
          <w:color w:val="000000"/>
          <w:sz w:val="36"/>
        </w:rPr>
      </w:pPr>
    </w:p>
    <w:p>
      <w:pPr>
        <w:spacing w:line="300" w:lineRule="auto"/>
        <w:rPr>
          <w:rFonts w:hint="eastAsia" w:ascii="宋体" w:hAnsi="宋体" w:cs="宋体"/>
          <w:b/>
          <w:color w:val="000000"/>
          <w:sz w:val="32"/>
          <w:szCs w:val="32"/>
          <w:u w:val="single"/>
        </w:rPr>
      </w:pPr>
      <w:r>
        <w:rPr>
          <w:rFonts w:hint="eastAsia" w:ascii="宋体" w:hAnsi="宋体" w:cs="宋体"/>
          <w:b/>
          <w:color w:val="000000"/>
          <w:sz w:val="32"/>
          <w:szCs w:val="32"/>
        </w:rPr>
        <w:t xml:space="preserve">     投标人名称 ：</w:t>
      </w:r>
      <w:r>
        <w:rPr>
          <w:rFonts w:hint="eastAsia" w:ascii="宋体" w:hAnsi="宋体" w:cs="宋体"/>
          <w:b/>
          <w:color w:val="000000"/>
          <w:sz w:val="32"/>
          <w:szCs w:val="32"/>
          <w:u w:val="single"/>
        </w:rPr>
        <w:t xml:space="preserve">                                </w:t>
      </w:r>
    </w:p>
    <w:p>
      <w:pPr>
        <w:spacing w:line="300" w:lineRule="auto"/>
        <w:ind w:firstLine="157" w:firstLineChars="49"/>
        <w:rPr>
          <w:rFonts w:hint="eastAsia" w:ascii="宋体" w:hAnsi="宋体" w:cs="宋体"/>
          <w:b/>
          <w:color w:val="000000"/>
          <w:sz w:val="32"/>
          <w:szCs w:val="32"/>
          <w:u w:val="single"/>
        </w:rPr>
      </w:pPr>
      <w:r>
        <w:rPr>
          <w:rFonts w:hint="eastAsia" w:ascii="宋体" w:hAnsi="宋体" w:cs="宋体"/>
          <w:b/>
          <w:color w:val="000000"/>
          <w:sz w:val="32"/>
          <w:szCs w:val="32"/>
        </w:rPr>
        <w:t xml:space="preserve">    法定代表人姓名：</w:t>
      </w:r>
      <w:r>
        <w:rPr>
          <w:rFonts w:hint="eastAsia" w:ascii="宋体" w:hAnsi="宋体" w:cs="宋体"/>
          <w:b/>
          <w:color w:val="000000"/>
          <w:sz w:val="32"/>
          <w:szCs w:val="32"/>
          <w:u w:val="single"/>
        </w:rPr>
        <w:t xml:space="preserve">                             </w:t>
      </w:r>
    </w:p>
    <w:p>
      <w:pPr>
        <w:spacing w:line="300" w:lineRule="auto"/>
        <w:ind w:firstLine="157" w:firstLineChars="49"/>
        <w:rPr>
          <w:rFonts w:hint="eastAsia" w:ascii="宋体" w:hAnsi="宋体" w:cs="宋体"/>
          <w:b/>
          <w:color w:val="000000"/>
          <w:sz w:val="32"/>
          <w:szCs w:val="32"/>
          <w:u w:val="single"/>
        </w:rPr>
      </w:pPr>
      <w:r>
        <w:rPr>
          <w:rFonts w:hint="eastAsia" w:ascii="宋体" w:hAnsi="宋体" w:cs="宋体"/>
          <w:b/>
          <w:color w:val="000000"/>
          <w:sz w:val="32"/>
          <w:szCs w:val="32"/>
        </w:rPr>
        <w:t xml:space="preserve">    地址：</w:t>
      </w:r>
      <w:r>
        <w:rPr>
          <w:rFonts w:hint="eastAsia" w:ascii="宋体" w:hAnsi="宋体" w:cs="宋体"/>
          <w:b/>
          <w:color w:val="000000"/>
          <w:sz w:val="32"/>
          <w:szCs w:val="32"/>
          <w:u w:val="single"/>
        </w:rPr>
        <w:t xml:space="preserve">                          </w:t>
      </w:r>
      <w:r>
        <w:rPr>
          <w:rFonts w:hint="eastAsia" w:ascii="宋体" w:hAnsi="宋体" w:cs="宋体"/>
          <w:b/>
          <w:color w:val="000000"/>
          <w:sz w:val="32"/>
          <w:szCs w:val="32"/>
        </w:rPr>
        <w:t xml:space="preserve"> 邮编：</w:t>
      </w:r>
      <w:r>
        <w:rPr>
          <w:rFonts w:hint="eastAsia" w:ascii="宋体" w:hAnsi="宋体" w:cs="宋体"/>
          <w:b/>
          <w:color w:val="000000"/>
          <w:sz w:val="32"/>
          <w:szCs w:val="32"/>
          <w:u w:val="single"/>
        </w:rPr>
        <w:t xml:space="preserve">      </w:t>
      </w:r>
    </w:p>
    <w:p>
      <w:pPr>
        <w:spacing w:line="300" w:lineRule="auto"/>
        <w:ind w:firstLine="315" w:firstLineChars="98"/>
        <w:rPr>
          <w:rFonts w:hint="eastAsia" w:ascii="宋体" w:hAnsi="宋体" w:cs="宋体"/>
          <w:b/>
          <w:color w:val="000000"/>
          <w:sz w:val="32"/>
          <w:szCs w:val="32"/>
          <w:u w:val="single"/>
        </w:rPr>
      </w:pPr>
      <w:r>
        <w:rPr>
          <w:rFonts w:hint="eastAsia" w:ascii="宋体" w:hAnsi="宋体" w:cs="宋体"/>
          <w:b/>
          <w:color w:val="000000"/>
          <w:sz w:val="32"/>
          <w:szCs w:val="32"/>
        </w:rPr>
        <w:t xml:space="preserve">   电话：</w:t>
      </w:r>
      <w:r>
        <w:rPr>
          <w:rFonts w:hint="eastAsia" w:ascii="宋体" w:hAnsi="宋体" w:cs="宋体"/>
          <w:b/>
          <w:color w:val="000000"/>
          <w:sz w:val="32"/>
          <w:szCs w:val="32"/>
          <w:u w:val="single"/>
        </w:rPr>
        <w:t xml:space="preserve">                 </w:t>
      </w:r>
      <w:r>
        <w:rPr>
          <w:rFonts w:hint="eastAsia" w:ascii="宋体" w:hAnsi="宋体" w:cs="宋体"/>
          <w:b/>
          <w:color w:val="000000"/>
          <w:sz w:val="32"/>
          <w:szCs w:val="32"/>
        </w:rPr>
        <w:t xml:space="preserve"> 传真：</w:t>
      </w:r>
      <w:r>
        <w:rPr>
          <w:rFonts w:hint="eastAsia" w:ascii="宋体" w:hAnsi="宋体" w:cs="宋体"/>
          <w:b/>
          <w:color w:val="000000"/>
          <w:sz w:val="32"/>
          <w:szCs w:val="32"/>
          <w:u w:val="single"/>
        </w:rPr>
        <w:t xml:space="preserve">               </w:t>
      </w:r>
    </w:p>
    <w:p>
      <w:pPr>
        <w:spacing w:line="300" w:lineRule="auto"/>
        <w:ind w:firstLine="790" w:firstLineChars="246"/>
        <w:rPr>
          <w:rFonts w:hint="eastAsia" w:ascii="宋体" w:hAnsi="宋体" w:cs="宋体"/>
          <w:b/>
          <w:color w:val="000000"/>
          <w:sz w:val="32"/>
          <w:szCs w:val="32"/>
        </w:rPr>
      </w:pPr>
      <w:r>
        <w:rPr>
          <w:rFonts w:hint="eastAsia" w:ascii="宋体" w:hAnsi="宋体" w:cs="宋体"/>
          <w:b/>
          <w:color w:val="000000"/>
          <w:sz w:val="32"/>
          <w:szCs w:val="32"/>
        </w:rPr>
        <w:t>网址：</w:t>
      </w:r>
      <w:r>
        <w:rPr>
          <w:rFonts w:hint="eastAsia" w:ascii="宋体" w:hAnsi="宋体" w:cs="宋体"/>
          <w:b/>
          <w:color w:val="000000"/>
          <w:sz w:val="32"/>
          <w:szCs w:val="32"/>
          <w:u w:val="single"/>
        </w:rPr>
        <w:t xml:space="preserve">                                       </w:t>
      </w:r>
    </w:p>
    <w:p>
      <w:pPr>
        <w:spacing w:line="300" w:lineRule="auto"/>
        <w:ind w:firstLine="790" w:firstLineChars="246"/>
        <w:rPr>
          <w:rFonts w:hint="eastAsia" w:ascii="宋体" w:hAnsi="宋体" w:cs="宋体"/>
          <w:b/>
          <w:color w:val="000000"/>
          <w:sz w:val="32"/>
          <w:szCs w:val="32"/>
        </w:rPr>
      </w:pPr>
      <w:r>
        <w:rPr>
          <w:rFonts w:hint="eastAsia" w:ascii="宋体" w:hAnsi="宋体" w:cs="宋体"/>
          <w:b/>
          <w:color w:val="000000"/>
          <w:sz w:val="32"/>
          <w:szCs w:val="32"/>
        </w:rPr>
        <w:t>电子邮箱：</w:t>
      </w:r>
      <w:r>
        <w:rPr>
          <w:rFonts w:hint="eastAsia" w:ascii="宋体" w:hAnsi="宋体" w:cs="宋体"/>
          <w:b/>
          <w:color w:val="000000"/>
          <w:sz w:val="32"/>
          <w:szCs w:val="32"/>
          <w:u w:val="single"/>
        </w:rPr>
        <w:t xml:space="preserve">                                   </w:t>
      </w:r>
    </w:p>
    <w:p>
      <w:pPr>
        <w:spacing w:line="300" w:lineRule="auto"/>
        <w:ind w:firstLine="790" w:firstLineChars="246"/>
        <w:rPr>
          <w:rFonts w:hint="eastAsia" w:ascii="宋体" w:hAnsi="宋体" w:cs="宋体"/>
          <w:b/>
          <w:color w:val="000000"/>
          <w:sz w:val="32"/>
          <w:szCs w:val="32"/>
        </w:rPr>
      </w:pPr>
      <w:r>
        <w:rPr>
          <w:rFonts w:hint="eastAsia" w:ascii="宋体" w:hAnsi="宋体" w:cs="宋体"/>
          <w:b/>
          <w:color w:val="000000"/>
          <w:sz w:val="32"/>
          <w:szCs w:val="32"/>
        </w:rPr>
        <w:t>投标代表(印刷体)：</w:t>
      </w:r>
      <w:r>
        <w:rPr>
          <w:rFonts w:hint="eastAsia" w:ascii="宋体" w:hAnsi="宋体" w:cs="宋体"/>
          <w:b/>
          <w:color w:val="000000"/>
          <w:sz w:val="32"/>
          <w:szCs w:val="32"/>
          <w:u w:val="single"/>
        </w:rPr>
        <w:t xml:space="preserve">         </w:t>
      </w:r>
      <w:r>
        <w:rPr>
          <w:rFonts w:hint="eastAsia" w:ascii="宋体" w:hAnsi="宋体" w:cs="宋体"/>
          <w:b/>
          <w:color w:val="000000"/>
          <w:sz w:val="32"/>
          <w:szCs w:val="32"/>
        </w:rPr>
        <w:t xml:space="preserve"> 签字：</w:t>
      </w:r>
      <w:r>
        <w:rPr>
          <w:rFonts w:hint="eastAsia" w:ascii="宋体" w:hAnsi="宋体" w:cs="宋体"/>
          <w:b/>
          <w:color w:val="000000"/>
          <w:sz w:val="32"/>
          <w:szCs w:val="32"/>
          <w:u w:val="single"/>
        </w:rPr>
        <w:t xml:space="preserve">           </w:t>
      </w:r>
    </w:p>
    <w:p>
      <w:pPr>
        <w:spacing w:line="300" w:lineRule="auto"/>
        <w:ind w:firstLine="790" w:firstLineChars="246"/>
        <w:rPr>
          <w:rFonts w:hint="eastAsia" w:ascii="宋体" w:hAnsi="宋体" w:cs="宋体"/>
          <w:b/>
          <w:color w:val="000000"/>
          <w:sz w:val="32"/>
          <w:szCs w:val="32"/>
        </w:rPr>
      </w:pPr>
      <w:r>
        <w:rPr>
          <w:rFonts w:hint="eastAsia" w:ascii="宋体" w:hAnsi="宋体" w:cs="宋体"/>
          <w:b/>
          <w:color w:val="000000"/>
          <w:sz w:val="32"/>
          <w:szCs w:val="32"/>
        </w:rPr>
        <w:t>手机：</w:t>
      </w:r>
      <w:r>
        <w:rPr>
          <w:rFonts w:hint="eastAsia" w:ascii="宋体" w:hAnsi="宋体" w:cs="宋体"/>
          <w:b/>
          <w:color w:val="000000"/>
          <w:sz w:val="32"/>
          <w:szCs w:val="32"/>
          <w:u w:val="single"/>
        </w:rPr>
        <w:t xml:space="preserve">                </w:t>
      </w:r>
      <w:r>
        <w:rPr>
          <w:rFonts w:hint="eastAsia" w:ascii="宋体" w:hAnsi="宋体" w:cs="宋体"/>
          <w:b/>
          <w:color w:val="000000"/>
          <w:sz w:val="32"/>
          <w:szCs w:val="32"/>
        </w:rPr>
        <w:t>日期 ：20</w:t>
      </w:r>
      <w:r>
        <w:rPr>
          <w:rFonts w:hint="eastAsia" w:ascii="宋体" w:hAnsi="宋体" w:cs="宋体"/>
          <w:b/>
          <w:color w:val="000000"/>
          <w:sz w:val="32"/>
          <w:szCs w:val="32"/>
          <w:u w:val="single"/>
        </w:rPr>
        <w:t xml:space="preserve">  </w:t>
      </w:r>
      <w:r>
        <w:rPr>
          <w:rFonts w:hint="eastAsia" w:ascii="宋体" w:hAnsi="宋体" w:cs="宋体"/>
          <w:b/>
          <w:color w:val="000000"/>
          <w:sz w:val="32"/>
          <w:szCs w:val="32"/>
        </w:rPr>
        <w:t>年</w:t>
      </w:r>
      <w:r>
        <w:rPr>
          <w:rFonts w:hint="eastAsia" w:ascii="宋体" w:hAnsi="宋体" w:cs="宋体"/>
          <w:b/>
          <w:color w:val="000000"/>
          <w:sz w:val="32"/>
          <w:szCs w:val="32"/>
          <w:u w:val="single"/>
        </w:rPr>
        <w:t xml:space="preserve">   </w:t>
      </w:r>
      <w:r>
        <w:rPr>
          <w:rFonts w:hint="eastAsia" w:ascii="宋体" w:hAnsi="宋体" w:cs="宋体"/>
          <w:b/>
          <w:color w:val="000000"/>
          <w:sz w:val="32"/>
          <w:szCs w:val="32"/>
        </w:rPr>
        <w:t>月</w:t>
      </w:r>
      <w:r>
        <w:rPr>
          <w:rFonts w:hint="eastAsia" w:ascii="宋体" w:hAnsi="宋体" w:cs="宋体"/>
          <w:b/>
          <w:color w:val="000000"/>
          <w:sz w:val="32"/>
          <w:szCs w:val="32"/>
          <w:u w:val="single"/>
        </w:rPr>
        <w:t xml:space="preserve">   </w:t>
      </w:r>
      <w:r>
        <w:rPr>
          <w:rFonts w:hint="eastAsia" w:ascii="宋体" w:hAnsi="宋体" w:cs="宋体"/>
          <w:b/>
          <w:color w:val="000000"/>
          <w:sz w:val="32"/>
          <w:szCs w:val="32"/>
        </w:rPr>
        <w:t>日</w:t>
      </w:r>
    </w:p>
    <w:p>
      <w:pPr>
        <w:spacing w:line="300" w:lineRule="auto"/>
        <w:jc w:val="center"/>
        <w:rPr>
          <w:rFonts w:hint="eastAsia" w:ascii="宋体" w:hAnsi="宋体" w:cs="宋体"/>
          <w:b/>
          <w:color w:val="000000"/>
          <w:sz w:val="36"/>
          <w:szCs w:val="36"/>
          <w:u w:val="single"/>
        </w:rPr>
      </w:pPr>
      <w:r>
        <w:rPr>
          <w:rFonts w:hint="eastAsia" w:ascii="宋体" w:hAnsi="宋体" w:cs="宋体"/>
          <w:b/>
          <w:color w:val="000000"/>
          <w:sz w:val="32"/>
          <w:szCs w:val="32"/>
        </w:rPr>
        <w:br w:type="page"/>
      </w:r>
      <w:bookmarkStart w:id="14" w:name="_Toc276653801"/>
      <w:bookmarkStart w:id="15" w:name="_Toc280258476"/>
      <w:r>
        <w:rPr>
          <w:rFonts w:hint="eastAsia" w:ascii="宋体" w:hAnsi="宋体" w:cs="宋体"/>
          <w:b/>
          <w:color w:val="000000"/>
          <w:sz w:val="36"/>
          <w:szCs w:val="36"/>
        </w:rPr>
        <w:t>技术商务部分目录</w:t>
      </w:r>
      <w:bookmarkEnd w:id="14"/>
      <w:bookmarkEnd w:id="15"/>
    </w:p>
    <w:p>
      <w:pPr>
        <w:spacing w:line="360" w:lineRule="auto"/>
        <w:rPr>
          <w:rFonts w:hint="eastAsia" w:ascii="宋体" w:hAnsi="宋体" w:cs="宋体"/>
          <w:color w:val="000000"/>
          <w:sz w:val="28"/>
          <w:szCs w:val="28"/>
        </w:rPr>
      </w:pPr>
    </w:p>
    <w:p>
      <w:pPr>
        <w:pStyle w:val="15"/>
        <w:numPr>
          <w:ilvl w:val="0"/>
          <w:numId w:val="4"/>
        </w:numPr>
        <w:adjustRightInd w:val="0"/>
        <w:snapToGrid w:val="0"/>
        <w:ind w:left="777" w:hanging="357" w:firstLineChars="0"/>
        <w:rPr>
          <w:rFonts w:hint="eastAsia" w:ascii="宋体" w:hAnsi="宋体"/>
          <w:sz w:val="28"/>
          <w:szCs w:val="28"/>
        </w:rPr>
      </w:pPr>
      <w:r>
        <w:rPr>
          <w:rFonts w:hint="eastAsia" w:ascii="宋体" w:hAnsi="宋体"/>
          <w:sz w:val="28"/>
          <w:szCs w:val="28"/>
        </w:rPr>
        <w:t>货物说明一览表…………………………(注明页码   下同)</w:t>
      </w:r>
    </w:p>
    <w:p>
      <w:pPr>
        <w:pStyle w:val="15"/>
        <w:numPr>
          <w:ilvl w:val="0"/>
          <w:numId w:val="4"/>
        </w:numPr>
        <w:adjustRightInd w:val="0"/>
        <w:snapToGrid w:val="0"/>
        <w:ind w:left="777" w:hanging="357" w:firstLineChars="0"/>
        <w:rPr>
          <w:rFonts w:hint="eastAsia" w:ascii="宋体" w:hAnsi="宋体"/>
          <w:sz w:val="28"/>
          <w:szCs w:val="28"/>
        </w:rPr>
      </w:pPr>
      <w:r>
        <w:rPr>
          <w:rFonts w:hint="eastAsia" w:ascii="宋体" w:hAnsi="宋体"/>
          <w:sz w:val="28"/>
          <w:szCs w:val="28"/>
        </w:rPr>
        <w:t>供货范围清单</w:t>
      </w:r>
    </w:p>
    <w:p>
      <w:pPr>
        <w:pStyle w:val="15"/>
        <w:numPr>
          <w:ilvl w:val="0"/>
          <w:numId w:val="4"/>
        </w:numPr>
        <w:adjustRightInd w:val="0"/>
        <w:snapToGrid w:val="0"/>
        <w:ind w:left="777" w:hanging="357" w:firstLineChars="0"/>
        <w:rPr>
          <w:rFonts w:hint="eastAsia" w:ascii="宋体" w:hAnsi="宋体"/>
          <w:sz w:val="28"/>
          <w:szCs w:val="28"/>
        </w:rPr>
      </w:pPr>
      <w:r>
        <w:rPr>
          <w:rFonts w:hint="eastAsia" w:ascii="宋体" w:hAnsi="宋体"/>
          <w:sz w:val="28"/>
          <w:szCs w:val="28"/>
        </w:rPr>
        <w:t>技术规格和商务偏离表</w:t>
      </w:r>
    </w:p>
    <w:p>
      <w:pPr>
        <w:pStyle w:val="15"/>
        <w:numPr>
          <w:ilvl w:val="0"/>
          <w:numId w:val="4"/>
        </w:numPr>
        <w:adjustRightInd w:val="0"/>
        <w:snapToGrid w:val="0"/>
        <w:ind w:left="777" w:hanging="357" w:firstLineChars="0"/>
        <w:rPr>
          <w:rFonts w:hint="eastAsia" w:ascii="宋体" w:hAnsi="宋体"/>
          <w:sz w:val="28"/>
          <w:szCs w:val="28"/>
        </w:rPr>
      </w:pPr>
      <w:r>
        <w:rPr>
          <w:rFonts w:hint="eastAsia" w:ascii="宋体" w:hAnsi="宋体"/>
          <w:sz w:val="28"/>
          <w:szCs w:val="28"/>
        </w:rPr>
        <w:t>售后服务承诺书</w:t>
      </w:r>
    </w:p>
    <w:p>
      <w:pPr>
        <w:pStyle w:val="15"/>
        <w:numPr>
          <w:ilvl w:val="0"/>
          <w:numId w:val="4"/>
        </w:numPr>
        <w:adjustRightInd w:val="0"/>
        <w:snapToGrid w:val="0"/>
        <w:ind w:left="777" w:hanging="357" w:firstLineChars="0"/>
        <w:rPr>
          <w:rFonts w:hint="eastAsia" w:ascii="宋体" w:hAnsi="宋体"/>
          <w:sz w:val="28"/>
          <w:szCs w:val="28"/>
        </w:rPr>
      </w:pPr>
      <w:r>
        <w:rPr>
          <w:rFonts w:hint="eastAsia" w:ascii="宋体" w:hAnsi="宋体"/>
          <w:sz w:val="28"/>
          <w:szCs w:val="28"/>
        </w:rPr>
        <w:t>投标人资格证明文件</w:t>
      </w:r>
    </w:p>
    <w:p>
      <w:pPr>
        <w:numPr>
          <w:ilvl w:val="1"/>
          <w:numId w:val="4"/>
        </w:numPr>
        <w:adjustRightInd w:val="0"/>
        <w:snapToGrid w:val="0"/>
        <w:spacing w:line="360" w:lineRule="auto"/>
        <w:ind w:firstLine="0"/>
        <w:rPr>
          <w:rFonts w:hint="eastAsia" w:ascii="宋体" w:hAnsi="宋体" w:cs="宋体"/>
          <w:sz w:val="28"/>
          <w:szCs w:val="28"/>
        </w:rPr>
      </w:pPr>
      <w:r>
        <w:rPr>
          <w:rFonts w:hint="eastAsia" w:ascii="宋体" w:hAnsi="宋体" w:cs="宋体"/>
          <w:sz w:val="28"/>
          <w:szCs w:val="28"/>
        </w:rPr>
        <w:t>关于资格的声明函</w:t>
      </w:r>
    </w:p>
    <w:p>
      <w:pPr>
        <w:numPr>
          <w:ilvl w:val="1"/>
          <w:numId w:val="4"/>
        </w:numPr>
        <w:adjustRightInd w:val="0"/>
        <w:snapToGrid w:val="0"/>
        <w:spacing w:line="360" w:lineRule="auto"/>
        <w:ind w:firstLine="0"/>
        <w:rPr>
          <w:rFonts w:hint="eastAsia" w:ascii="宋体" w:hAnsi="宋体" w:cs="宋体"/>
          <w:sz w:val="28"/>
          <w:szCs w:val="28"/>
        </w:rPr>
      </w:pPr>
      <w:r>
        <w:rPr>
          <w:rFonts w:hint="eastAsia" w:ascii="宋体" w:hAnsi="宋体" w:cs="宋体"/>
          <w:sz w:val="28"/>
          <w:szCs w:val="28"/>
        </w:rPr>
        <w:t>投标人的资格声明</w:t>
      </w:r>
    </w:p>
    <w:p>
      <w:pPr>
        <w:numPr>
          <w:ilvl w:val="1"/>
          <w:numId w:val="4"/>
        </w:numPr>
        <w:adjustRightInd w:val="0"/>
        <w:snapToGrid w:val="0"/>
        <w:spacing w:line="360" w:lineRule="auto"/>
        <w:ind w:firstLine="0"/>
        <w:rPr>
          <w:rFonts w:hint="eastAsia" w:ascii="宋体" w:hAnsi="宋体" w:cs="宋体"/>
          <w:sz w:val="28"/>
          <w:szCs w:val="28"/>
        </w:rPr>
      </w:pPr>
      <w:r>
        <w:rPr>
          <w:rFonts w:hint="eastAsia" w:ascii="宋体" w:hAnsi="宋体" w:cs="宋体"/>
          <w:sz w:val="28"/>
          <w:szCs w:val="28"/>
        </w:rPr>
        <w:t>法人代表的授权书</w:t>
      </w:r>
    </w:p>
    <w:p>
      <w:pPr>
        <w:numPr>
          <w:ilvl w:val="1"/>
          <w:numId w:val="4"/>
        </w:numPr>
        <w:tabs>
          <w:tab w:val="clear" w:pos="840"/>
        </w:tabs>
        <w:adjustRightInd w:val="0"/>
        <w:snapToGrid w:val="0"/>
        <w:spacing w:line="360" w:lineRule="auto"/>
        <w:ind w:firstLine="0"/>
        <w:rPr>
          <w:rFonts w:hint="eastAsia" w:ascii="宋体" w:hAnsi="宋体" w:cs="宋体"/>
          <w:sz w:val="28"/>
          <w:szCs w:val="28"/>
        </w:rPr>
      </w:pPr>
      <w:r>
        <w:rPr>
          <w:rFonts w:hint="eastAsia" w:ascii="宋体" w:hAnsi="宋体" w:cs="宋体"/>
          <w:sz w:val="28"/>
          <w:szCs w:val="28"/>
        </w:rPr>
        <w:t>营业执照副本复印件</w:t>
      </w:r>
    </w:p>
    <w:p>
      <w:pPr>
        <w:numPr>
          <w:ilvl w:val="1"/>
          <w:numId w:val="4"/>
        </w:numPr>
        <w:adjustRightInd w:val="0"/>
        <w:snapToGrid w:val="0"/>
        <w:spacing w:line="360" w:lineRule="auto"/>
        <w:ind w:firstLine="0"/>
        <w:rPr>
          <w:rFonts w:hint="eastAsia" w:ascii="宋体" w:hAnsi="宋体" w:cs="宋体"/>
          <w:sz w:val="28"/>
          <w:szCs w:val="28"/>
        </w:rPr>
      </w:pPr>
      <w:r>
        <w:rPr>
          <w:rFonts w:hint="eastAsia" w:ascii="宋体" w:hAnsi="宋体" w:cs="宋体"/>
          <w:sz w:val="28"/>
          <w:szCs w:val="28"/>
        </w:rPr>
        <w:t>税务登记证复印件</w:t>
      </w:r>
    </w:p>
    <w:p>
      <w:pPr>
        <w:numPr>
          <w:ilvl w:val="1"/>
          <w:numId w:val="4"/>
        </w:numPr>
        <w:adjustRightInd w:val="0"/>
        <w:snapToGrid w:val="0"/>
        <w:spacing w:line="360" w:lineRule="auto"/>
        <w:ind w:firstLine="0"/>
        <w:rPr>
          <w:rFonts w:hint="eastAsia" w:ascii="宋体" w:hAnsi="宋体" w:cs="宋体"/>
          <w:sz w:val="28"/>
          <w:szCs w:val="28"/>
        </w:rPr>
      </w:pPr>
      <w:r>
        <w:rPr>
          <w:rFonts w:hint="eastAsia" w:ascii="宋体" w:hAnsi="宋体" w:cs="宋体"/>
          <w:sz w:val="28"/>
          <w:szCs w:val="28"/>
        </w:rPr>
        <w:t>其他有关证件(若有，需提供)：其它生产、经销投标货物或服务的资格得到有关行政主管部门许可的有关证件</w:t>
      </w:r>
    </w:p>
    <w:p>
      <w:pPr>
        <w:pStyle w:val="15"/>
        <w:numPr>
          <w:ilvl w:val="0"/>
          <w:numId w:val="4"/>
        </w:numPr>
        <w:adjustRightInd w:val="0"/>
        <w:snapToGrid w:val="0"/>
        <w:ind w:left="777" w:hanging="357" w:firstLineChars="0"/>
        <w:rPr>
          <w:rFonts w:hint="eastAsia" w:ascii="宋体" w:hAnsi="宋体"/>
          <w:sz w:val="28"/>
          <w:szCs w:val="28"/>
        </w:rPr>
      </w:pPr>
      <w:r>
        <w:rPr>
          <w:rFonts w:hint="eastAsia" w:ascii="宋体" w:hAnsi="宋体"/>
          <w:sz w:val="28"/>
          <w:szCs w:val="28"/>
        </w:rPr>
        <w:t>招标服务费承诺书</w:t>
      </w:r>
    </w:p>
    <w:p>
      <w:pPr>
        <w:pStyle w:val="15"/>
        <w:numPr>
          <w:ilvl w:val="0"/>
          <w:numId w:val="4"/>
        </w:numPr>
        <w:adjustRightInd w:val="0"/>
        <w:snapToGrid w:val="0"/>
        <w:ind w:left="777" w:hanging="357" w:firstLineChars="0"/>
        <w:rPr>
          <w:rFonts w:hint="eastAsia" w:ascii="宋体" w:hAnsi="宋体"/>
          <w:sz w:val="28"/>
          <w:szCs w:val="28"/>
        </w:rPr>
      </w:pPr>
      <w:r>
        <w:rPr>
          <w:rFonts w:hint="eastAsia" w:ascii="宋体" w:hAnsi="宋体"/>
          <w:sz w:val="28"/>
          <w:szCs w:val="28"/>
        </w:rPr>
        <w:t>投标保证金(须附本项目投标保证金进帐单)</w:t>
      </w:r>
    </w:p>
    <w:p>
      <w:pPr>
        <w:pStyle w:val="15"/>
        <w:numPr>
          <w:ilvl w:val="0"/>
          <w:numId w:val="4"/>
        </w:numPr>
        <w:adjustRightInd w:val="0"/>
        <w:snapToGrid w:val="0"/>
        <w:ind w:left="777" w:hanging="357" w:firstLineChars="0"/>
        <w:rPr>
          <w:rFonts w:hint="eastAsia" w:ascii="宋体" w:hAnsi="宋体"/>
          <w:sz w:val="28"/>
          <w:szCs w:val="28"/>
        </w:rPr>
      </w:pPr>
      <w:r>
        <w:rPr>
          <w:rFonts w:hint="eastAsia" w:ascii="宋体" w:hAnsi="宋体"/>
          <w:sz w:val="28"/>
          <w:szCs w:val="28"/>
        </w:rPr>
        <w:t>投标人提交的其他资料</w:t>
      </w:r>
    </w:p>
    <w:p>
      <w:pPr>
        <w:spacing w:line="360" w:lineRule="auto"/>
        <w:rPr>
          <w:rFonts w:hint="eastAsia" w:ascii="宋体" w:hAnsi="宋体" w:cs="宋体"/>
          <w:b/>
          <w:sz w:val="28"/>
        </w:rPr>
      </w:pPr>
      <w:r>
        <w:rPr>
          <w:rFonts w:hint="eastAsia" w:ascii="宋体" w:hAnsi="宋体" w:cs="宋体"/>
        </w:rPr>
        <w:br w:type="page"/>
      </w:r>
      <w:r>
        <w:rPr>
          <w:rFonts w:hint="eastAsia" w:ascii="宋体" w:hAnsi="宋体" w:cs="宋体"/>
          <w:b/>
          <w:sz w:val="28"/>
        </w:rPr>
        <w:t>附件1                   投 标 书</w:t>
      </w:r>
    </w:p>
    <w:p>
      <w:pPr>
        <w:rPr>
          <w:rFonts w:hint="eastAsia" w:ascii="宋体" w:hAnsi="宋体" w:cs="宋体"/>
          <w:sz w:val="24"/>
        </w:rPr>
      </w:pPr>
      <w:r>
        <w:rPr>
          <w:rFonts w:hint="eastAsia" w:ascii="宋体" w:hAnsi="宋体" w:cs="宋体"/>
          <w:sz w:val="24"/>
        </w:rPr>
        <w:t>致：</w:t>
      </w:r>
      <w:r>
        <w:rPr>
          <w:rFonts w:hint="eastAsia" w:ascii="宋体" w:hAnsi="宋体" w:cs="宋体"/>
          <w:sz w:val="24"/>
          <w:u w:val="single"/>
        </w:rPr>
        <w:t xml:space="preserve">(招标代理人) </w:t>
      </w:r>
    </w:p>
    <w:p>
      <w:pPr>
        <w:ind w:firstLine="480"/>
        <w:rPr>
          <w:rFonts w:hint="eastAsia" w:ascii="宋体" w:hAnsi="宋体" w:cs="宋体"/>
          <w:sz w:val="24"/>
        </w:rPr>
      </w:pPr>
      <w:r>
        <w:rPr>
          <w:rFonts w:hint="eastAsia" w:ascii="宋体" w:hAnsi="宋体" w:cs="宋体"/>
          <w:color w:val="000000"/>
          <w:sz w:val="24"/>
        </w:rPr>
        <w:t xml:space="preserve">根据贵方为 </w:t>
      </w:r>
      <w:r>
        <w:rPr>
          <w:rFonts w:hint="eastAsia" w:ascii="宋体" w:hAnsi="宋体" w:cs="宋体"/>
          <w:color w:val="000000"/>
          <w:sz w:val="24"/>
          <w:u w:val="single"/>
        </w:rPr>
        <w:t xml:space="preserve"> (项目名称)</w:t>
      </w:r>
      <w:r>
        <w:rPr>
          <w:rFonts w:hint="eastAsia" w:ascii="宋体" w:hAnsi="宋体" w:cs="宋体"/>
          <w:color w:val="000000"/>
          <w:sz w:val="24"/>
        </w:rPr>
        <w:t xml:space="preserve">的投标邀请(招标编号)： </w:t>
      </w:r>
      <w:r>
        <w:rPr>
          <w:rFonts w:hint="eastAsia" w:ascii="宋体" w:hAnsi="宋体" w:cs="宋体"/>
          <w:color w:val="000000"/>
          <w:sz w:val="24"/>
          <w:u w:val="single"/>
        </w:rPr>
        <w:t xml:space="preserve">        </w:t>
      </w:r>
      <w:r>
        <w:rPr>
          <w:rFonts w:hint="eastAsia" w:ascii="宋体" w:hAnsi="宋体" w:cs="宋体"/>
          <w:color w:val="000000"/>
          <w:sz w:val="24"/>
        </w:rPr>
        <w:t>，本签字代表</w:t>
      </w:r>
      <w:r>
        <w:rPr>
          <w:rFonts w:hint="eastAsia" w:ascii="宋体" w:hAnsi="宋体" w:cs="宋体"/>
          <w:color w:val="000000"/>
          <w:sz w:val="24"/>
          <w:u w:val="single"/>
        </w:rPr>
        <w:t>(全名、职务)</w:t>
      </w:r>
      <w:r>
        <w:rPr>
          <w:rFonts w:hint="eastAsia" w:ascii="宋体" w:hAnsi="宋体" w:cs="宋体"/>
          <w:color w:val="000000"/>
          <w:sz w:val="24"/>
        </w:rPr>
        <w:t>被正式授权并代表投标人</w:t>
      </w:r>
      <w:r>
        <w:rPr>
          <w:rFonts w:hint="eastAsia" w:ascii="宋体" w:hAnsi="宋体" w:cs="宋体"/>
          <w:color w:val="000000"/>
          <w:sz w:val="24"/>
          <w:u w:val="single"/>
        </w:rPr>
        <w:t>(投标人名称)</w:t>
      </w:r>
      <w:r>
        <w:rPr>
          <w:rFonts w:hint="eastAsia" w:ascii="宋体" w:hAnsi="宋体" w:cs="宋体"/>
          <w:color w:val="000000"/>
          <w:sz w:val="24"/>
        </w:rPr>
        <w:t>提交报价文件叁本，</w:t>
      </w:r>
      <w:r>
        <w:rPr>
          <w:rFonts w:hint="eastAsia" w:ascii="宋体" w:hAnsi="宋体" w:cs="宋体"/>
          <w:bCs/>
          <w:sz w:val="24"/>
        </w:rPr>
        <w:t>技术商务</w:t>
      </w:r>
      <w:r>
        <w:rPr>
          <w:rFonts w:hint="eastAsia" w:ascii="宋体" w:hAnsi="宋体" w:cs="宋体"/>
          <w:color w:val="000000"/>
          <w:sz w:val="24"/>
        </w:rPr>
        <w:t>投标文件正本一份，副本肆份。</w:t>
      </w:r>
    </w:p>
    <w:p>
      <w:pPr>
        <w:tabs>
          <w:tab w:val="left" w:pos="0"/>
        </w:tabs>
        <w:rPr>
          <w:rFonts w:hint="eastAsia" w:ascii="宋体" w:hAnsi="宋体" w:cs="宋体"/>
          <w:sz w:val="24"/>
        </w:rPr>
      </w:pPr>
      <w:r>
        <w:rPr>
          <w:rFonts w:hint="eastAsia" w:ascii="宋体" w:hAnsi="宋体" w:cs="宋体"/>
          <w:color w:val="000000"/>
          <w:sz w:val="24"/>
        </w:rPr>
        <w:t>(一)</w:t>
      </w:r>
      <w:r>
        <w:rPr>
          <w:rFonts w:hint="eastAsia" w:ascii="宋体" w:hAnsi="宋体" w:cs="宋体"/>
          <w:sz w:val="24"/>
        </w:rPr>
        <w:t>报价部分：(需单独封装)</w:t>
      </w:r>
    </w:p>
    <w:p>
      <w:pPr>
        <w:tabs>
          <w:tab w:val="left" w:pos="0"/>
        </w:tabs>
        <w:ind w:firstLine="240" w:firstLineChars="100"/>
        <w:rPr>
          <w:rFonts w:hint="eastAsia" w:ascii="宋体" w:hAnsi="宋体" w:cs="宋体"/>
          <w:sz w:val="24"/>
        </w:rPr>
      </w:pPr>
      <w:r>
        <w:rPr>
          <w:rFonts w:hint="eastAsia" w:ascii="宋体" w:hAnsi="宋体" w:cs="宋体"/>
          <w:sz w:val="24"/>
        </w:rPr>
        <w:t>(1)开标一览表</w:t>
      </w:r>
    </w:p>
    <w:p>
      <w:pPr>
        <w:tabs>
          <w:tab w:val="left" w:pos="0"/>
        </w:tabs>
        <w:rPr>
          <w:rFonts w:hint="eastAsia" w:ascii="宋体" w:hAnsi="宋体" w:cs="宋体"/>
          <w:sz w:val="24"/>
        </w:rPr>
      </w:pPr>
      <w:r>
        <w:rPr>
          <w:rFonts w:hint="eastAsia" w:ascii="宋体" w:hAnsi="宋体" w:cs="宋体"/>
          <w:sz w:val="24"/>
        </w:rPr>
        <w:t xml:space="preserve"> (二)技术商务部分：(需单独封装)</w:t>
      </w:r>
    </w:p>
    <w:p>
      <w:pPr>
        <w:numPr>
          <w:ilvl w:val="0"/>
          <w:numId w:val="5"/>
        </w:numPr>
        <w:tabs>
          <w:tab w:val="left" w:pos="0"/>
        </w:tabs>
        <w:rPr>
          <w:rFonts w:hint="eastAsia" w:ascii="宋体" w:hAnsi="宋体" w:cs="宋体"/>
          <w:sz w:val="24"/>
        </w:rPr>
      </w:pPr>
      <w:r>
        <w:rPr>
          <w:rFonts w:hint="eastAsia" w:ascii="宋体" w:hAnsi="宋体" w:cs="宋体"/>
          <w:sz w:val="24"/>
        </w:rPr>
        <w:t>投标资格证明材料</w:t>
      </w:r>
    </w:p>
    <w:p>
      <w:pPr>
        <w:numPr>
          <w:ilvl w:val="0"/>
          <w:numId w:val="6"/>
        </w:numPr>
        <w:ind w:left="2" w:firstLine="537" w:firstLineChars="224"/>
        <w:rPr>
          <w:rFonts w:hint="eastAsia" w:ascii="宋体" w:hAnsi="宋体" w:cs="宋体"/>
          <w:sz w:val="24"/>
        </w:rPr>
      </w:pPr>
      <w:r>
        <w:rPr>
          <w:rFonts w:hint="eastAsia" w:ascii="宋体" w:hAnsi="宋体" w:cs="宋体"/>
          <w:sz w:val="24"/>
        </w:rPr>
        <w:t>投标书</w:t>
      </w:r>
    </w:p>
    <w:p>
      <w:pPr>
        <w:numPr>
          <w:ilvl w:val="0"/>
          <w:numId w:val="6"/>
        </w:numPr>
        <w:ind w:left="2" w:firstLine="537" w:firstLineChars="224"/>
        <w:rPr>
          <w:rFonts w:hint="eastAsia" w:ascii="宋体" w:hAnsi="宋体" w:cs="宋体"/>
          <w:sz w:val="24"/>
        </w:rPr>
      </w:pPr>
      <w:r>
        <w:rPr>
          <w:rFonts w:hint="eastAsia" w:ascii="宋体" w:hAnsi="宋体" w:cs="宋体"/>
          <w:sz w:val="24"/>
        </w:rPr>
        <w:t>法定代表人授权书</w:t>
      </w:r>
    </w:p>
    <w:p>
      <w:pPr>
        <w:numPr>
          <w:ilvl w:val="0"/>
          <w:numId w:val="6"/>
        </w:numPr>
        <w:ind w:left="2" w:firstLine="537" w:firstLineChars="224"/>
        <w:rPr>
          <w:rFonts w:hint="eastAsia" w:ascii="宋体" w:hAnsi="宋体" w:cs="宋体"/>
          <w:sz w:val="24"/>
        </w:rPr>
      </w:pPr>
      <w:r>
        <w:rPr>
          <w:rFonts w:hint="eastAsia" w:ascii="宋体" w:hAnsi="宋体" w:cs="宋体"/>
          <w:sz w:val="24"/>
        </w:rPr>
        <w:t>投标人的资格证明文件</w:t>
      </w:r>
    </w:p>
    <w:p>
      <w:pPr>
        <w:numPr>
          <w:ilvl w:val="0"/>
          <w:numId w:val="6"/>
        </w:numPr>
        <w:ind w:left="2" w:firstLine="537" w:firstLineChars="224"/>
        <w:rPr>
          <w:rFonts w:hint="eastAsia" w:ascii="宋体" w:hAnsi="宋体" w:cs="宋体"/>
          <w:sz w:val="24"/>
        </w:rPr>
      </w:pPr>
      <w:r>
        <w:rPr>
          <w:rFonts w:hint="eastAsia" w:ascii="宋体" w:hAnsi="宋体" w:cs="宋体"/>
          <w:sz w:val="24"/>
        </w:rPr>
        <w:t>招标文件和法律法规要求提交的其他文件</w:t>
      </w:r>
    </w:p>
    <w:p>
      <w:pPr>
        <w:numPr>
          <w:ilvl w:val="0"/>
          <w:numId w:val="5"/>
        </w:numPr>
        <w:tabs>
          <w:tab w:val="left" w:pos="0"/>
        </w:tabs>
        <w:rPr>
          <w:rFonts w:hint="eastAsia" w:ascii="宋体" w:hAnsi="宋体" w:cs="宋体"/>
          <w:sz w:val="24"/>
        </w:rPr>
      </w:pPr>
      <w:r>
        <w:rPr>
          <w:rFonts w:hint="eastAsia" w:ascii="宋体" w:hAnsi="宋体" w:cs="宋体"/>
          <w:sz w:val="24"/>
        </w:rPr>
        <w:t>其他技术商务材料</w:t>
      </w:r>
    </w:p>
    <w:p>
      <w:pPr>
        <w:numPr>
          <w:ilvl w:val="0"/>
          <w:numId w:val="7"/>
        </w:numPr>
        <w:rPr>
          <w:rFonts w:hint="eastAsia" w:ascii="宋体" w:hAnsi="宋体" w:cs="宋体"/>
          <w:sz w:val="24"/>
        </w:rPr>
      </w:pPr>
      <w:r>
        <w:rPr>
          <w:rFonts w:hint="eastAsia" w:ascii="宋体" w:hAnsi="宋体" w:cs="宋体"/>
          <w:sz w:val="24"/>
        </w:rPr>
        <w:t>投标货物详细说明一览表</w:t>
      </w:r>
    </w:p>
    <w:p>
      <w:pPr>
        <w:numPr>
          <w:ilvl w:val="0"/>
          <w:numId w:val="7"/>
        </w:numPr>
        <w:rPr>
          <w:rFonts w:hint="eastAsia" w:ascii="宋体" w:hAnsi="宋体" w:cs="宋体"/>
          <w:sz w:val="24"/>
        </w:rPr>
      </w:pPr>
      <w:r>
        <w:rPr>
          <w:rFonts w:hint="eastAsia" w:ascii="宋体" w:hAnsi="宋体" w:cs="宋体"/>
          <w:sz w:val="24"/>
        </w:rPr>
        <w:t>供货清单范围</w:t>
      </w:r>
    </w:p>
    <w:p>
      <w:pPr>
        <w:numPr>
          <w:ilvl w:val="0"/>
          <w:numId w:val="7"/>
        </w:numPr>
        <w:rPr>
          <w:rFonts w:hint="eastAsia" w:ascii="宋体" w:hAnsi="宋体" w:cs="宋体"/>
          <w:sz w:val="24"/>
        </w:rPr>
      </w:pPr>
      <w:r>
        <w:rPr>
          <w:rFonts w:hint="eastAsia" w:ascii="宋体" w:hAnsi="宋体" w:cs="宋体"/>
          <w:sz w:val="24"/>
        </w:rPr>
        <w:t>技术偏离表</w:t>
      </w:r>
    </w:p>
    <w:p>
      <w:pPr>
        <w:numPr>
          <w:ilvl w:val="0"/>
          <w:numId w:val="7"/>
        </w:numPr>
        <w:rPr>
          <w:rFonts w:hint="eastAsia" w:ascii="宋体" w:hAnsi="宋体" w:cs="宋体"/>
          <w:sz w:val="24"/>
        </w:rPr>
      </w:pPr>
      <w:r>
        <w:rPr>
          <w:rFonts w:hint="eastAsia" w:ascii="宋体" w:hAnsi="宋体" w:cs="宋体"/>
          <w:sz w:val="24"/>
        </w:rPr>
        <w:t>商务偏离表</w:t>
      </w:r>
    </w:p>
    <w:p>
      <w:pPr>
        <w:numPr>
          <w:ilvl w:val="0"/>
          <w:numId w:val="7"/>
        </w:numPr>
        <w:rPr>
          <w:rFonts w:hint="eastAsia" w:ascii="宋体" w:hAnsi="宋体" w:cs="宋体"/>
          <w:sz w:val="24"/>
        </w:rPr>
      </w:pPr>
      <w:r>
        <w:rPr>
          <w:rFonts w:hint="eastAsia" w:ascii="宋体" w:hAnsi="宋体" w:cs="宋体"/>
          <w:sz w:val="24"/>
        </w:rPr>
        <w:t>质量保证和售后服务承诺书</w:t>
      </w:r>
    </w:p>
    <w:p>
      <w:pPr>
        <w:numPr>
          <w:ilvl w:val="0"/>
          <w:numId w:val="7"/>
        </w:numPr>
        <w:rPr>
          <w:rFonts w:hint="eastAsia" w:ascii="宋体" w:hAnsi="宋体" w:cs="宋体"/>
          <w:sz w:val="24"/>
        </w:rPr>
      </w:pPr>
      <w:r>
        <w:rPr>
          <w:rFonts w:hint="eastAsia" w:ascii="宋体" w:hAnsi="宋体" w:cs="宋体"/>
          <w:sz w:val="24"/>
        </w:rPr>
        <w:t>招标服务费承诺书</w:t>
      </w:r>
    </w:p>
    <w:p>
      <w:pPr>
        <w:numPr>
          <w:ilvl w:val="0"/>
          <w:numId w:val="7"/>
        </w:numPr>
        <w:rPr>
          <w:rFonts w:hint="eastAsia" w:ascii="宋体" w:hAnsi="宋体" w:cs="宋体"/>
          <w:sz w:val="24"/>
        </w:rPr>
      </w:pPr>
      <w:r>
        <w:rPr>
          <w:rFonts w:hint="eastAsia" w:ascii="宋体" w:hAnsi="宋体" w:cs="宋体"/>
          <w:sz w:val="24"/>
        </w:rPr>
        <w:t>退还投标保证金申请函</w:t>
      </w:r>
    </w:p>
    <w:p>
      <w:pPr>
        <w:numPr>
          <w:ilvl w:val="0"/>
          <w:numId w:val="7"/>
        </w:numPr>
        <w:rPr>
          <w:rFonts w:hint="eastAsia" w:ascii="宋体" w:hAnsi="宋体" w:cs="宋体"/>
          <w:sz w:val="24"/>
        </w:rPr>
      </w:pPr>
      <w:r>
        <w:rPr>
          <w:rFonts w:hint="eastAsia" w:ascii="宋体" w:hAnsi="宋体" w:cs="宋体"/>
          <w:sz w:val="24"/>
        </w:rPr>
        <w:t>以</w:t>
      </w:r>
      <w:r>
        <w:rPr>
          <w:rFonts w:hint="eastAsia" w:ascii="宋体" w:hAnsi="宋体" w:cs="宋体"/>
          <w:sz w:val="24"/>
          <w:u w:val="single"/>
        </w:rPr>
        <w:t xml:space="preserve">       </w:t>
      </w:r>
      <w:r>
        <w:rPr>
          <w:rFonts w:hint="eastAsia" w:ascii="宋体" w:hAnsi="宋体" w:cs="宋体"/>
          <w:sz w:val="24"/>
        </w:rPr>
        <w:t>方式提供的金额为人民币</w:t>
      </w:r>
      <w:r>
        <w:rPr>
          <w:rFonts w:hint="eastAsia" w:ascii="宋体" w:hAnsi="宋体" w:cs="宋体"/>
          <w:sz w:val="24"/>
          <w:u w:val="single"/>
        </w:rPr>
        <w:t xml:space="preserve">       </w:t>
      </w:r>
      <w:r>
        <w:rPr>
          <w:rFonts w:hint="eastAsia" w:ascii="宋体" w:hAnsi="宋体" w:cs="宋体"/>
          <w:sz w:val="24"/>
        </w:rPr>
        <w:t>元的投标保证金。</w:t>
      </w:r>
    </w:p>
    <w:p>
      <w:pPr>
        <w:rPr>
          <w:rFonts w:hint="eastAsia" w:ascii="宋体" w:hAnsi="宋体" w:cs="宋体"/>
          <w:sz w:val="24"/>
        </w:rPr>
      </w:pPr>
      <w:r>
        <w:rPr>
          <w:rFonts w:hint="eastAsia" w:ascii="宋体" w:hAnsi="宋体" w:cs="宋体"/>
          <w:sz w:val="24"/>
        </w:rPr>
        <w:t>据此函，签字代表宣布同意如下：</w:t>
      </w:r>
    </w:p>
    <w:p>
      <w:pPr>
        <w:numPr>
          <w:ilvl w:val="0"/>
          <w:numId w:val="8"/>
        </w:numPr>
        <w:tabs>
          <w:tab w:val="left" w:pos="0"/>
          <w:tab w:val="clear" w:pos="1320"/>
        </w:tabs>
        <w:ind w:left="0" w:firstLine="525"/>
        <w:rPr>
          <w:rFonts w:hint="eastAsia" w:ascii="宋体" w:hAnsi="宋体" w:cs="宋体"/>
          <w:sz w:val="24"/>
        </w:rPr>
      </w:pPr>
      <w:r>
        <w:rPr>
          <w:rFonts w:hint="eastAsia" w:ascii="宋体" w:hAnsi="宋体" w:cs="宋体"/>
          <w:sz w:val="24"/>
        </w:rPr>
        <w:t>我方愿意积极参与本项目的投标，并保证遵守招标文件的全部规定，投标人所提交的材料中所含的信息均为真实、准确、完整，且不具有任何误导性。</w:t>
      </w:r>
    </w:p>
    <w:p>
      <w:pPr>
        <w:numPr>
          <w:ilvl w:val="0"/>
          <w:numId w:val="8"/>
        </w:numPr>
        <w:tabs>
          <w:tab w:val="left" w:pos="0"/>
          <w:tab w:val="clear" w:pos="1320"/>
        </w:tabs>
        <w:ind w:left="0" w:firstLine="525"/>
        <w:rPr>
          <w:rFonts w:hint="eastAsia" w:ascii="宋体" w:hAnsi="宋体" w:cs="宋体"/>
          <w:sz w:val="24"/>
        </w:rPr>
      </w:pPr>
      <w:r>
        <w:rPr>
          <w:rFonts w:hint="eastAsia" w:ascii="宋体" w:hAnsi="宋体" w:cs="宋体"/>
          <w:sz w:val="24"/>
        </w:rPr>
        <w:t>投标人已详细审查全部招标文件，包括修改文件(如有的话)和有关附件，将自行承担因对全部招标文件理解不正确或误解而产生的相应后果。</w:t>
      </w:r>
    </w:p>
    <w:p>
      <w:pPr>
        <w:numPr>
          <w:ilvl w:val="0"/>
          <w:numId w:val="8"/>
        </w:numPr>
        <w:tabs>
          <w:tab w:val="left" w:pos="0"/>
          <w:tab w:val="clear" w:pos="1320"/>
        </w:tabs>
        <w:ind w:left="0" w:firstLine="525"/>
        <w:rPr>
          <w:rFonts w:hint="eastAsia" w:ascii="宋体" w:hAnsi="宋体" w:cs="宋体"/>
          <w:sz w:val="24"/>
        </w:rPr>
      </w:pPr>
      <w:r>
        <w:rPr>
          <w:rFonts w:hint="eastAsia" w:ascii="宋体" w:hAnsi="宋体" w:cs="宋体"/>
          <w:sz w:val="24"/>
        </w:rPr>
        <w:t>投标人将按招标文件的规定履行合同责任和义务。</w:t>
      </w:r>
    </w:p>
    <w:p>
      <w:pPr>
        <w:numPr>
          <w:ilvl w:val="0"/>
          <w:numId w:val="8"/>
        </w:numPr>
        <w:tabs>
          <w:tab w:val="left" w:pos="0"/>
          <w:tab w:val="clear" w:pos="1320"/>
        </w:tabs>
        <w:ind w:left="0" w:firstLine="525"/>
        <w:rPr>
          <w:rFonts w:hint="eastAsia" w:ascii="宋体" w:hAnsi="宋体" w:cs="宋体"/>
          <w:sz w:val="24"/>
        </w:rPr>
      </w:pPr>
      <w:r>
        <w:rPr>
          <w:rFonts w:hint="eastAsia" w:ascii="宋体" w:hAnsi="宋体" w:cs="宋体"/>
          <w:sz w:val="24"/>
        </w:rPr>
        <w:t>本投标文件自开标日起投标有效期为：投标截止期结束后90个日历日</w:t>
      </w:r>
    </w:p>
    <w:p>
      <w:pPr>
        <w:numPr>
          <w:ilvl w:val="0"/>
          <w:numId w:val="8"/>
        </w:numPr>
        <w:tabs>
          <w:tab w:val="left" w:pos="0"/>
          <w:tab w:val="clear" w:pos="1320"/>
        </w:tabs>
        <w:ind w:left="0" w:firstLine="525"/>
        <w:rPr>
          <w:rFonts w:hint="eastAsia" w:ascii="宋体" w:hAnsi="宋体" w:cs="宋体"/>
          <w:sz w:val="24"/>
        </w:rPr>
      </w:pPr>
      <w:r>
        <w:rPr>
          <w:rFonts w:hint="eastAsia" w:ascii="宋体" w:hAnsi="宋体" w:cs="宋体"/>
          <w:sz w:val="24"/>
        </w:rPr>
        <w:t>如果发生招标文件第二章投标人须知第12条所述情况，则同意招标代理人不予退还投标保证金。</w:t>
      </w:r>
    </w:p>
    <w:p>
      <w:pPr>
        <w:numPr>
          <w:ilvl w:val="0"/>
          <w:numId w:val="8"/>
        </w:numPr>
        <w:tabs>
          <w:tab w:val="left" w:pos="0"/>
          <w:tab w:val="clear" w:pos="1320"/>
        </w:tabs>
        <w:ind w:left="0" w:firstLine="525"/>
        <w:rPr>
          <w:rFonts w:hint="eastAsia" w:ascii="宋体" w:hAnsi="宋体" w:cs="宋体"/>
          <w:sz w:val="24"/>
        </w:rPr>
      </w:pPr>
      <w:r>
        <w:rPr>
          <w:rFonts w:hint="eastAsia" w:ascii="宋体" w:hAnsi="宋体" w:cs="宋体"/>
          <w:sz w:val="24"/>
        </w:rPr>
        <w:t>投标人同意提供按照采购人可能要求的与其投标有关的一切数据或资料，完全理解贵方不一定要接受最低的报价或收到的任何投标。</w:t>
      </w:r>
    </w:p>
    <w:p>
      <w:pPr>
        <w:numPr>
          <w:ilvl w:val="0"/>
          <w:numId w:val="8"/>
        </w:numPr>
        <w:tabs>
          <w:tab w:val="left" w:pos="0"/>
          <w:tab w:val="clear" w:pos="1320"/>
        </w:tabs>
        <w:ind w:left="0" w:firstLine="525"/>
        <w:rPr>
          <w:rFonts w:hint="eastAsia" w:ascii="宋体" w:hAnsi="宋体" w:cs="宋体"/>
          <w:sz w:val="24"/>
        </w:rPr>
      </w:pPr>
      <w:r>
        <w:rPr>
          <w:rFonts w:hint="eastAsia" w:ascii="宋体" w:hAnsi="宋体" w:cs="宋体"/>
          <w:sz w:val="24"/>
        </w:rPr>
        <w:t>与本投标有关的一切正式往来通讯请寄：</w:t>
      </w:r>
    </w:p>
    <w:p>
      <w:pPr>
        <w:rPr>
          <w:rFonts w:hint="eastAsia" w:ascii="宋体" w:hAnsi="宋体" w:cs="宋体"/>
          <w:sz w:val="24"/>
          <w:u w:val="single"/>
        </w:rPr>
      </w:pPr>
      <w:r>
        <w:rPr>
          <w:rFonts w:hint="eastAsia" w:ascii="宋体" w:hAnsi="宋体" w:cs="宋体"/>
          <w:sz w:val="24"/>
        </w:rPr>
        <w:t xml:space="preserve">     投标人名称 ：</w:t>
      </w:r>
      <w:r>
        <w:rPr>
          <w:rFonts w:hint="eastAsia" w:ascii="宋体" w:hAnsi="宋体" w:cs="宋体"/>
          <w:sz w:val="24"/>
          <w:u w:val="single"/>
        </w:rPr>
        <w:t xml:space="preserve">                                  </w:t>
      </w:r>
    </w:p>
    <w:p>
      <w:pPr>
        <w:ind w:firstLine="117" w:firstLineChars="49"/>
        <w:rPr>
          <w:rFonts w:hint="eastAsia" w:ascii="宋体" w:hAnsi="宋体" w:cs="宋体"/>
          <w:sz w:val="24"/>
          <w:u w:val="single"/>
        </w:rPr>
      </w:pPr>
      <w:r>
        <w:rPr>
          <w:rFonts w:hint="eastAsia" w:ascii="宋体" w:hAnsi="宋体" w:cs="宋体"/>
          <w:sz w:val="24"/>
        </w:rPr>
        <w:t xml:space="preserve">    地址：</w:t>
      </w:r>
      <w:r>
        <w:rPr>
          <w:rFonts w:hint="eastAsia" w:ascii="宋体" w:hAnsi="宋体" w:cs="宋体"/>
          <w:sz w:val="24"/>
          <w:u w:val="single"/>
        </w:rPr>
        <w:t xml:space="preserve">                           </w:t>
      </w:r>
      <w:r>
        <w:rPr>
          <w:rFonts w:hint="eastAsia" w:ascii="宋体" w:hAnsi="宋体" w:cs="宋体"/>
          <w:sz w:val="24"/>
        </w:rPr>
        <w:t xml:space="preserve"> 邮编：</w:t>
      </w:r>
      <w:r>
        <w:rPr>
          <w:rFonts w:hint="eastAsia" w:ascii="宋体" w:hAnsi="宋体" w:cs="宋体"/>
          <w:sz w:val="24"/>
          <w:u w:val="single"/>
        </w:rPr>
        <w:t xml:space="preserve">       </w:t>
      </w:r>
    </w:p>
    <w:p>
      <w:pPr>
        <w:ind w:firstLine="235" w:firstLineChars="98"/>
        <w:rPr>
          <w:rFonts w:hint="eastAsia" w:ascii="宋体" w:hAnsi="宋体" w:cs="宋体"/>
          <w:sz w:val="24"/>
          <w:u w:val="single"/>
        </w:rPr>
      </w:pPr>
      <w:r>
        <w:rPr>
          <w:rFonts w:hint="eastAsia" w:ascii="宋体" w:hAnsi="宋体" w:cs="宋体"/>
          <w:sz w:val="24"/>
        </w:rPr>
        <w:t xml:space="preserve">   电话：</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p>
    <w:p>
      <w:pPr>
        <w:ind w:firstLine="590" w:firstLineChars="246"/>
        <w:rPr>
          <w:rFonts w:hint="eastAsia" w:ascii="宋体" w:hAnsi="宋体" w:cs="宋体"/>
          <w:sz w:val="24"/>
        </w:rPr>
      </w:pPr>
      <w:r>
        <w:rPr>
          <w:rFonts w:hint="eastAsia" w:ascii="宋体" w:hAnsi="宋体" w:cs="宋体"/>
          <w:sz w:val="24"/>
        </w:rPr>
        <w:t>手机：</w:t>
      </w:r>
      <w:r>
        <w:rPr>
          <w:rFonts w:hint="eastAsia" w:ascii="宋体" w:hAnsi="宋体" w:cs="宋体"/>
          <w:sz w:val="24"/>
          <w:u w:val="single"/>
        </w:rPr>
        <w:t xml:space="preserve">                </w:t>
      </w:r>
      <w:r>
        <w:rPr>
          <w:rFonts w:hint="eastAsia" w:ascii="宋体" w:hAnsi="宋体" w:cs="宋体"/>
          <w:sz w:val="24"/>
        </w:rPr>
        <w:t xml:space="preserve">  日期 ：20</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rPr>
          <w:rFonts w:hint="eastAsia" w:ascii="宋体" w:hAnsi="宋体" w:cs="宋体"/>
          <w:b/>
          <w:sz w:val="28"/>
        </w:rPr>
      </w:pPr>
      <w:r>
        <w:rPr>
          <w:rFonts w:hint="eastAsia" w:ascii="宋体" w:hAnsi="宋体" w:cs="宋体"/>
        </w:rPr>
        <w:br w:type="page"/>
      </w:r>
      <w:r>
        <w:rPr>
          <w:rFonts w:hint="eastAsia" w:ascii="宋体" w:hAnsi="宋体" w:cs="宋体"/>
          <w:b/>
          <w:sz w:val="28"/>
        </w:rPr>
        <w:t>附件2</w:t>
      </w:r>
    </w:p>
    <w:p>
      <w:pPr>
        <w:spacing w:line="360" w:lineRule="auto"/>
        <w:ind w:right="480"/>
        <w:jc w:val="center"/>
        <w:rPr>
          <w:rFonts w:hint="eastAsia" w:ascii="宋体" w:hAnsi="宋体" w:cs="宋体"/>
          <w:sz w:val="24"/>
        </w:rPr>
      </w:pPr>
      <w:r>
        <w:rPr>
          <w:rFonts w:hint="eastAsia" w:ascii="宋体" w:hAnsi="宋体" w:cs="宋体"/>
          <w:b/>
          <w:sz w:val="24"/>
        </w:rPr>
        <w:t>法定代表人授权书</w:t>
      </w:r>
    </w:p>
    <w:p>
      <w:pPr>
        <w:pStyle w:val="16"/>
        <w:adjustRightInd/>
        <w:spacing w:before="0" w:line="360" w:lineRule="auto"/>
        <w:ind w:left="0" w:firstLine="0"/>
        <w:outlineLvl w:val="9"/>
        <w:rPr>
          <w:rFonts w:hint="eastAsia" w:ascii="宋体" w:hAnsi="宋体" w:eastAsia="宋体" w:cs="宋体"/>
          <w:sz w:val="24"/>
        </w:rPr>
      </w:pPr>
    </w:p>
    <w:p>
      <w:pPr>
        <w:spacing w:line="360" w:lineRule="auto"/>
        <w:rPr>
          <w:rFonts w:hint="eastAsia" w:ascii="宋体" w:hAnsi="宋体" w:cs="宋体"/>
          <w:sz w:val="24"/>
        </w:rPr>
      </w:pPr>
      <w:r>
        <w:rPr>
          <w:rFonts w:hint="eastAsia" w:ascii="宋体" w:hAnsi="宋体" w:cs="宋体"/>
          <w:sz w:val="24"/>
        </w:rPr>
        <w:t>致：</w:t>
      </w:r>
      <w:r>
        <w:rPr>
          <w:rFonts w:hint="eastAsia" w:ascii="宋体" w:hAnsi="宋体" w:cs="宋体"/>
          <w:sz w:val="24"/>
          <w:u w:val="single"/>
        </w:rPr>
        <w:t xml:space="preserve">(招标代理人) </w:t>
      </w:r>
    </w:p>
    <w:p>
      <w:pPr>
        <w:pStyle w:val="6"/>
        <w:snapToGrid w:val="0"/>
        <w:spacing w:line="360" w:lineRule="auto"/>
        <w:ind w:firstLine="480" w:firstLineChars="200"/>
        <w:jc w:val="left"/>
        <w:rPr>
          <w:rFonts w:hint="eastAsia" w:hAnsi="宋体" w:cs="宋体"/>
          <w:sz w:val="24"/>
        </w:rPr>
      </w:pPr>
      <w:r>
        <w:rPr>
          <w:rFonts w:hint="eastAsia" w:hAnsi="宋体" w:cs="宋体"/>
          <w:sz w:val="24"/>
          <w:u w:val="single"/>
        </w:rPr>
        <w:t>(投标人全称)</w:t>
      </w:r>
      <w:r>
        <w:rPr>
          <w:rFonts w:hint="eastAsia" w:hAnsi="宋体" w:cs="宋体"/>
          <w:sz w:val="24"/>
        </w:rPr>
        <w:t>法定代表人</w:t>
      </w:r>
      <w:r>
        <w:rPr>
          <w:rFonts w:hint="eastAsia" w:hAnsi="宋体" w:cs="宋体"/>
          <w:sz w:val="24"/>
          <w:u w:val="single"/>
        </w:rPr>
        <w:t xml:space="preserve">        </w:t>
      </w:r>
      <w:r>
        <w:rPr>
          <w:rFonts w:hint="eastAsia" w:hAnsi="宋体" w:cs="宋体"/>
          <w:sz w:val="24"/>
        </w:rPr>
        <w:t xml:space="preserve"> 授权</w:t>
      </w:r>
      <w:r>
        <w:rPr>
          <w:rFonts w:hint="eastAsia" w:hAnsi="宋体" w:cs="宋体"/>
          <w:sz w:val="24"/>
          <w:u w:val="single"/>
        </w:rPr>
        <w:t xml:space="preserve">  (投标代表姓名)</w:t>
      </w:r>
      <w:r>
        <w:rPr>
          <w:rFonts w:hint="eastAsia" w:hAnsi="宋体" w:cs="宋体"/>
          <w:sz w:val="24"/>
        </w:rPr>
        <w:t>为投标代表，代表本公司参加贵司组织的</w:t>
      </w:r>
      <w:r>
        <w:rPr>
          <w:rFonts w:hint="eastAsia" w:hAnsi="宋体" w:cs="宋体"/>
          <w:sz w:val="24"/>
          <w:u w:val="single"/>
        </w:rPr>
        <w:t xml:space="preserve">            </w:t>
      </w:r>
      <w:r>
        <w:rPr>
          <w:rFonts w:hint="eastAsia" w:hAnsi="宋体" w:cs="宋体"/>
          <w:sz w:val="24"/>
        </w:rPr>
        <w:t>项目(招标编号</w:t>
      </w:r>
      <w:r>
        <w:rPr>
          <w:rFonts w:hint="eastAsia" w:hAnsi="宋体" w:cs="宋体"/>
          <w:sz w:val="24"/>
          <w:u w:val="single"/>
        </w:rPr>
        <w:t xml:space="preserve">       </w:t>
      </w:r>
      <w:r>
        <w:rPr>
          <w:rFonts w:hint="eastAsia" w:hAnsi="宋体" w:cs="宋体"/>
          <w:sz w:val="24"/>
        </w:rPr>
        <w:t>)招标活动，全权代表本公司处理投标过程的一切事宜，包括但不限于：投标、参与开标、谈判、签约等。投标代表在投标过程中所签署的一切文件和处理与之有关的一切事务，本公司均予以认可并对此承担责任。投标代表无转委托权。</w:t>
      </w:r>
    </w:p>
    <w:p>
      <w:pPr>
        <w:pStyle w:val="6"/>
        <w:snapToGrid w:val="0"/>
        <w:spacing w:line="360" w:lineRule="auto"/>
        <w:ind w:firstLine="480" w:firstLineChars="200"/>
        <w:jc w:val="left"/>
        <w:rPr>
          <w:rFonts w:hint="eastAsia" w:hAnsi="宋体" w:cs="宋体"/>
          <w:sz w:val="24"/>
        </w:rPr>
      </w:pPr>
      <w:r>
        <w:rPr>
          <w:rFonts w:hint="eastAsia" w:hAnsi="宋体" w:cs="宋体"/>
          <w:sz w:val="24"/>
        </w:rPr>
        <w:t>特此授权！本授权书自出具之日起生效。</w:t>
      </w:r>
    </w:p>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投标代表：</w:t>
      </w:r>
      <w:r>
        <w:rPr>
          <w:rFonts w:hint="eastAsia" w:ascii="宋体" w:hAnsi="宋体" w:cs="宋体"/>
          <w:sz w:val="24"/>
          <w:u w:val="single"/>
        </w:rPr>
        <w:t xml:space="preserve">            </w:t>
      </w:r>
      <w:r>
        <w:rPr>
          <w:rFonts w:hint="eastAsia" w:ascii="宋体" w:hAnsi="宋体" w:cs="宋体"/>
          <w:sz w:val="24"/>
        </w:rPr>
        <w:t xml:space="preserve">  性别：</w:t>
      </w:r>
      <w:r>
        <w:rPr>
          <w:rFonts w:hint="eastAsia" w:ascii="宋体" w:hAnsi="宋体" w:cs="宋体"/>
          <w:sz w:val="24"/>
          <w:u w:val="single"/>
        </w:rPr>
        <w:t xml:space="preserve">       </w:t>
      </w:r>
      <w:r>
        <w:rPr>
          <w:rFonts w:hint="eastAsia" w:ascii="宋体" w:hAnsi="宋体" w:cs="宋体"/>
          <w:sz w:val="24"/>
        </w:rPr>
        <w:t>身份证号：</w:t>
      </w:r>
      <w:r>
        <w:rPr>
          <w:rFonts w:hint="eastAsia"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单位：</w:t>
      </w:r>
      <w:r>
        <w:rPr>
          <w:rFonts w:hint="eastAsia" w:ascii="宋体" w:hAnsi="宋体" w:cs="宋体"/>
          <w:sz w:val="24"/>
          <w:u w:val="single"/>
        </w:rPr>
        <w:t xml:space="preserve">                  </w:t>
      </w:r>
      <w:r>
        <w:rPr>
          <w:rFonts w:hint="eastAsia" w:ascii="宋体" w:hAnsi="宋体" w:cs="宋体"/>
          <w:sz w:val="24"/>
        </w:rPr>
        <w:t xml:space="preserve">  部门：</w:t>
      </w:r>
      <w:r>
        <w:rPr>
          <w:rFonts w:hint="eastAsia" w:ascii="宋体" w:hAnsi="宋体" w:cs="宋体"/>
          <w:sz w:val="24"/>
          <w:u w:val="single"/>
        </w:rPr>
        <w:t xml:space="preserve">       </w:t>
      </w:r>
      <w:r>
        <w:rPr>
          <w:rFonts w:hint="eastAsia" w:ascii="宋体" w:hAnsi="宋体" w:cs="宋体"/>
          <w:sz w:val="24"/>
        </w:rPr>
        <w:t xml:space="preserve">    职务：</w:t>
      </w:r>
      <w:r>
        <w:rPr>
          <w:rFonts w:hint="eastAsia"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详细通讯地址：</w:t>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cs="宋体"/>
          <w:b/>
          <w:sz w:val="24"/>
        </w:rPr>
        <w:t xml:space="preserve"> </w:t>
      </w:r>
      <w:r>
        <w:rPr>
          <w:rFonts w:hint="eastAsia" w:ascii="宋体" w:hAnsi="宋体" w:cs="宋体"/>
          <w:sz w:val="24"/>
        </w:rPr>
        <w:t>邮政编码:</w:t>
      </w:r>
      <w:r>
        <w:rPr>
          <w:rFonts w:hint="eastAsia" w:ascii="宋体" w:hAnsi="宋体" w:cs="宋体"/>
          <w:sz w:val="24"/>
          <w:u w:val="single"/>
        </w:rPr>
        <w:t xml:space="preserve">           </w:t>
      </w:r>
      <w:r>
        <w:rPr>
          <w:rFonts w:hint="eastAsia" w:ascii="宋体" w:hAnsi="宋体" w:cs="宋体"/>
          <w:sz w:val="24"/>
        </w:rPr>
        <w:t xml:space="preserve"> 电话：</w:t>
      </w:r>
      <w:r>
        <w:rPr>
          <w:rFonts w:hint="eastAsia" w:ascii="宋体" w:hAnsi="宋体" w:cs="宋体"/>
          <w:sz w:val="24"/>
          <w:u w:val="single"/>
        </w:rPr>
        <w:t xml:space="preserve">              </w:t>
      </w:r>
    </w:p>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附：法人和被授权人身份证件复印件</w:t>
      </w:r>
    </w:p>
    <w:tbl>
      <w:tblPr>
        <w:tblStyle w:val="11"/>
        <w:tblW w:w="95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0"/>
        <w:gridCol w:w="4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2" w:hRule="atLeast"/>
        </w:trPr>
        <w:tc>
          <w:tcPr>
            <w:tcW w:w="4780" w:type="dxa"/>
            <w:noWrap w:val="0"/>
            <w:vAlign w:val="center"/>
          </w:tcPr>
          <w:p>
            <w:pPr>
              <w:spacing w:line="360" w:lineRule="auto"/>
              <w:jc w:val="center"/>
              <w:rPr>
                <w:rFonts w:hint="eastAsia" w:ascii="宋体" w:hAnsi="宋体" w:cs="宋体"/>
                <w:sz w:val="24"/>
              </w:rPr>
            </w:pPr>
            <w:r>
              <w:rPr>
                <w:rFonts w:hint="eastAsia" w:ascii="宋体" w:hAnsi="宋体" w:cs="宋体"/>
                <w:sz w:val="24"/>
              </w:rPr>
              <w:t>法人身份证件（正/反面）复印件粘贴处</w:t>
            </w:r>
          </w:p>
        </w:tc>
        <w:tc>
          <w:tcPr>
            <w:tcW w:w="4781" w:type="dxa"/>
            <w:noWrap w:val="0"/>
            <w:vAlign w:val="center"/>
          </w:tcPr>
          <w:p>
            <w:pPr>
              <w:spacing w:line="360" w:lineRule="auto"/>
              <w:jc w:val="center"/>
              <w:rPr>
                <w:rFonts w:hint="eastAsia" w:ascii="宋体" w:hAnsi="宋体" w:cs="宋体"/>
                <w:sz w:val="24"/>
              </w:rPr>
            </w:pPr>
            <w:r>
              <w:rPr>
                <w:rFonts w:hint="eastAsia" w:ascii="宋体" w:hAnsi="宋体" w:cs="宋体"/>
                <w:sz w:val="24"/>
              </w:rPr>
              <w:t>被授权人身份证件（正/反面）复印件粘贴处</w:t>
            </w:r>
          </w:p>
        </w:tc>
      </w:tr>
    </w:tbl>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投标人(全称并加盖公章)：</w:t>
      </w:r>
      <w:r>
        <w:rPr>
          <w:rFonts w:hint="eastAsia" w:ascii="宋体" w:hAnsi="宋体" w:cs="宋体"/>
          <w:sz w:val="24"/>
          <w:u w:val="single"/>
        </w:rPr>
        <w:t xml:space="preserve">            </w:t>
      </w:r>
    </w:p>
    <w:p>
      <w:pPr>
        <w:spacing w:line="360" w:lineRule="auto"/>
        <w:rPr>
          <w:rFonts w:hint="eastAsia" w:ascii="宋体" w:hAnsi="宋体" w:cs="宋体"/>
          <w:color w:val="000000"/>
          <w:sz w:val="24"/>
        </w:rPr>
      </w:pPr>
      <w:r>
        <w:rPr>
          <w:rFonts w:hint="eastAsia" w:ascii="宋体" w:hAnsi="宋体" w:cs="宋体"/>
          <w:color w:val="000000"/>
          <w:sz w:val="24"/>
        </w:rPr>
        <w:t>法人代表签字：</w:t>
      </w:r>
      <w:r>
        <w:rPr>
          <w:rFonts w:hint="eastAsia" w:ascii="宋体" w:hAnsi="宋体" w:cs="宋体"/>
          <w:color w:val="000000"/>
          <w:sz w:val="24"/>
          <w:u w:val="single"/>
        </w:rPr>
        <w:t xml:space="preserve">                 </w:t>
      </w:r>
    </w:p>
    <w:p>
      <w:pPr>
        <w:spacing w:line="360" w:lineRule="auto"/>
        <w:rPr>
          <w:rFonts w:hint="eastAsia" w:ascii="宋体" w:hAnsi="宋体" w:cs="宋体"/>
          <w:color w:val="000000"/>
          <w:sz w:val="24"/>
          <w:u w:val="single"/>
        </w:rPr>
      </w:pPr>
      <w:r>
        <w:rPr>
          <w:rFonts w:hint="eastAsia" w:ascii="宋体" w:hAnsi="宋体" w:cs="宋体"/>
          <w:color w:val="000000"/>
          <w:sz w:val="24"/>
        </w:rPr>
        <w:t>投标代表签字：</w:t>
      </w:r>
      <w:r>
        <w:rPr>
          <w:rFonts w:hint="eastAsia" w:ascii="宋体" w:hAnsi="宋体" w:cs="宋体"/>
          <w:color w:val="000000"/>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spacing w:line="360" w:lineRule="auto"/>
        <w:rPr>
          <w:rFonts w:hint="eastAsia" w:ascii="宋体" w:hAnsi="宋体" w:cs="宋体"/>
          <w:b/>
          <w:sz w:val="28"/>
        </w:rPr>
      </w:pPr>
      <w:r>
        <w:rPr>
          <w:rFonts w:hint="eastAsia" w:ascii="宋体" w:hAnsi="宋体" w:cs="宋体"/>
        </w:rPr>
        <w:br w:type="page"/>
      </w:r>
      <w:r>
        <w:rPr>
          <w:rFonts w:hint="eastAsia" w:ascii="宋体" w:hAnsi="宋体" w:cs="宋体"/>
          <w:b/>
          <w:sz w:val="28"/>
        </w:rPr>
        <w:t>附件3</w:t>
      </w:r>
    </w:p>
    <w:p>
      <w:pPr>
        <w:spacing w:line="360" w:lineRule="auto"/>
        <w:jc w:val="center"/>
        <w:rPr>
          <w:rFonts w:hint="eastAsia" w:ascii="宋体" w:hAnsi="宋体" w:cs="宋体"/>
          <w:sz w:val="24"/>
        </w:rPr>
      </w:pPr>
      <w:r>
        <w:rPr>
          <w:rFonts w:hint="eastAsia" w:ascii="宋体" w:hAnsi="宋体" w:cs="宋体"/>
          <w:b/>
          <w:sz w:val="24"/>
        </w:rPr>
        <w:t>投标人的资格证明文件</w:t>
      </w:r>
    </w:p>
    <w:p>
      <w:pPr>
        <w:pStyle w:val="17"/>
        <w:spacing w:line="360" w:lineRule="auto"/>
        <w:rPr>
          <w:rFonts w:hint="eastAsia" w:hAnsi="宋体" w:cs="宋体"/>
          <w:sz w:val="24"/>
        </w:rPr>
      </w:pPr>
    </w:p>
    <w:p>
      <w:pPr>
        <w:spacing w:line="360" w:lineRule="auto"/>
        <w:rPr>
          <w:rFonts w:hint="eastAsia" w:ascii="宋体" w:hAnsi="宋体" w:cs="宋体"/>
          <w:b/>
          <w:sz w:val="24"/>
        </w:rPr>
      </w:pPr>
      <w:r>
        <w:rPr>
          <w:rFonts w:hint="eastAsia" w:ascii="宋体" w:hAnsi="宋体" w:cs="宋体"/>
          <w:b/>
          <w:sz w:val="24"/>
        </w:rPr>
        <w:t>附件3－1</w:t>
      </w:r>
    </w:p>
    <w:p>
      <w:pPr>
        <w:spacing w:line="360" w:lineRule="auto"/>
        <w:jc w:val="center"/>
        <w:rPr>
          <w:rFonts w:hint="eastAsia" w:ascii="宋体" w:hAnsi="宋体" w:cs="宋体"/>
          <w:sz w:val="24"/>
        </w:rPr>
      </w:pPr>
      <w:r>
        <w:rPr>
          <w:rFonts w:hint="eastAsia" w:ascii="宋体" w:hAnsi="宋体" w:cs="宋体"/>
          <w:b/>
          <w:sz w:val="24"/>
        </w:rPr>
        <w:t>关于资格的声明函</w:t>
      </w:r>
      <w:r>
        <w:rPr>
          <w:rFonts w:hint="eastAsia" w:ascii="宋体" w:hAnsi="宋体" w:cs="宋体"/>
          <w:sz w:val="24"/>
        </w:rPr>
        <w:br w:type="textWrapping"/>
      </w:r>
    </w:p>
    <w:p>
      <w:pPr>
        <w:spacing w:line="360" w:lineRule="auto"/>
        <w:rPr>
          <w:rFonts w:hint="eastAsia" w:ascii="宋体" w:hAnsi="宋体" w:cs="宋体"/>
          <w:sz w:val="24"/>
        </w:rPr>
      </w:pPr>
      <w:r>
        <w:rPr>
          <w:rFonts w:hint="eastAsia" w:ascii="宋体" w:hAnsi="宋体" w:cs="宋体"/>
          <w:sz w:val="24"/>
        </w:rPr>
        <w:t>致：</w:t>
      </w:r>
      <w:r>
        <w:rPr>
          <w:rFonts w:hint="eastAsia" w:ascii="宋体" w:hAnsi="宋体" w:cs="宋体"/>
          <w:sz w:val="24"/>
          <w:u w:val="single"/>
        </w:rPr>
        <w:t xml:space="preserve">(招标代理人) </w:t>
      </w:r>
    </w:p>
    <w:p>
      <w:pPr>
        <w:spacing w:line="360" w:lineRule="auto"/>
        <w:ind w:firstLine="480" w:firstLineChars="200"/>
        <w:rPr>
          <w:rFonts w:hint="eastAsia" w:ascii="宋体" w:hAnsi="宋体" w:cs="宋体"/>
          <w:sz w:val="24"/>
          <w:u w:val="single"/>
        </w:rPr>
      </w:pPr>
      <w:r>
        <w:rPr>
          <w:rFonts w:hint="eastAsia" w:ascii="宋体" w:hAnsi="宋体" w:cs="宋体"/>
          <w:sz w:val="24"/>
        </w:rPr>
        <w:t>关于贵方</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日第</w:t>
      </w:r>
      <w:r>
        <w:rPr>
          <w:rFonts w:hint="eastAsia" w:ascii="宋体" w:hAnsi="宋体" w:cs="宋体"/>
          <w:sz w:val="24"/>
          <w:u w:val="single"/>
        </w:rPr>
        <w:t xml:space="preserve">      (招标编号)</w:t>
      </w:r>
      <w:r>
        <w:rPr>
          <w:rFonts w:hint="eastAsia" w:ascii="宋体" w:hAnsi="宋体" w:cs="宋体"/>
          <w:sz w:val="24"/>
        </w:rPr>
        <w:t>投标邀请，本签字人愿意参加投标，提供招标文件“招标货物及要求”中规定的</w:t>
      </w:r>
      <w:r>
        <w:rPr>
          <w:rFonts w:hint="eastAsia" w:ascii="宋体" w:hAnsi="宋体" w:cs="宋体"/>
          <w:sz w:val="24"/>
          <w:u w:val="single"/>
        </w:rPr>
        <w:t xml:space="preserve">          </w:t>
      </w:r>
      <w:r>
        <w:rPr>
          <w:rFonts w:hint="eastAsia" w:ascii="宋体" w:hAnsi="宋体" w:cs="宋体"/>
          <w:sz w:val="24"/>
        </w:rPr>
        <w:t>(合同包/品目号)</w:t>
      </w:r>
      <w:r>
        <w:rPr>
          <w:rFonts w:hint="eastAsia" w:ascii="宋体" w:hAnsi="宋体" w:cs="宋体"/>
          <w:sz w:val="24"/>
          <w:u w:val="single"/>
        </w:rPr>
        <w:t xml:space="preserve"> (货物名称)</w:t>
      </w:r>
      <w:r>
        <w:rPr>
          <w:rFonts w:hint="eastAsia" w:ascii="宋体" w:hAnsi="宋体" w:cs="宋体"/>
          <w:sz w:val="24"/>
        </w:rPr>
        <w:t>，本签字人确认资格文件中的说明以及投标文件中所有提交的文件和材料是真实的、准确的。</w:t>
      </w: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u w:val="single"/>
        </w:rPr>
      </w:pPr>
      <w:r>
        <w:rPr>
          <w:rFonts w:hint="eastAsia" w:ascii="宋体" w:hAnsi="宋体" w:cs="宋体"/>
          <w:sz w:val="24"/>
        </w:rPr>
        <w:t>投标人名称：</w:t>
      </w:r>
      <w:r>
        <w:rPr>
          <w:rFonts w:hint="eastAsia" w:ascii="宋体" w:hAnsi="宋体" w:cs="宋体"/>
          <w:sz w:val="24"/>
          <w:u w:val="single"/>
        </w:rPr>
        <w:t>(全称并加盖公章)</w:t>
      </w:r>
    </w:p>
    <w:p>
      <w:pPr>
        <w:spacing w:line="360" w:lineRule="auto"/>
        <w:rPr>
          <w:rFonts w:hint="eastAsia" w:ascii="宋体" w:hAnsi="宋体" w:cs="宋体"/>
          <w:color w:val="000000"/>
          <w:sz w:val="24"/>
          <w:u w:val="single"/>
        </w:rPr>
      </w:pPr>
      <w:r>
        <w:rPr>
          <w:rFonts w:hint="eastAsia" w:ascii="宋体" w:hAnsi="宋体" w:cs="宋体"/>
          <w:color w:val="000000"/>
          <w:sz w:val="24"/>
        </w:rPr>
        <w:t>投标代表签字：</w:t>
      </w:r>
      <w:r>
        <w:rPr>
          <w:rFonts w:hint="eastAsia" w:ascii="宋体" w:hAnsi="宋体" w:cs="宋体"/>
          <w:color w:val="000000"/>
          <w:sz w:val="24"/>
          <w:u w:val="single"/>
        </w:rPr>
        <w:t xml:space="preserve">                   </w:t>
      </w:r>
    </w:p>
    <w:p>
      <w:pPr>
        <w:spacing w:line="360" w:lineRule="auto"/>
        <w:rPr>
          <w:rFonts w:hint="eastAsia"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pPr>
        <w:spacing w:line="360" w:lineRule="auto"/>
        <w:rPr>
          <w:rFonts w:hint="eastAsia" w:ascii="宋体" w:hAnsi="宋体" w:cs="宋体"/>
          <w:b/>
          <w:sz w:val="24"/>
        </w:rPr>
      </w:pPr>
      <w:r>
        <w:rPr>
          <w:rFonts w:hint="eastAsia" w:ascii="宋体" w:hAnsi="宋体" w:cs="宋体"/>
          <w:b/>
          <w:sz w:val="24"/>
        </w:rPr>
        <w:br w:type="page"/>
      </w:r>
      <w:r>
        <w:rPr>
          <w:rFonts w:hint="eastAsia" w:ascii="宋体" w:hAnsi="宋体" w:cs="宋体"/>
          <w:b/>
          <w:sz w:val="24"/>
        </w:rPr>
        <w:t>附件3－2</w:t>
      </w:r>
    </w:p>
    <w:p>
      <w:pPr>
        <w:spacing w:line="360" w:lineRule="auto"/>
        <w:jc w:val="center"/>
        <w:rPr>
          <w:rFonts w:hint="eastAsia" w:ascii="宋体" w:hAnsi="宋体" w:cs="宋体"/>
          <w:sz w:val="24"/>
        </w:rPr>
      </w:pPr>
      <w:r>
        <w:rPr>
          <w:rFonts w:hint="eastAsia" w:ascii="宋体" w:hAnsi="宋体" w:cs="宋体"/>
          <w:b/>
          <w:sz w:val="24"/>
        </w:rPr>
        <w:t>投标人的资格声明</w:t>
      </w:r>
    </w:p>
    <w:p>
      <w:pPr>
        <w:rPr>
          <w:rFonts w:hint="eastAsia" w:ascii="宋体" w:hAnsi="宋体" w:cs="宋体"/>
          <w:sz w:val="24"/>
          <w:u w:val="single"/>
        </w:rPr>
      </w:pPr>
      <w:r>
        <w:rPr>
          <w:rFonts w:hint="eastAsia" w:ascii="宋体" w:hAnsi="宋体" w:cs="宋体"/>
          <w:sz w:val="24"/>
        </w:rPr>
        <w:t>1．投标人概况：</w:t>
      </w:r>
      <w:r>
        <w:rPr>
          <w:rFonts w:hint="eastAsia" w:ascii="宋体" w:hAnsi="宋体" w:cs="宋体"/>
          <w:sz w:val="24"/>
        </w:rPr>
        <w:br w:type="textWrapping"/>
      </w:r>
      <w:r>
        <w:rPr>
          <w:rFonts w:hint="eastAsia" w:ascii="宋体" w:hAnsi="宋体" w:cs="宋体"/>
          <w:sz w:val="24"/>
        </w:rPr>
        <w:t xml:space="preserve">        Ａ．投标人名称：</w:t>
      </w:r>
      <w:r>
        <w:rPr>
          <w:rFonts w:hint="eastAsia" w:ascii="宋体" w:hAnsi="宋体" w:cs="宋体"/>
          <w:sz w:val="24"/>
          <w:u w:val="single"/>
        </w:rPr>
        <w:t xml:space="preserve">                               </w:t>
      </w:r>
      <w:r>
        <w:rPr>
          <w:rFonts w:hint="eastAsia" w:ascii="宋体" w:hAnsi="宋体" w:cs="宋体"/>
          <w:sz w:val="24"/>
          <w:u w:val="single"/>
        </w:rPr>
        <w:br w:type="textWrapping"/>
      </w:r>
      <w:r>
        <w:rPr>
          <w:rFonts w:hint="eastAsia" w:ascii="宋体" w:hAnsi="宋体" w:cs="宋体"/>
          <w:sz w:val="24"/>
        </w:rPr>
        <w:t xml:space="preserve">        Ｂ．注册地址：</w:t>
      </w:r>
      <w:r>
        <w:rPr>
          <w:rFonts w:hint="eastAsia" w:ascii="宋体" w:hAnsi="宋体" w:cs="宋体"/>
          <w:sz w:val="24"/>
          <w:u w:val="single"/>
        </w:rPr>
        <w:t xml:space="preserve">                                 </w:t>
      </w:r>
      <w:r>
        <w:rPr>
          <w:rFonts w:hint="eastAsia" w:ascii="宋体" w:hAnsi="宋体" w:cs="宋体"/>
          <w:sz w:val="24"/>
          <w:u w:val="single"/>
        </w:rPr>
        <w:br w:type="textWrapping"/>
      </w:r>
      <w:r>
        <w:rPr>
          <w:rFonts w:hint="eastAsia" w:ascii="宋体" w:hAnsi="宋体" w:cs="宋体"/>
          <w:sz w:val="24"/>
        </w:rPr>
        <w:t xml:space="preserve">        Ｃ．成立或注册日期：</w:t>
      </w:r>
      <w:r>
        <w:rPr>
          <w:rFonts w:hint="eastAsia" w:ascii="宋体" w:hAnsi="宋体" w:cs="宋体"/>
          <w:sz w:val="24"/>
          <w:u w:val="single"/>
        </w:rPr>
        <w:t xml:space="preserve">                      </w:t>
      </w:r>
    </w:p>
    <w:p>
      <w:pPr>
        <w:rPr>
          <w:rFonts w:hint="eastAsia" w:ascii="宋体" w:hAnsi="宋体" w:cs="宋体"/>
          <w:sz w:val="24"/>
        </w:rPr>
      </w:pPr>
      <w:r>
        <w:rPr>
          <w:rFonts w:hint="eastAsia" w:ascii="宋体" w:hAnsi="宋体" w:cs="宋体"/>
          <w:sz w:val="24"/>
        </w:rPr>
        <w:t xml:space="preserve">        Ｄ．法定代表人：</w:t>
      </w:r>
      <w:r>
        <w:rPr>
          <w:rFonts w:hint="eastAsia" w:ascii="宋体" w:hAnsi="宋体" w:cs="宋体"/>
          <w:sz w:val="24"/>
          <w:u w:val="single"/>
        </w:rPr>
        <w:t xml:space="preserve">                   </w:t>
      </w:r>
      <w:r>
        <w:rPr>
          <w:rFonts w:hint="eastAsia" w:ascii="宋体" w:hAnsi="宋体" w:cs="宋体"/>
          <w:sz w:val="24"/>
        </w:rPr>
        <w:t>(姓名、职务)</w:t>
      </w:r>
    </w:p>
    <w:p>
      <w:pPr>
        <w:rPr>
          <w:rFonts w:hint="eastAsia" w:ascii="宋体" w:hAnsi="宋体" w:cs="宋体"/>
          <w:sz w:val="24"/>
          <w:u w:val="single"/>
        </w:rPr>
      </w:pPr>
      <w:r>
        <w:rPr>
          <w:rFonts w:hint="eastAsia" w:ascii="宋体" w:hAnsi="宋体" w:cs="宋体"/>
          <w:sz w:val="24"/>
        </w:rPr>
        <w:t xml:space="preserve">        实收资本：</w:t>
      </w:r>
      <w:r>
        <w:rPr>
          <w:rFonts w:hint="eastAsia" w:ascii="宋体" w:hAnsi="宋体" w:cs="宋体"/>
          <w:sz w:val="24"/>
          <w:u w:val="single"/>
        </w:rPr>
        <w:t xml:space="preserve">                    </w:t>
      </w:r>
    </w:p>
    <w:p>
      <w:pPr>
        <w:rPr>
          <w:rFonts w:hint="eastAsia" w:ascii="宋体" w:hAnsi="宋体" w:cs="宋体"/>
          <w:sz w:val="24"/>
        </w:rPr>
      </w:pPr>
      <w:r>
        <w:rPr>
          <w:rFonts w:hint="eastAsia" w:ascii="宋体" w:hAnsi="宋体" w:cs="宋体"/>
          <w:sz w:val="24"/>
        </w:rPr>
        <w:t xml:space="preserve">        其中 国家资本：</w:t>
      </w:r>
      <w:r>
        <w:rPr>
          <w:rFonts w:hint="eastAsia" w:ascii="宋体" w:hAnsi="宋体" w:cs="宋体"/>
          <w:sz w:val="24"/>
          <w:u w:val="single"/>
        </w:rPr>
        <w:t xml:space="preserve">             </w:t>
      </w:r>
      <w:r>
        <w:rPr>
          <w:rFonts w:hint="eastAsia" w:ascii="宋体" w:hAnsi="宋体" w:cs="宋体"/>
          <w:sz w:val="24"/>
        </w:rPr>
        <w:t xml:space="preserve"> 法人资本：</w:t>
      </w:r>
      <w:r>
        <w:rPr>
          <w:rFonts w:hint="eastAsia" w:ascii="宋体" w:hAnsi="宋体" w:cs="宋体"/>
          <w:sz w:val="24"/>
          <w:u w:val="single"/>
        </w:rPr>
        <w:t xml:space="preserve">           </w:t>
      </w:r>
    </w:p>
    <w:p>
      <w:pPr>
        <w:rPr>
          <w:rFonts w:hint="eastAsia" w:ascii="宋体" w:hAnsi="宋体" w:cs="宋体"/>
          <w:sz w:val="24"/>
        </w:rPr>
      </w:pPr>
      <w:r>
        <w:rPr>
          <w:rFonts w:hint="eastAsia" w:ascii="宋体" w:hAnsi="宋体" w:cs="宋体"/>
          <w:sz w:val="24"/>
        </w:rPr>
        <w:t xml:space="preserve">             个人资本：</w:t>
      </w:r>
      <w:r>
        <w:rPr>
          <w:rFonts w:hint="eastAsia" w:ascii="宋体" w:hAnsi="宋体" w:cs="宋体"/>
          <w:sz w:val="24"/>
          <w:u w:val="single"/>
        </w:rPr>
        <w:t xml:space="preserve">             </w:t>
      </w:r>
      <w:r>
        <w:rPr>
          <w:rFonts w:hint="eastAsia" w:ascii="宋体" w:hAnsi="宋体" w:cs="宋体"/>
          <w:sz w:val="24"/>
        </w:rPr>
        <w:t xml:space="preserve"> 外商资本：</w:t>
      </w:r>
      <w:r>
        <w:rPr>
          <w:rFonts w:hint="eastAsia" w:ascii="宋体" w:hAnsi="宋体" w:cs="宋体"/>
          <w:sz w:val="24"/>
          <w:u w:val="single"/>
        </w:rPr>
        <w:t xml:space="preserve">           </w:t>
      </w:r>
    </w:p>
    <w:p>
      <w:pPr>
        <w:rPr>
          <w:rFonts w:hint="eastAsia" w:ascii="宋体" w:hAnsi="宋体" w:cs="宋体"/>
          <w:sz w:val="24"/>
        </w:rPr>
      </w:pPr>
      <w:r>
        <w:rPr>
          <w:rFonts w:hint="eastAsia" w:ascii="宋体" w:hAnsi="宋体" w:cs="宋体"/>
          <w:sz w:val="24"/>
        </w:rPr>
        <w:t xml:space="preserve">    Ｅ．最近资产负债表(到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 xml:space="preserve">月 </w:t>
      </w:r>
      <w:r>
        <w:rPr>
          <w:rFonts w:hint="eastAsia" w:ascii="宋体" w:hAnsi="宋体" w:cs="宋体"/>
          <w:sz w:val="24"/>
          <w:u w:val="single"/>
        </w:rPr>
        <w:t xml:space="preserve">     </w:t>
      </w:r>
      <w:r>
        <w:rPr>
          <w:rFonts w:hint="eastAsia" w:ascii="宋体" w:hAnsi="宋体" w:cs="宋体"/>
          <w:sz w:val="24"/>
        </w:rPr>
        <w:t>日为止)。</w:t>
      </w:r>
    </w:p>
    <w:p>
      <w:pPr>
        <w:rPr>
          <w:rFonts w:hint="eastAsia" w:ascii="宋体" w:hAnsi="宋体" w:cs="宋体"/>
          <w:sz w:val="24"/>
          <w:u w:val="single"/>
        </w:rPr>
      </w:pPr>
      <w:r>
        <w:rPr>
          <w:rFonts w:hint="eastAsia" w:ascii="宋体" w:hAnsi="宋体" w:cs="宋体"/>
          <w:sz w:val="24"/>
        </w:rPr>
        <w:t xml:space="preserve">        (1)固定资产合计:</w:t>
      </w:r>
      <w:r>
        <w:rPr>
          <w:rFonts w:hint="eastAsia" w:ascii="宋体" w:hAnsi="宋体" w:cs="宋体"/>
          <w:sz w:val="24"/>
          <w:u w:val="single"/>
        </w:rPr>
        <w:t xml:space="preserve">                   </w:t>
      </w:r>
    </w:p>
    <w:p>
      <w:pPr>
        <w:rPr>
          <w:rFonts w:hint="eastAsia" w:ascii="宋体" w:hAnsi="宋体" w:cs="宋体"/>
          <w:sz w:val="24"/>
        </w:rPr>
      </w:pPr>
      <w:r>
        <w:rPr>
          <w:rFonts w:hint="eastAsia" w:ascii="宋体" w:hAnsi="宋体" w:cs="宋体"/>
          <w:sz w:val="24"/>
        </w:rPr>
        <w:t xml:space="preserve">        (2)流动资产合计:</w:t>
      </w:r>
      <w:r>
        <w:rPr>
          <w:rFonts w:hint="eastAsia" w:ascii="宋体" w:hAnsi="宋体" w:cs="宋体"/>
          <w:sz w:val="24"/>
          <w:u w:val="single"/>
        </w:rPr>
        <w:t xml:space="preserve">                   </w:t>
      </w:r>
    </w:p>
    <w:p>
      <w:pPr>
        <w:rPr>
          <w:rFonts w:hint="eastAsia" w:ascii="宋体" w:hAnsi="宋体" w:cs="宋体"/>
          <w:sz w:val="24"/>
        </w:rPr>
      </w:pPr>
      <w:r>
        <w:rPr>
          <w:rFonts w:hint="eastAsia" w:ascii="宋体" w:hAnsi="宋体" w:cs="宋体"/>
          <w:sz w:val="24"/>
        </w:rPr>
        <w:t xml:space="preserve">        (3)长期负债合计:</w:t>
      </w:r>
      <w:r>
        <w:rPr>
          <w:rFonts w:hint="eastAsia" w:ascii="宋体" w:hAnsi="宋体" w:cs="宋体"/>
          <w:sz w:val="24"/>
          <w:u w:val="single"/>
        </w:rPr>
        <w:t xml:space="preserve">                   </w:t>
      </w:r>
    </w:p>
    <w:p>
      <w:pPr>
        <w:rPr>
          <w:rFonts w:hint="eastAsia" w:ascii="宋体" w:hAnsi="宋体" w:cs="宋体"/>
          <w:sz w:val="24"/>
        </w:rPr>
      </w:pPr>
      <w:r>
        <w:rPr>
          <w:rFonts w:hint="eastAsia" w:ascii="宋体" w:hAnsi="宋体" w:cs="宋体"/>
          <w:sz w:val="24"/>
        </w:rPr>
        <w:t xml:space="preserve">        (4)流动负债合计:</w:t>
      </w:r>
      <w:r>
        <w:rPr>
          <w:rFonts w:hint="eastAsia" w:ascii="宋体" w:hAnsi="宋体" w:cs="宋体"/>
          <w:sz w:val="24"/>
          <w:u w:val="single"/>
        </w:rPr>
        <w:t xml:space="preserve">                   </w:t>
      </w:r>
    </w:p>
    <w:p>
      <w:pPr>
        <w:rPr>
          <w:rFonts w:hint="eastAsia" w:ascii="宋体" w:hAnsi="宋体" w:cs="宋体"/>
          <w:sz w:val="24"/>
        </w:rPr>
      </w:pPr>
      <w:r>
        <w:rPr>
          <w:rFonts w:hint="eastAsia" w:ascii="宋体" w:hAnsi="宋体" w:cs="宋体"/>
          <w:sz w:val="24"/>
        </w:rPr>
        <w:t xml:space="preserve">    Ｆ．最近损失表(到</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日为止)。</w:t>
      </w:r>
    </w:p>
    <w:p>
      <w:pPr>
        <w:ind w:firstLine="960" w:firstLineChars="400"/>
        <w:rPr>
          <w:rFonts w:hint="eastAsia" w:ascii="宋体" w:hAnsi="宋体" w:cs="宋体"/>
          <w:sz w:val="24"/>
          <w:u w:val="single"/>
        </w:rPr>
      </w:pPr>
      <w:r>
        <w:rPr>
          <w:rFonts w:hint="eastAsia" w:ascii="宋体" w:hAnsi="宋体" w:cs="宋体"/>
          <w:sz w:val="24"/>
        </w:rPr>
        <w:t>(1)本年(期)利润总额累计：</w:t>
      </w:r>
      <w:r>
        <w:rPr>
          <w:rFonts w:hint="eastAsia" w:ascii="宋体" w:hAnsi="宋体" w:cs="宋体"/>
          <w:sz w:val="24"/>
          <w:u w:val="single"/>
        </w:rPr>
        <w:t xml:space="preserve">            </w:t>
      </w:r>
    </w:p>
    <w:p>
      <w:pPr>
        <w:ind w:firstLine="960" w:firstLineChars="400"/>
        <w:rPr>
          <w:rFonts w:hint="eastAsia" w:ascii="宋体" w:hAnsi="宋体" w:cs="宋体"/>
          <w:sz w:val="24"/>
        </w:rPr>
      </w:pPr>
      <w:r>
        <w:rPr>
          <w:rFonts w:hint="eastAsia" w:ascii="宋体" w:hAnsi="宋体" w:cs="宋体"/>
          <w:sz w:val="24"/>
        </w:rPr>
        <w:t xml:space="preserve">(2)本年(期)净利润累计： </w:t>
      </w:r>
      <w:r>
        <w:rPr>
          <w:rFonts w:hint="eastAsia" w:ascii="宋体" w:hAnsi="宋体" w:cs="宋体"/>
          <w:sz w:val="24"/>
          <w:u w:val="single"/>
        </w:rPr>
        <w:t xml:space="preserve">             </w:t>
      </w:r>
    </w:p>
    <w:p>
      <w:pPr>
        <w:rPr>
          <w:rFonts w:hint="eastAsia" w:ascii="宋体" w:hAnsi="宋体" w:cs="宋体"/>
          <w:sz w:val="24"/>
        </w:rPr>
      </w:pPr>
      <w:r>
        <w:rPr>
          <w:rFonts w:hint="eastAsia" w:ascii="宋体" w:hAnsi="宋体" w:cs="宋体"/>
          <w:sz w:val="24"/>
        </w:rPr>
        <w:t>2．我方在此声明，我方具备并满足下列各项条款的规定。本声明如有虚假或不实之处，我方将失去合格投标人资格且我方的投标保证金将不予退还。</w:t>
      </w:r>
    </w:p>
    <w:p>
      <w:pPr>
        <w:ind w:firstLine="480" w:firstLineChars="200"/>
        <w:rPr>
          <w:rFonts w:hint="eastAsia" w:ascii="宋体" w:hAnsi="宋体" w:cs="宋体"/>
          <w:sz w:val="24"/>
        </w:rPr>
      </w:pPr>
      <w:r>
        <w:rPr>
          <w:rFonts w:hint="eastAsia" w:ascii="宋体" w:hAnsi="宋体" w:cs="宋体"/>
          <w:sz w:val="24"/>
        </w:rPr>
        <w:t xml:space="preserve">(1)具有独立承担民事责任的能力； </w:t>
      </w:r>
    </w:p>
    <w:p>
      <w:pPr>
        <w:rPr>
          <w:rFonts w:hint="eastAsia" w:ascii="宋体" w:hAnsi="宋体" w:cs="宋体"/>
          <w:sz w:val="24"/>
        </w:rPr>
      </w:pPr>
      <w:r>
        <w:rPr>
          <w:rFonts w:hint="eastAsia" w:ascii="宋体" w:hAnsi="宋体" w:cs="宋体"/>
          <w:sz w:val="24"/>
        </w:rPr>
        <w:t xml:space="preserve">　　(2)具有良好的商业信誉和健全的财务会计制度； </w:t>
      </w:r>
    </w:p>
    <w:p>
      <w:pPr>
        <w:rPr>
          <w:rFonts w:hint="eastAsia" w:ascii="宋体" w:hAnsi="宋体" w:cs="宋体"/>
          <w:sz w:val="24"/>
        </w:rPr>
      </w:pPr>
      <w:r>
        <w:rPr>
          <w:rFonts w:hint="eastAsia" w:ascii="宋体" w:hAnsi="宋体" w:cs="宋体"/>
          <w:sz w:val="24"/>
        </w:rPr>
        <w:t xml:space="preserve">　　(3)具有履行合同所必需的设备和专业技术能力； </w:t>
      </w:r>
    </w:p>
    <w:p>
      <w:pPr>
        <w:rPr>
          <w:rFonts w:hint="eastAsia" w:ascii="宋体" w:hAnsi="宋体" w:cs="宋体"/>
          <w:sz w:val="24"/>
        </w:rPr>
      </w:pPr>
      <w:r>
        <w:rPr>
          <w:rFonts w:hint="eastAsia" w:ascii="宋体" w:hAnsi="宋体" w:cs="宋体"/>
          <w:sz w:val="24"/>
        </w:rPr>
        <w:t xml:space="preserve">　　(4)有依法缴纳税收和社会保障资金的良好记录； </w:t>
      </w:r>
    </w:p>
    <w:p>
      <w:pPr>
        <w:rPr>
          <w:rFonts w:hint="eastAsia" w:ascii="宋体" w:hAnsi="宋体" w:cs="宋体"/>
          <w:sz w:val="24"/>
        </w:rPr>
      </w:pPr>
      <w:r>
        <w:rPr>
          <w:rFonts w:hint="eastAsia" w:ascii="宋体" w:hAnsi="宋体" w:cs="宋体"/>
          <w:sz w:val="24"/>
        </w:rPr>
        <w:t xml:space="preserve">　　(5)近三年内，在经营活动中没有重大违法记录； </w:t>
      </w:r>
    </w:p>
    <w:p>
      <w:pPr>
        <w:rPr>
          <w:rFonts w:hint="eastAsia" w:ascii="宋体" w:hAnsi="宋体" w:cs="宋体"/>
          <w:sz w:val="24"/>
        </w:rPr>
      </w:pPr>
      <w:r>
        <w:rPr>
          <w:rFonts w:hint="eastAsia" w:ascii="宋体" w:hAnsi="宋体" w:cs="宋体"/>
          <w:sz w:val="24"/>
        </w:rPr>
        <w:t>3．最近三年投标货物在国内主要采购人的名称和地址：</w:t>
      </w:r>
    </w:p>
    <w:tbl>
      <w:tblPr>
        <w:tblStyle w:val="11"/>
        <w:tblW w:w="95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7"/>
        <w:gridCol w:w="883"/>
        <w:gridCol w:w="3014"/>
        <w:gridCol w:w="883"/>
        <w:gridCol w:w="1492"/>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97" w:type="dxa"/>
            <w:noWrap w:val="0"/>
            <w:vAlign w:val="top"/>
          </w:tcPr>
          <w:p>
            <w:pPr>
              <w:rPr>
                <w:rFonts w:hint="eastAsia" w:ascii="宋体" w:hAnsi="宋体" w:cs="宋体"/>
                <w:sz w:val="24"/>
              </w:rPr>
            </w:pPr>
            <w:r>
              <w:rPr>
                <w:rFonts w:hint="eastAsia" w:ascii="宋体" w:hAnsi="宋体" w:cs="宋体"/>
                <w:sz w:val="24"/>
              </w:rPr>
              <w:t>采购人名称</w:t>
            </w:r>
          </w:p>
        </w:tc>
        <w:tc>
          <w:tcPr>
            <w:tcW w:w="883" w:type="dxa"/>
            <w:noWrap w:val="0"/>
            <w:vAlign w:val="top"/>
          </w:tcPr>
          <w:p>
            <w:pPr>
              <w:rPr>
                <w:rFonts w:hint="eastAsia" w:ascii="宋体" w:hAnsi="宋体" w:cs="宋体"/>
                <w:sz w:val="24"/>
              </w:rPr>
            </w:pPr>
            <w:r>
              <w:rPr>
                <w:rFonts w:hint="eastAsia" w:ascii="宋体" w:hAnsi="宋体" w:cs="宋体"/>
                <w:sz w:val="24"/>
              </w:rPr>
              <w:t>地址</w:t>
            </w:r>
          </w:p>
        </w:tc>
        <w:tc>
          <w:tcPr>
            <w:tcW w:w="3014" w:type="dxa"/>
            <w:noWrap w:val="0"/>
            <w:vAlign w:val="top"/>
          </w:tcPr>
          <w:p>
            <w:pPr>
              <w:rPr>
                <w:rFonts w:hint="eastAsia" w:ascii="宋体" w:hAnsi="宋体" w:cs="宋体"/>
                <w:sz w:val="24"/>
              </w:rPr>
            </w:pPr>
            <w:r>
              <w:rPr>
                <w:rFonts w:hint="eastAsia" w:ascii="宋体" w:hAnsi="宋体" w:cs="宋体"/>
                <w:sz w:val="24"/>
              </w:rPr>
              <w:t>销售货物名称、规格</w:t>
            </w:r>
          </w:p>
        </w:tc>
        <w:tc>
          <w:tcPr>
            <w:tcW w:w="883" w:type="dxa"/>
            <w:noWrap w:val="0"/>
            <w:vAlign w:val="top"/>
          </w:tcPr>
          <w:p>
            <w:pPr>
              <w:rPr>
                <w:rFonts w:hint="eastAsia" w:ascii="宋体" w:hAnsi="宋体" w:cs="宋体"/>
                <w:sz w:val="24"/>
              </w:rPr>
            </w:pPr>
            <w:r>
              <w:rPr>
                <w:rFonts w:hint="eastAsia" w:ascii="宋体" w:hAnsi="宋体" w:cs="宋体"/>
                <w:sz w:val="24"/>
              </w:rPr>
              <w:t>数量</w:t>
            </w:r>
          </w:p>
        </w:tc>
        <w:tc>
          <w:tcPr>
            <w:tcW w:w="1492" w:type="dxa"/>
            <w:noWrap w:val="0"/>
            <w:vAlign w:val="top"/>
          </w:tcPr>
          <w:p>
            <w:pPr>
              <w:rPr>
                <w:rFonts w:hint="eastAsia" w:ascii="宋体" w:hAnsi="宋体" w:cs="宋体"/>
                <w:sz w:val="24"/>
              </w:rPr>
            </w:pPr>
            <w:r>
              <w:rPr>
                <w:rFonts w:hint="eastAsia" w:ascii="宋体" w:hAnsi="宋体" w:cs="宋体"/>
                <w:sz w:val="24"/>
              </w:rPr>
              <w:t>交货日期</w:t>
            </w:r>
          </w:p>
        </w:tc>
        <w:tc>
          <w:tcPr>
            <w:tcW w:w="1492" w:type="dxa"/>
            <w:noWrap w:val="0"/>
            <w:vAlign w:val="top"/>
          </w:tcPr>
          <w:p>
            <w:pPr>
              <w:rPr>
                <w:rFonts w:hint="eastAsia" w:ascii="宋体" w:hAnsi="宋体" w:cs="宋体"/>
                <w:sz w:val="24"/>
              </w:rPr>
            </w:pPr>
            <w:r>
              <w:rPr>
                <w:rFonts w:hint="eastAsia" w:ascii="宋体" w:hAnsi="宋体" w:cs="宋体"/>
                <w:sz w:val="24"/>
              </w:rPr>
              <w:t>运行状况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97" w:type="dxa"/>
            <w:noWrap w:val="0"/>
            <w:vAlign w:val="top"/>
          </w:tcPr>
          <w:p>
            <w:pPr>
              <w:rPr>
                <w:rFonts w:hint="eastAsia" w:ascii="宋体" w:hAnsi="宋体" w:cs="宋体"/>
                <w:sz w:val="24"/>
              </w:rPr>
            </w:pPr>
          </w:p>
        </w:tc>
        <w:tc>
          <w:tcPr>
            <w:tcW w:w="883" w:type="dxa"/>
            <w:noWrap w:val="0"/>
            <w:vAlign w:val="top"/>
          </w:tcPr>
          <w:p>
            <w:pPr>
              <w:rPr>
                <w:rFonts w:hint="eastAsia" w:ascii="宋体" w:hAnsi="宋体" w:cs="宋体"/>
                <w:sz w:val="24"/>
              </w:rPr>
            </w:pPr>
          </w:p>
        </w:tc>
        <w:tc>
          <w:tcPr>
            <w:tcW w:w="3014" w:type="dxa"/>
            <w:noWrap w:val="0"/>
            <w:vAlign w:val="top"/>
          </w:tcPr>
          <w:p>
            <w:pPr>
              <w:rPr>
                <w:rFonts w:hint="eastAsia" w:ascii="宋体" w:hAnsi="宋体" w:cs="宋体"/>
                <w:sz w:val="24"/>
              </w:rPr>
            </w:pPr>
          </w:p>
        </w:tc>
        <w:tc>
          <w:tcPr>
            <w:tcW w:w="883" w:type="dxa"/>
            <w:noWrap w:val="0"/>
            <w:vAlign w:val="top"/>
          </w:tcPr>
          <w:p>
            <w:pPr>
              <w:rPr>
                <w:rFonts w:hint="eastAsia" w:ascii="宋体" w:hAnsi="宋体" w:cs="宋体"/>
                <w:sz w:val="24"/>
              </w:rPr>
            </w:pPr>
          </w:p>
        </w:tc>
        <w:tc>
          <w:tcPr>
            <w:tcW w:w="1492" w:type="dxa"/>
            <w:noWrap w:val="0"/>
            <w:vAlign w:val="top"/>
          </w:tcPr>
          <w:p>
            <w:pPr>
              <w:rPr>
                <w:rFonts w:hint="eastAsia" w:ascii="宋体" w:hAnsi="宋体" w:cs="宋体"/>
                <w:sz w:val="24"/>
              </w:rPr>
            </w:pPr>
          </w:p>
        </w:tc>
        <w:tc>
          <w:tcPr>
            <w:tcW w:w="1492"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97" w:type="dxa"/>
            <w:noWrap w:val="0"/>
            <w:vAlign w:val="top"/>
          </w:tcPr>
          <w:p>
            <w:pPr>
              <w:rPr>
                <w:rFonts w:hint="eastAsia" w:ascii="宋体" w:hAnsi="宋体" w:cs="宋体"/>
                <w:sz w:val="24"/>
              </w:rPr>
            </w:pPr>
          </w:p>
        </w:tc>
        <w:tc>
          <w:tcPr>
            <w:tcW w:w="883" w:type="dxa"/>
            <w:noWrap w:val="0"/>
            <w:vAlign w:val="top"/>
          </w:tcPr>
          <w:p>
            <w:pPr>
              <w:rPr>
                <w:rFonts w:hint="eastAsia" w:ascii="宋体" w:hAnsi="宋体" w:cs="宋体"/>
                <w:sz w:val="24"/>
              </w:rPr>
            </w:pPr>
          </w:p>
        </w:tc>
        <w:tc>
          <w:tcPr>
            <w:tcW w:w="3014" w:type="dxa"/>
            <w:noWrap w:val="0"/>
            <w:vAlign w:val="top"/>
          </w:tcPr>
          <w:p>
            <w:pPr>
              <w:rPr>
                <w:rFonts w:hint="eastAsia" w:ascii="宋体" w:hAnsi="宋体" w:cs="宋体"/>
                <w:sz w:val="24"/>
              </w:rPr>
            </w:pPr>
          </w:p>
        </w:tc>
        <w:tc>
          <w:tcPr>
            <w:tcW w:w="883" w:type="dxa"/>
            <w:noWrap w:val="0"/>
            <w:vAlign w:val="top"/>
          </w:tcPr>
          <w:p>
            <w:pPr>
              <w:rPr>
                <w:rFonts w:hint="eastAsia" w:ascii="宋体" w:hAnsi="宋体" w:cs="宋体"/>
                <w:sz w:val="24"/>
              </w:rPr>
            </w:pPr>
          </w:p>
        </w:tc>
        <w:tc>
          <w:tcPr>
            <w:tcW w:w="1492" w:type="dxa"/>
            <w:noWrap w:val="0"/>
            <w:vAlign w:val="top"/>
          </w:tcPr>
          <w:p>
            <w:pPr>
              <w:rPr>
                <w:rFonts w:hint="eastAsia" w:ascii="宋体" w:hAnsi="宋体" w:cs="宋体"/>
                <w:sz w:val="24"/>
              </w:rPr>
            </w:pPr>
          </w:p>
        </w:tc>
        <w:tc>
          <w:tcPr>
            <w:tcW w:w="1492"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97" w:type="dxa"/>
            <w:noWrap w:val="0"/>
            <w:vAlign w:val="top"/>
          </w:tcPr>
          <w:p>
            <w:pPr>
              <w:rPr>
                <w:rFonts w:hint="eastAsia" w:ascii="宋体" w:hAnsi="宋体" w:cs="宋体"/>
                <w:sz w:val="24"/>
              </w:rPr>
            </w:pPr>
          </w:p>
        </w:tc>
        <w:tc>
          <w:tcPr>
            <w:tcW w:w="883" w:type="dxa"/>
            <w:noWrap w:val="0"/>
            <w:vAlign w:val="top"/>
          </w:tcPr>
          <w:p>
            <w:pPr>
              <w:rPr>
                <w:rFonts w:hint="eastAsia" w:ascii="宋体" w:hAnsi="宋体" w:cs="宋体"/>
                <w:sz w:val="24"/>
              </w:rPr>
            </w:pPr>
          </w:p>
        </w:tc>
        <w:tc>
          <w:tcPr>
            <w:tcW w:w="3014" w:type="dxa"/>
            <w:noWrap w:val="0"/>
            <w:vAlign w:val="top"/>
          </w:tcPr>
          <w:p>
            <w:pPr>
              <w:rPr>
                <w:rFonts w:hint="eastAsia" w:ascii="宋体" w:hAnsi="宋体" w:cs="宋体"/>
                <w:sz w:val="24"/>
              </w:rPr>
            </w:pPr>
          </w:p>
        </w:tc>
        <w:tc>
          <w:tcPr>
            <w:tcW w:w="883" w:type="dxa"/>
            <w:noWrap w:val="0"/>
            <w:vAlign w:val="top"/>
          </w:tcPr>
          <w:p>
            <w:pPr>
              <w:rPr>
                <w:rFonts w:hint="eastAsia" w:ascii="宋体" w:hAnsi="宋体" w:cs="宋体"/>
                <w:sz w:val="24"/>
              </w:rPr>
            </w:pPr>
          </w:p>
        </w:tc>
        <w:tc>
          <w:tcPr>
            <w:tcW w:w="1492" w:type="dxa"/>
            <w:noWrap w:val="0"/>
            <w:vAlign w:val="top"/>
          </w:tcPr>
          <w:p>
            <w:pPr>
              <w:rPr>
                <w:rFonts w:hint="eastAsia" w:ascii="宋体" w:hAnsi="宋体" w:cs="宋体"/>
                <w:sz w:val="24"/>
              </w:rPr>
            </w:pPr>
          </w:p>
        </w:tc>
        <w:tc>
          <w:tcPr>
            <w:tcW w:w="1492"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97" w:type="dxa"/>
            <w:noWrap w:val="0"/>
            <w:vAlign w:val="top"/>
          </w:tcPr>
          <w:p>
            <w:pPr>
              <w:rPr>
                <w:rFonts w:hint="eastAsia" w:ascii="宋体" w:hAnsi="宋体" w:cs="宋体"/>
                <w:sz w:val="24"/>
              </w:rPr>
            </w:pPr>
          </w:p>
        </w:tc>
        <w:tc>
          <w:tcPr>
            <w:tcW w:w="883" w:type="dxa"/>
            <w:noWrap w:val="0"/>
            <w:vAlign w:val="top"/>
          </w:tcPr>
          <w:p>
            <w:pPr>
              <w:rPr>
                <w:rFonts w:hint="eastAsia" w:ascii="宋体" w:hAnsi="宋体" w:cs="宋体"/>
                <w:sz w:val="24"/>
              </w:rPr>
            </w:pPr>
          </w:p>
        </w:tc>
        <w:tc>
          <w:tcPr>
            <w:tcW w:w="3014" w:type="dxa"/>
            <w:noWrap w:val="0"/>
            <w:vAlign w:val="top"/>
          </w:tcPr>
          <w:p>
            <w:pPr>
              <w:rPr>
                <w:rFonts w:hint="eastAsia" w:ascii="宋体" w:hAnsi="宋体" w:cs="宋体"/>
                <w:sz w:val="24"/>
              </w:rPr>
            </w:pPr>
          </w:p>
        </w:tc>
        <w:tc>
          <w:tcPr>
            <w:tcW w:w="883" w:type="dxa"/>
            <w:noWrap w:val="0"/>
            <w:vAlign w:val="top"/>
          </w:tcPr>
          <w:p>
            <w:pPr>
              <w:rPr>
                <w:rFonts w:hint="eastAsia" w:ascii="宋体" w:hAnsi="宋体" w:cs="宋体"/>
                <w:sz w:val="24"/>
              </w:rPr>
            </w:pPr>
          </w:p>
        </w:tc>
        <w:tc>
          <w:tcPr>
            <w:tcW w:w="1492" w:type="dxa"/>
            <w:noWrap w:val="0"/>
            <w:vAlign w:val="top"/>
          </w:tcPr>
          <w:p>
            <w:pPr>
              <w:rPr>
                <w:rFonts w:hint="eastAsia" w:ascii="宋体" w:hAnsi="宋体" w:cs="宋体"/>
                <w:sz w:val="24"/>
              </w:rPr>
            </w:pPr>
          </w:p>
        </w:tc>
        <w:tc>
          <w:tcPr>
            <w:tcW w:w="1492"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97" w:type="dxa"/>
            <w:noWrap w:val="0"/>
            <w:vAlign w:val="top"/>
          </w:tcPr>
          <w:p>
            <w:pPr>
              <w:rPr>
                <w:rFonts w:hint="eastAsia" w:ascii="宋体" w:hAnsi="宋体" w:cs="宋体"/>
                <w:sz w:val="24"/>
              </w:rPr>
            </w:pPr>
          </w:p>
        </w:tc>
        <w:tc>
          <w:tcPr>
            <w:tcW w:w="883" w:type="dxa"/>
            <w:noWrap w:val="0"/>
            <w:vAlign w:val="top"/>
          </w:tcPr>
          <w:p>
            <w:pPr>
              <w:rPr>
                <w:rFonts w:hint="eastAsia" w:ascii="宋体" w:hAnsi="宋体" w:cs="宋体"/>
                <w:sz w:val="24"/>
              </w:rPr>
            </w:pPr>
          </w:p>
        </w:tc>
        <w:tc>
          <w:tcPr>
            <w:tcW w:w="3014" w:type="dxa"/>
            <w:noWrap w:val="0"/>
            <w:vAlign w:val="top"/>
          </w:tcPr>
          <w:p>
            <w:pPr>
              <w:rPr>
                <w:rFonts w:hint="eastAsia" w:ascii="宋体" w:hAnsi="宋体" w:cs="宋体"/>
                <w:sz w:val="24"/>
              </w:rPr>
            </w:pPr>
          </w:p>
        </w:tc>
        <w:tc>
          <w:tcPr>
            <w:tcW w:w="883" w:type="dxa"/>
            <w:noWrap w:val="0"/>
            <w:vAlign w:val="top"/>
          </w:tcPr>
          <w:p>
            <w:pPr>
              <w:rPr>
                <w:rFonts w:hint="eastAsia" w:ascii="宋体" w:hAnsi="宋体" w:cs="宋体"/>
                <w:sz w:val="24"/>
              </w:rPr>
            </w:pPr>
          </w:p>
        </w:tc>
        <w:tc>
          <w:tcPr>
            <w:tcW w:w="1492" w:type="dxa"/>
            <w:noWrap w:val="0"/>
            <w:vAlign w:val="top"/>
          </w:tcPr>
          <w:p>
            <w:pPr>
              <w:rPr>
                <w:rFonts w:hint="eastAsia" w:ascii="宋体" w:hAnsi="宋体" w:cs="宋体"/>
                <w:sz w:val="24"/>
              </w:rPr>
            </w:pPr>
          </w:p>
        </w:tc>
        <w:tc>
          <w:tcPr>
            <w:tcW w:w="1492"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97" w:type="dxa"/>
            <w:noWrap w:val="0"/>
            <w:vAlign w:val="top"/>
          </w:tcPr>
          <w:p>
            <w:pPr>
              <w:rPr>
                <w:rFonts w:hint="eastAsia" w:ascii="宋体" w:hAnsi="宋体" w:cs="宋体"/>
                <w:sz w:val="24"/>
              </w:rPr>
            </w:pPr>
          </w:p>
        </w:tc>
        <w:tc>
          <w:tcPr>
            <w:tcW w:w="883" w:type="dxa"/>
            <w:noWrap w:val="0"/>
            <w:vAlign w:val="top"/>
          </w:tcPr>
          <w:p>
            <w:pPr>
              <w:rPr>
                <w:rFonts w:hint="eastAsia" w:ascii="宋体" w:hAnsi="宋体" w:cs="宋体"/>
                <w:sz w:val="24"/>
              </w:rPr>
            </w:pPr>
          </w:p>
        </w:tc>
        <w:tc>
          <w:tcPr>
            <w:tcW w:w="3014" w:type="dxa"/>
            <w:noWrap w:val="0"/>
            <w:vAlign w:val="top"/>
          </w:tcPr>
          <w:p>
            <w:pPr>
              <w:rPr>
                <w:rFonts w:hint="eastAsia" w:ascii="宋体" w:hAnsi="宋体" w:cs="宋体"/>
                <w:sz w:val="24"/>
              </w:rPr>
            </w:pPr>
          </w:p>
        </w:tc>
        <w:tc>
          <w:tcPr>
            <w:tcW w:w="883" w:type="dxa"/>
            <w:noWrap w:val="0"/>
            <w:vAlign w:val="top"/>
          </w:tcPr>
          <w:p>
            <w:pPr>
              <w:rPr>
                <w:rFonts w:hint="eastAsia" w:ascii="宋体" w:hAnsi="宋体" w:cs="宋体"/>
                <w:sz w:val="24"/>
              </w:rPr>
            </w:pPr>
          </w:p>
        </w:tc>
        <w:tc>
          <w:tcPr>
            <w:tcW w:w="1492" w:type="dxa"/>
            <w:noWrap w:val="0"/>
            <w:vAlign w:val="top"/>
          </w:tcPr>
          <w:p>
            <w:pPr>
              <w:rPr>
                <w:rFonts w:hint="eastAsia" w:ascii="宋体" w:hAnsi="宋体" w:cs="宋体"/>
                <w:sz w:val="24"/>
              </w:rPr>
            </w:pPr>
          </w:p>
        </w:tc>
        <w:tc>
          <w:tcPr>
            <w:tcW w:w="1492" w:type="dxa"/>
            <w:noWrap w:val="0"/>
            <w:vAlign w:val="top"/>
          </w:tcPr>
          <w:p>
            <w:pPr>
              <w:rPr>
                <w:rFonts w:hint="eastAsia" w:ascii="宋体" w:hAnsi="宋体" w:cs="宋体"/>
                <w:sz w:val="24"/>
              </w:rPr>
            </w:pPr>
          </w:p>
        </w:tc>
      </w:tr>
    </w:tbl>
    <w:p>
      <w:pPr>
        <w:rPr>
          <w:rFonts w:hint="eastAsia" w:ascii="宋体" w:hAnsi="宋体" w:cs="宋体"/>
          <w:sz w:val="24"/>
        </w:rPr>
      </w:pPr>
      <w:r>
        <w:rPr>
          <w:rFonts w:hint="eastAsia" w:ascii="宋体" w:hAnsi="宋体" w:cs="宋体"/>
          <w:sz w:val="24"/>
        </w:rPr>
        <w:t>4. 法人营业执照、税务登记证及组织机构代码证见下附件。</w:t>
      </w:r>
    </w:p>
    <w:p>
      <w:pPr>
        <w:rPr>
          <w:rFonts w:hint="eastAsia" w:ascii="宋体" w:hAnsi="宋体" w:cs="宋体"/>
          <w:sz w:val="24"/>
        </w:rPr>
      </w:pPr>
      <w:r>
        <w:rPr>
          <w:rFonts w:hint="eastAsia" w:ascii="宋体" w:hAnsi="宋体" w:cs="宋体"/>
          <w:sz w:val="24"/>
        </w:rPr>
        <w:t>5、招标文件投标人须知前附表第2项要求提供的其他资格证明文件。</w:t>
      </w:r>
    </w:p>
    <w:p>
      <w:pPr>
        <w:ind w:firstLine="480" w:firstLineChars="200"/>
        <w:rPr>
          <w:rFonts w:hint="eastAsia" w:ascii="宋体" w:hAnsi="宋体" w:cs="宋体"/>
          <w:sz w:val="24"/>
        </w:rPr>
      </w:pPr>
      <w:r>
        <w:rPr>
          <w:rFonts w:hint="eastAsia" w:ascii="宋体" w:hAnsi="宋体" w:cs="宋体"/>
          <w:sz w:val="24"/>
        </w:rPr>
        <w:t>就我方全部所知，兹证明上述声明是真实、正确的，并已提供了全部现有资料和数据，我方同意根据贵方要求出示文件予以证实。</w:t>
      </w:r>
    </w:p>
    <w:p>
      <w:pPr>
        <w:rPr>
          <w:rFonts w:hint="eastAsia" w:ascii="宋体" w:hAnsi="宋体" w:cs="宋体"/>
          <w:sz w:val="24"/>
        </w:rPr>
      </w:pPr>
      <w:r>
        <w:rPr>
          <w:rFonts w:hint="eastAsia" w:ascii="宋体" w:hAnsi="宋体" w:cs="宋体"/>
          <w:sz w:val="24"/>
        </w:rPr>
        <w:t xml:space="preserve">    </w:t>
      </w:r>
    </w:p>
    <w:p>
      <w:pPr>
        <w:ind w:firstLine="480" w:firstLineChars="200"/>
        <w:rPr>
          <w:rFonts w:hint="eastAsia" w:ascii="宋体" w:hAnsi="宋体" w:cs="宋体"/>
          <w:sz w:val="24"/>
        </w:rPr>
      </w:pPr>
      <w:r>
        <w:rPr>
          <w:rFonts w:hint="eastAsia" w:ascii="宋体" w:hAnsi="宋体" w:cs="宋体"/>
          <w:sz w:val="24"/>
        </w:rPr>
        <w:t>投标人(全称并加盖公章)：</w:t>
      </w:r>
      <w:r>
        <w:rPr>
          <w:rFonts w:hint="eastAsia" w:ascii="宋体" w:hAnsi="宋体" w:cs="宋体"/>
          <w:sz w:val="24"/>
          <w:u w:val="single"/>
        </w:rPr>
        <w:t xml:space="preserve">                   </w:t>
      </w:r>
    </w:p>
    <w:p>
      <w:pPr>
        <w:ind w:firstLine="480"/>
        <w:rPr>
          <w:rFonts w:hint="eastAsia" w:ascii="宋体" w:hAnsi="宋体" w:cs="宋体"/>
          <w:color w:val="000000"/>
          <w:sz w:val="24"/>
          <w:u w:val="single"/>
        </w:rPr>
      </w:pPr>
      <w:r>
        <w:rPr>
          <w:rFonts w:hint="eastAsia" w:ascii="宋体" w:hAnsi="宋体" w:cs="宋体"/>
          <w:color w:val="000000"/>
          <w:sz w:val="24"/>
        </w:rPr>
        <w:t>投标代表签字：</w:t>
      </w:r>
      <w:r>
        <w:rPr>
          <w:rFonts w:hint="eastAsia" w:ascii="宋体" w:hAnsi="宋体" w:cs="宋体"/>
          <w:color w:val="000000"/>
          <w:sz w:val="24"/>
          <w:u w:val="single"/>
        </w:rPr>
        <w:t xml:space="preserve">                   </w:t>
      </w:r>
    </w:p>
    <w:p>
      <w:pPr>
        <w:ind w:firstLine="480"/>
        <w:rPr>
          <w:rFonts w:hint="eastAsia"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 xml:space="preserve">月 </w:t>
      </w:r>
      <w:r>
        <w:rPr>
          <w:rFonts w:hint="eastAsia" w:ascii="宋体" w:hAnsi="宋体" w:cs="宋体"/>
          <w:sz w:val="24"/>
          <w:u w:val="single"/>
        </w:rPr>
        <w:t xml:space="preserve">      </w:t>
      </w:r>
      <w:r>
        <w:rPr>
          <w:rFonts w:hint="eastAsia" w:ascii="宋体" w:hAnsi="宋体" w:cs="宋体"/>
          <w:sz w:val="24"/>
        </w:rPr>
        <w:t xml:space="preserve"> 日</w:t>
      </w:r>
    </w:p>
    <w:p>
      <w:pPr>
        <w:spacing w:line="360" w:lineRule="auto"/>
        <w:rPr>
          <w:rFonts w:hint="eastAsia" w:ascii="宋体" w:hAnsi="宋体" w:cs="宋体"/>
          <w:sz w:val="24"/>
          <w:u w:val="single"/>
        </w:rPr>
      </w:pPr>
    </w:p>
    <w:p>
      <w:pPr>
        <w:spacing w:line="700" w:lineRule="exact"/>
        <w:ind w:right="420"/>
        <w:rPr>
          <w:rFonts w:hint="eastAsia" w:ascii="宋体" w:hAnsi="宋体" w:cs="宋体"/>
          <w:b/>
          <w:sz w:val="24"/>
        </w:rPr>
      </w:pPr>
      <w:r>
        <w:rPr>
          <w:rFonts w:hint="eastAsia" w:ascii="宋体" w:hAnsi="宋体" w:cs="宋体"/>
          <w:sz w:val="24"/>
        </w:rPr>
        <w:br w:type="page"/>
      </w:r>
      <w:r>
        <w:rPr>
          <w:rFonts w:hint="eastAsia" w:ascii="宋体" w:hAnsi="宋体" w:cs="宋体"/>
          <w:b/>
          <w:sz w:val="24"/>
        </w:rPr>
        <w:t>附件3－3                     相关资格证明文件</w:t>
      </w:r>
    </w:p>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致：</w:t>
      </w:r>
      <w:r>
        <w:rPr>
          <w:rFonts w:hint="eastAsia" w:ascii="宋体" w:hAnsi="宋体" w:cs="宋体"/>
          <w:sz w:val="24"/>
          <w:u w:val="single"/>
        </w:rPr>
        <w:t>招标代理人</w:t>
      </w:r>
    </w:p>
    <w:p>
      <w:pPr>
        <w:spacing w:line="360" w:lineRule="auto"/>
        <w:ind w:firstLine="480" w:firstLineChars="200"/>
        <w:rPr>
          <w:rFonts w:hint="eastAsia" w:ascii="宋体" w:hAnsi="宋体" w:cs="宋体"/>
          <w:sz w:val="24"/>
        </w:rPr>
      </w:pPr>
      <w:r>
        <w:rPr>
          <w:rFonts w:hint="eastAsia" w:ascii="宋体" w:hAnsi="宋体" w:cs="宋体"/>
          <w:sz w:val="24"/>
        </w:rPr>
        <w:t>现附上由</w:t>
      </w:r>
      <w:r>
        <w:rPr>
          <w:rFonts w:hint="eastAsia" w:ascii="宋体" w:hAnsi="宋体" w:cs="宋体"/>
          <w:sz w:val="24"/>
          <w:u w:val="single"/>
        </w:rPr>
        <w:t xml:space="preserve">                         </w:t>
      </w:r>
      <w:r>
        <w:rPr>
          <w:rFonts w:hint="eastAsia" w:ascii="宋体" w:hAnsi="宋体" w:cs="宋体"/>
          <w:sz w:val="24"/>
        </w:rPr>
        <w:t>(签发机关名称)签发的我方法人营业执照</w:t>
      </w:r>
      <w:r>
        <w:rPr>
          <w:rFonts w:hint="eastAsia" w:ascii="宋体" w:hAnsi="宋体" w:cs="宋体"/>
          <w:sz w:val="24"/>
          <w:u w:val="single"/>
        </w:rPr>
        <w:t xml:space="preserve">     </w:t>
      </w:r>
      <w:r>
        <w:rPr>
          <w:rFonts w:hint="eastAsia" w:ascii="宋体" w:hAnsi="宋体" w:cs="宋体"/>
          <w:sz w:val="24"/>
        </w:rPr>
        <w:t>(正/副)本复印件，该执照已经年检，真实有效。</w:t>
      </w:r>
    </w:p>
    <w:p>
      <w:pPr>
        <w:spacing w:line="360" w:lineRule="auto"/>
        <w:ind w:firstLine="480" w:firstLineChars="200"/>
        <w:rPr>
          <w:rFonts w:hint="eastAsia" w:ascii="宋体" w:hAnsi="宋体" w:cs="宋体"/>
          <w:sz w:val="24"/>
        </w:rPr>
      </w:pPr>
    </w:p>
    <w:p>
      <w:pPr>
        <w:spacing w:line="360" w:lineRule="auto"/>
        <w:rPr>
          <w:rFonts w:hint="eastAsia" w:ascii="宋体" w:hAnsi="宋体" w:cs="宋体"/>
          <w:sz w:val="24"/>
        </w:rPr>
      </w:pPr>
    </w:p>
    <w:p>
      <w:pPr>
        <w:pStyle w:val="5"/>
        <w:spacing w:line="360" w:lineRule="auto"/>
        <w:ind w:firstLine="480" w:firstLineChars="200"/>
        <w:rPr>
          <w:rFonts w:hint="eastAsia" w:ascii="宋体" w:hAnsi="宋体" w:cs="宋体"/>
        </w:rPr>
      </w:pPr>
      <w:r>
        <w:rPr>
          <w:rFonts w:hint="eastAsia" w:ascii="宋体" w:hAnsi="宋体" w:cs="宋体"/>
        </w:rPr>
        <w:t>(注：法人营业执照等相关证明文件需复印包括能说明经年检合格的内容，由企业加盖公章并注明复印件与原件一致。)</w:t>
      </w:r>
    </w:p>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 xml:space="preserve">                         投标人全称(加盖公章)：</w:t>
      </w:r>
      <w:r>
        <w:rPr>
          <w:rFonts w:hint="eastAsia" w:ascii="宋体" w:hAnsi="宋体" w:cs="宋体"/>
          <w:sz w:val="24"/>
          <w:u w:val="single"/>
        </w:rPr>
        <w:t xml:space="preserve">                 </w:t>
      </w:r>
    </w:p>
    <w:p>
      <w:pPr>
        <w:spacing w:line="360" w:lineRule="auto"/>
        <w:rPr>
          <w:rFonts w:hint="eastAsia" w:ascii="宋体" w:hAnsi="宋体" w:cs="宋体"/>
          <w:color w:val="000000"/>
          <w:sz w:val="24"/>
          <w:u w:val="single"/>
        </w:rPr>
      </w:pPr>
      <w:r>
        <w:rPr>
          <w:rFonts w:hint="eastAsia" w:ascii="宋体" w:hAnsi="宋体" w:cs="宋体"/>
          <w:sz w:val="24"/>
        </w:rPr>
        <w:t xml:space="preserve">                         </w:t>
      </w:r>
      <w:r>
        <w:rPr>
          <w:rFonts w:hint="eastAsia" w:ascii="宋体" w:hAnsi="宋体" w:cs="宋体"/>
          <w:color w:val="000000"/>
          <w:sz w:val="24"/>
        </w:rPr>
        <w:t>投标代表签字：</w:t>
      </w:r>
      <w:r>
        <w:rPr>
          <w:rFonts w:hint="eastAsia" w:ascii="宋体" w:hAnsi="宋体" w:cs="宋体"/>
          <w:color w:val="000000"/>
          <w:sz w:val="24"/>
          <w:u w:val="single"/>
        </w:rPr>
        <w:t xml:space="preserve">                   </w:t>
      </w:r>
    </w:p>
    <w:p>
      <w:pPr>
        <w:spacing w:line="360" w:lineRule="auto"/>
        <w:ind w:firstLine="3000" w:firstLineChars="1250"/>
        <w:rPr>
          <w:rFonts w:hint="eastAsia"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spacing w:line="360" w:lineRule="auto"/>
        <w:rPr>
          <w:rFonts w:hint="eastAsia" w:ascii="宋体" w:hAnsi="宋体" w:cs="宋体"/>
          <w:b/>
          <w:sz w:val="24"/>
        </w:rPr>
      </w:pPr>
      <w:r>
        <w:rPr>
          <w:rFonts w:hint="eastAsia" w:ascii="宋体" w:hAnsi="宋体" w:cs="宋体"/>
          <w:b/>
          <w:sz w:val="24"/>
        </w:rPr>
        <w:t>附件3－4</w:t>
      </w:r>
    </w:p>
    <w:p>
      <w:pPr>
        <w:spacing w:line="380" w:lineRule="exact"/>
        <w:ind w:firstLine="360" w:firstLineChars="150"/>
        <w:rPr>
          <w:rFonts w:hint="eastAsia" w:ascii="宋体" w:hAnsi="宋体" w:cs="宋体"/>
          <w:sz w:val="24"/>
        </w:rPr>
      </w:pPr>
      <w:r>
        <w:rPr>
          <w:rFonts w:hint="eastAsia" w:ascii="宋体" w:hAnsi="宋体" w:cs="宋体"/>
          <w:sz w:val="24"/>
        </w:rPr>
        <w:t>a.财务状况报告{2018年度企业财务报表（包括资产负债表、利润表）或会计事务所出具的2018年度企业审计报告，2019年新成立企业只需提供投标截止时间任一个月的财务报表}、依法缴纳税收和依法缴纳社保资金的证明材料，投标人依法免税或不需要缴纳社保资金的应提供证明；</w:t>
      </w:r>
    </w:p>
    <w:p>
      <w:pPr>
        <w:spacing w:line="360" w:lineRule="auto"/>
        <w:rPr>
          <w:rFonts w:hint="eastAsia" w:ascii="宋体" w:hAnsi="宋体" w:cs="宋体"/>
          <w:sz w:val="24"/>
        </w:rPr>
      </w:pPr>
    </w:p>
    <w:tbl>
      <w:tblPr>
        <w:tblStyle w:val="11"/>
        <w:tblW w:w="95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3" w:hRule="atLeast"/>
        </w:trPr>
        <w:tc>
          <w:tcPr>
            <w:tcW w:w="9532" w:type="dxa"/>
            <w:noWrap w:val="0"/>
            <w:vAlign w:val="top"/>
          </w:tcPr>
          <w:p>
            <w:pPr>
              <w:spacing w:line="380" w:lineRule="exact"/>
              <w:rPr>
                <w:rFonts w:hint="eastAsia" w:ascii="宋体" w:hAnsi="宋体" w:cs="宋体"/>
                <w:b/>
                <w:bCs/>
                <w:sz w:val="24"/>
              </w:rPr>
            </w:pPr>
            <w:r>
              <w:rPr>
                <w:rFonts w:hint="eastAsia" w:ascii="宋体" w:hAnsi="宋体" w:cs="宋体"/>
                <w:b/>
                <w:bCs/>
                <w:sz w:val="24"/>
              </w:rPr>
              <w:t>请附上：</w:t>
            </w:r>
          </w:p>
          <w:p>
            <w:pPr>
              <w:spacing w:line="380" w:lineRule="exact"/>
              <w:ind w:firstLine="360" w:firstLineChars="150"/>
              <w:rPr>
                <w:rFonts w:hint="eastAsia" w:ascii="宋体" w:hAnsi="宋体" w:cs="宋体"/>
                <w:b/>
                <w:bCs/>
                <w:sz w:val="24"/>
                <w:u w:val="single"/>
              </w:rPr>
            </w:pPr>
            <w:r>
              <w:rPr>
                <w:rFonts w:hint="eastAsia" w:ascii="宋体" w:hAnsi="宋体" w:cs="宋体"/>
                <w:sz w:val="24"/>
              </w:rPr>
              <w:t xml:space="preserve">财务状况报告{2018年度企业财务报表（包括资产负债表、利润表）或会计事务所出具的2018年度企业审计报告，2019年新成立企业只需提供投标截止时间任一个月的财务报表}        </w:t>
            </w:r>
            <w:r>
              <w:rPr>
                <w:rFonts w:hint="eastAsia" w:ascii="宋体" w:hAnsi="宋体" w:cs="宋体"/>
                <w:b/>
                <w:bCs/>
                <w:sz w:val="24"/>
                <w:u w:val="single"/>
              </w:rPr>
              <w:t xml:space="preserve"> 复印件请加盖公章并注明复印件与原件一致。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9532" w:type="dxa"/>
            <w:noWrap w:val="0"/>
            <w:vAlign w:val="top"/>
          </w:tcPr>
          <w:p>
            <w:pPr>
              <w:spacing w:line="360" w:lineRule="auto"/>
              <w:rPr>
                <w:rFonts w:hint="eastAsia" w:ascii="宋体" w:hAnsi="宋体" w:cs="宋体"/>
                <w:b/>
                <w:bCs/>
                <w:sz w:val="24"/>
              </w:rPr>
            </w:pPr>
            <w:r>
              <w:rPr>
                <w:rFonts w:hint="eastAsia" w:ascii="宋体" w:hAnsi="宋体" w:cs="宋体"/>
                <w:b/>
                <w:bCs/>
                <w:sz w:val="24"/>
              </w:rPr>
              <w:t>请附上：</w:t>
            </w:r>
          </w:p>
          <w:p>
            <w:pPr>
              <w:spacing w:line="380" w:lineRule="exact"/>
              <w:ind w:firstLine="360" w:firstLineChars="150"/>
              <w:rPr>
                <w:rFonts w:hint="eastAsia" w:ascii="宋体" w:hAnsi="宋体" w:cs="宋体"/>
                <w:sz w:val="24"/>
              </w:rPr>
            </w:pPr>
            <w:r>
              <w:rPr>
                <w:rFonts w:hint="eastAsia" w:ascii="宋体" w:hAnsi="宋体" w:cs="宋体"/>
                <w:sz w:val="24"/>
              </w:rPr>
              <w:t>依法缴纳税收的证明材料，投标人依法免税或不需要缴纳社保资金的应提供证明；</w:t>
            </w:r>
          </w:p>
          <w:p>
            <w:pPr>
              <w:spacing w:line="380" w:lineRule="exact"/>
              <w:ind w:firstLine="361" w:firstLineChars="150"/>
              <w:rPr>
                <w:rFonts w:hint="eastAsia" w:ascii="宋体" w:hAnsi="宋体" w:cs="宋体"/>
                <w:sz w:val="24"/>
              </w:rPr>
            </w:pPr>
            <w:r>
              <w:rPr>
                <w:rFonts w:hint="eastAsia" w:ascii="宋体" w:hAnsi="宋体" w:cs="宋体"/>
                <w:b/>
                <w:bCs/>
                <w:sz w:val="24"/>
                <w:u w:val="single"/>
              </w:rPr>
              <w:t xml:space="preserve">    复印件请加盖公章并注明复印件与原件一致。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9532" w:type="dxa"/>
            <w:noWrap w:val="0"/>
            <w:vAlign w:val="top"/>
          </w:tcPr>
          <w:p>
            <w:pPr>
              <w:spacing w:line="360" w:lineRule="auto"/>
              <w:rPr>
                <w:rFonts w:hint="eastAsia" w:ascii="宋体" w:hAnsi="宋体" w:cs="宋体"/>
                <w:b/>
                <w:bCs/>
                <w:sz w:val="24"/>
              </w:rPr>
            </w:pPr>
            <w:r>
              <w:rPr>
                <w:rFonts w:hint="eastAsia" w:ascii="宋体" w:hAnsi="宋体"/>
                <w:sz w:val="24"/>
              </w:rPr>
              <w:t xml:space="preserve"> </w:t>
            </w:r>
            <w:r>
              <w:rPr>
                <w:rFonts w:hint="eastAsia" w:ascii="宋体" w:hAnsi="宋体" w:cs="宋体"/>
                <w:b/>
                <w:bCs/>
                <w:sz w:val="24"/>
              </w:rPr>
              <w:t>请附上：</w:t>
            </w:r>
          </w:p>
          <w:p>
            <w:pPr>
              <w:spacing w:line="380" w:lineRule="exact"/>
              <w:ind w:firstLine="360" w:firstLineChars="150"/>
              <w:rPr>
                <w:rFonts w:hint="eastAsia" w:ascii="宋体" w:hAnsi="宋体" w:cs="宋体"/>
                <w:sz w:val="24"/>
              </w:rPr>
            </w:pPr>
            <w:r>
              <w:rPr>
                <w:rFonts w:hint="eastAsia" w:ascii="宋体" w:hAnsi="宋体" w:cs="宋体"/>
                <w:sz w:val="24"/>
              </w:rPr>
              <w:t>依法缴纳社保资金的证明材料，投标人依法免税或不需要缴纳社保资金的应提供证明；</w:t>
            </w:r>
          </w:p>
          <w:p>
            <w:pPr>
              <w:spacing w:line="380" w:lineRule="exact"/>
              <w:ind w:firstLine="361" w:firstLineChars="150"/>
              <w:rPr>
                <w:rFonts w:hint="eastAsia" w:ascii="宋体" w:hAnsi="宋体" w:cs="宋体"/>
                <w:sz w:val="24"/>
              </w:rPr>
            </w:pPr>
            <w:r>
              <w:rPr>
                <w:rFonts w:hint="eastAsia" w:ascii="宋体" w:hAnsi="宋体" w:cs="宋体"/>
                <w:b/>
                <w:bCs/>
                <w:sz w:val="24"/>
                <w:u w:val="single"/>
              </w:rPr>
              <w:t xml:space="preserve"> 复印件请加盖公章并注明复印件与原件一致。</w:t>
            </w:r>
          </w:p>
        </w:tc>
      </w:tr>
    </w:tbl>
    <w:p>
      <w:pPr>
        <w:spacing w:line="360" w:lineRule="auto"/>
        <w:rPr>
          <w:rFonts w:hint="eastAsia" w:ascii="宋体" w:hAnsi="宋体"/>
          <w:sz w:val="24"/>
        </w:rPr>
      </w:pPr>
    </w:p>
    <w:p>
      <w:pPr>
        <w:spacing w:line="360" w:lineRule="auto"/>
        <w:rPr>
          <w:rFonts w:ascii="宋体" w:hAnsi="宋体"/>
          <w:sz w:val="24"/>
        </w:rPr>
      </w:pPr>
      <w:r>
        <w:rPr>
          <w:rFonts w:hint="eastAsia" w:ascii="宋体" w:hAnsi="宋体"/>
          <w:sz w:val="24"/>
        </w:rPr>
        <w:t xml:space="preserve">                        投标人全称(加盖公章)：</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 xml:space="preserve">                         日      期：</w:t>
      </w:r>
      <w:r>
        <w:rPr>
          <w:rFonts w:hint="eastAsia" w:ascii="宋体" w:hAnsi="宋体"/>
          <w:sz w:val="24"/>
          <w:u w:val="single"/>
        </w:rPr>
        <w:t xml:space="preserve">                                </w:t>
      </w:r>
    </w:p>
    <w:p>
      <w:pPr>
        <w:spacing w:line="380" w:lineRule="exact"/>
        <w:ind w:firstLine="361" w:firstLineChars="150"/>
        <w:rPr>
          <w:rFonts w:hint="eastAsia" w:ascii="宋体" w:hAnsi="宋体" w:cs="宋体"/>
          <w:b/>
          <w:bCs/>
          <w:sz w:val="24"/>
        </w:rPr>
      </w:pPr>
    </w:p>
    <w:p>
      <w:pPr>
        <w:spacing w:line="380" w:lineRule="exact"/>
        <w:ind w:firstLine="361" w:firstLineChars="150"/>
        <w:rPr>
          <w:rFonts w:hint="eastAsia" w:ascii="宋体" w:hAnsi="宋体" w:cs="宋体"/>
          <w:b/>
          <w:bCs/>
          <w:sz w:val="24"/>
        </w:rPr>
      </w:pPr>
    </w:p>
    <w:p>
      <w:pPr>
        <w:spacing w:line="360" w:lineRule="auto"/>
        <w:rPr>
          <w:rFonts w:hint="eastAsia" w:ascii="宋体" w:hAnsi="宋体" w:cs="宋体"/>
          <w:b/>
          <w:sz w:val="24"/>
        </w:rPr>
      </w:pPr>
      <w:r>
        <w:rPr>
          <w:rFonts w:hint="eastAsia" w:ascii="宋体" w:hAnsi="宋体" w:cs="宋体"/>
          <w:b/>
          <w:sz w:val="24"/>
        </w:rPr>
        <w:t>附件3－5</w:t>
      </w:r>
    </w:p>
    <w:p>
      <w:pPr>
        <w:spacing w:line="380" w:lineRule="exact"/>
        <w:rPr>
          <w:rFonts w:hint="eastAsia" w:ascii="宋体" w:hAnsi="宋体" w:cs="宋体"/>
          <w:b/>
          <w:bCs/>
          <w:sz w:val="30"/>
          <w:szCs w:val="30"/>
        </w:rPr>
      </w:pPr>
      <w:r>
        <w:rPr>
          <w:rFonts w:hint="eastAsia" w:ascii="宋体" w:hAnsi="宋体" w:cs="宋体"/>
          <w:b/>
          <w:bCs/>
          <w:sz w:val="30"/>
          <w:szCs w:val="30"/>
        </w:rPr>
        <w:t>参加本项目投标前3年内在经营活动中没有重大违法记录的书面声明</w:t>
      </w:r>
    </w:p>
    <w:p>
      <w:pPr>
        <w:spacing w:line="360" w:lineRule="auto"/>
        <w:ind w:right="480"/>
        <w:rPr>
          <w:rFonts w:hint="eastAsia" w:ascii="宋体" w:hAnsi="宋体"/>
          <w:color w:val="000000"/>
          <w:sz w:val="24"/>
        </w:rPr>
      </w:pPr>
    </w:p>
    <w:p>
      <w:pPr>
        <w:spacing w:line="360" w:lineRule="auto"/>
        <w:rPr>
          <w:rFonts w:hint="eastAsia" w:ascii="宋体" w:hAnsi="宋体" w:cs="宋体"/>
          <w:color w:val="000000"/>
          <w:sz w:val="24"/>
        </w:rPr>
      </w:pPr>
      <w:r>
        <w:rPr>
          <w:rFonts w:hint="eastAsia" w:ascii="宋体" w:hAnsi="宋体" w:cs="宋体"/>
          <w:color w:val="000000"/>
          <w:sz w:val="24"/>
        </w:rPr>
        <w:t>致：莆田龙兴招标代理有限公司</w:t>
      </w:r>
    </w:p>
    <w:p>
      <w:pPr>
        <w:spacing w:line="360" w:lineRule="auto"/>
        <w:rPr>
          <w:rFonts w:hint="eastAsia" w:ascii="宋体" w:hAnsi="宋体" w:cs="宋体"/>
          <w:color w:val="000000"/>
          <w:sz w:val="24"/>
          <w:u w:val="single"/>
        </w:rPr>
      </w:pPr>
      <w:r>
        <w:rPr>
          <w:rFonts w:hint="eastAsia" w:ascii="宋体" w:hAnsi="宋体" w:cs="宋体"/>
          <w:color w:val="000000"/>
          <w:sz w:val="24"/>
        </w:rPr>
        <w:t>项目名称：</w:t>
      </w:r>
      <w:r>
        <w:rPr>
          <w:rFonts w:hint="eastAsia" w:ascii="宋体" w:hAnsi="宋体" w:cs="宋体"/>
          <w:color w:val="000000"/>
          <w:sz w:val="24"/>
          <w:u w:val="single"/>
        </w:rPr>
        <w:t xml:space="preserve">                       </w:t>
      </w:r>
      <w:r>
        <w:rPr>
          <w:rFonts w:hint="eastAsia" w:ascii="宋体" w:hAnsi="宋体" w:cs="宋体"/>
          <w:color w:val="000000"/>
          <w:sz w:val="24"/>
        </w:rPr>
        <w:t xml:space="preserve">            招标编号：</w:t>
      </w:r>
      <w:r>
        <w:rPr>
          <w:rFonts w:hint="eastAsia" w:ascii="宋体" w:hAnsi="宋体" w:cs="宋体"/>
          <w:color w:val="000000"/>
          <w:sz w:val="24"/>
          <w:u w:val="single"/>
        </w:rPr>
        <w:t xml:space="preserve">                 </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根据中华人民共和国国务院第658号文件的规定，特作如下声明：</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一、在投标前3年内在经营活动中没有重大违法记录。</w:t>
      </w:r>
    </w:p>
    <w:p>
      <w:pPr>
        <w:tabs>
          <w:tab w:val="left" w:pos="3402"/>
        </w:tabs>
        <w:snapToGrid w:val="0"/>
        <w:spacing w:line="360" w:lineRule="auto"/>
        <w:ind w:firstLine="480" w:firstLineChars="200"/>
        <w:rPr>
          <w:rFonts w:hint="eastAsia" w:ascii="宋体" w:hAnsi="宋体"/>
          <w:color w:val="000000"/>
          <w:sz w:val="24"/>
        </w:rPr>
      </w:pPr>
      <w:r>
        <w:rPr>
          <w:rFonts w:hint="eastAsia" w:ascii="宋体" w:hAnsi="宋体" w:cs="宋体"/>
          <w:color w:val="000000"/>
          <w:sz w:val="24"/>
        </w:rPr>
        <w:t>二、我方若被采购人确定为中标人，同意并接受各单位或个人的监督审查。</w:t>
      </w:r>
    </w:p>
    <w:p>
      <w:pPr>
        <w:tabs>
          <w:tab w:val="left" w:pos="3402"/>
        </w:tabs>
        <w:snapToGrid w:val="0"/>
        <w:spacing w:line="360" w:lineRule="auto"/>
        <w:ind w:firstLine="480" w:firstLineChars="200"/>
        <w:rPr>
          <w:rFonts w:hint="eastAsia" w:ascii="宋体" w:hAnsi="宋体"/>
          <w:color w:val="000000"/>
          <w:sz w:val="24"/>
        </w:rPr>
      </w:pPr>
      <w:r>
        <w:rPr>
          <w:rFonts w:hint="eastAsia" w:ascii="宋体" w:hAnsi="宋体" w:cs="宋体"/>
          <w:color w:val="000000"/>
          <w:sz w:val="24"/>
        </w:rPr>
        <w:t>三、经查实我方若有虚假声明，同意</w:t>
      </w:r>
      <w:r>
        <w:rPr>
          <w:rFonts w:hint="eastAsia" w:ascii="宋体" w:hAnsi="宋体"/>
          <w:color w:val="000000"/>
          <w:sz w:val="24"/>
        </w:rPr>
        <w:t>招标采购单位对其投标保证金不予退还；</w:t>
      </w:r>
      <w:r>
        <w:rPr>
          <w:rFonts w:hint="eastAsia" w:ascii="宋体" w:hAnsi="宋体" w:cs="宋体"/>
          <w:color w:val="000000"/>
          <w:sz w:val="24"/>
        </w:rPr>
        <w:t>并自觉接受政府采购管理部门的处罚，因在采购活动中出现违反本声明行为的给其他当事人造成经济损失的，按规定予以赔偿。</w:t>
      </w:r>
      <w:r>
        <w:rPr>
          <w:rFonts w:hint="eastAsia" w:ascii="宋体" w:hAnsi="宋体"/>
          <w:bCs/>
          <w:color w:val="000000"/>
          <w:sz w:val="24"/>
        </w:rPr>
        <w:t>如投标保证金不能弥补我方对采购人造成的损失，我方同意另行支付相应的赔偿。</w:t>
      </w:r>
    </w:p>
    <w:p>
      <w:pPr>
        <w:spacing w:line="360" w:lineRule="auto"/>
        <w:ind w:firstLine="480" w:firstLineChars="200"/>
        <w:rPr>
          <w:rFonts w:hint="eastAsia" w:ascii="宋体" w:hAnsi="宋体"/>
          <w:color w:val="000000"/>
          <w:sz w:val="24"/>
        </w:rPr>
      </w:pPr>
      <w:r>
        <w:rPr>
          <w:rFonts w:hint="eastAsia" w:ascii="宋体" w:hAnsi="宋体" w:cs="宋体"/>
          <w:color w:val="000000"/>
          <w:sz w:val="24"/>
        </w:rPr>
        <w:t>四、我方自愿将本声明作为投标文件的组成内容。</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五、本声明自签署之日起生效。</w:t>
      </w:r>
    </w:p>
    <w:p>
      <w:pPr>
        <w:spacing w:line="360" w:lineRule="auto"/>
        <w:ind w:firstLine="482"/>
        <w:rPr>
          <w:rFonts w:hint="eastAsia" w:ascii="宋体" w:hAnsi="宋体"/>
          <w:color w:val="000000"/>
          <w:sz w:val="24"/>
        </w:rPr>
      </w:pPr>
      <w:r>
        <w:rPr>
          <w:rFonts w:hint="eastAsia" w:ascii="宋体" w:hAnsi="宋体"/>
          <w:color w:val="000000"/>
          <w:kern w:val="0"/>
          <w:sz w:val="24"/>
        </w:rPr>
        <w:t>此</w:t>
      </w:r>
      <w:r>
        <w:rPr>
          <w:rFonts w:hint="eastAsia" w:ascii="宋体" w:hAnsi="宋体"/>
          <w:bCs/>
          <w:color w:val="000000"/>
          <w:kern w:val="0"/>
          <w:sz w:val="24"/>
        </w:rPr>
        <w:t>声明</w:t>
      </w:r>
      <w:r>
        <w:rPr>
          <w:rFonts w:hint="eastAsia" w:ascii="宋体" w:hAnsi="宋体"/>
          <w:color w:val="000000"/>
          <w:kern w:val="0"/>
          <w:sz w:val="24"/>
        </w:rPr>
        <w:t>是由（投标人全称）</w:t>
      </w:r>
      <w:r>
        <w:rPr>
          <w:rFonts w:hint="eastAsia" w:ascii="宋体" w:hAnsi="宋体"/>
          <w:color w:val="000000"/>
          <w:kern w:val="0"/>
          <w:sz w:val="24"/>
          <w:u w:val="single"/>
        </w:rPr>
        <w:t xml:space="preserve">                      </w:t>
      </w:r>
      <w:r>
        <w:rPr>
          <w:rFonts w:hint="eastAsia" w:ascii="宋体" w:hAnsi="宋体"/>
          <w:color w:val="000000"/>
          <w:kern w:val="0"/>
          <w:sz w:val="24"/>
        </w:rPr>
        <w:t>以</w:t>
      </w:r>
      <w:r>
        <w:rPr>
          <w:rFonts w:hint="eastAsia" w:ascii="宋体" w:hAnsi="宋体"/>
          <w:color w:val="000000"/>
          <w:kern w:val="0"/>
          <w:sz w:val="24"/>
          <w:u w:val="single"/>
        </w:rPr>
        <w:t>（法定代表人或其</w:t>
      </w:r>
      <w:r>
        <w:rPr>
          <w:rFonts w:hint="eastAsia" w:ascii="宋体" w:hAnsi="宋体"/>
          <w:color w:val="000000"/>
          <w:sz w:val="24"/>
          <w:u w:val="single"/>
        </w:rPr>
        <w:t>委托代理人</w:t>
      </w:r>
      <w:r>
        <w:rPr>
          <w:rFonts w:hint="eastAsia" w:ascii="宋体" w:hAnsi="宋体"/>
          <w:color w:val="000000"/>
          <w:kern w:val="0"/>
          <w:sz w:val="24"/>
          <w:u w:val="single"/>
        </w:rPr>
        <w:t xml:space="preserve">）             </w:t>
      </w:r>
      <w:r>
        <w:rPr>
          <w:rFonts w:hint="eastAsia" w:ascii="宋体" w:hAnsi="宋体"/>
          <w:color w:val="000000"/>
          <w:kern w:val="0"/>
          <w:sz w:val="24"/>
        </w:rPr>
        <w:t>为全权代表的身份提交的。</w:t>
      </w:r>
    </w:p>
    <w:p>
      <w:pPr>
        <w:spacing w:line="360" w:lineRule="auto"/>
        <w:ind w:right="480"/>
        <w:rPr>
          <w:rFonts w:hint="eastAsia" w:ascii="宋体" w:hAnsi="宋体"/>
          <w:color w:val="000000"/>
          <w:sz w:val="24"/>
        </w:rPr>
      </w:pPr>
    </w:p>
    <w:p>
      <w:pPr>
        <w:spacing w:line="360" w:lineRule="auto"/>
        <w:rPr>
          <w:rFonts w:ascii="宋体" w:hAnsi="宋体"/>
          <w:sz w:val="24"/>
        </w:rPr>
      </w:pPr>
      <w:r>
        <w:rPr>
          <w:rFonts w:hint="eastAsia" w:ascii="宋体" w:hAnsi="宋体"/>
          <w:sz w:val="24"/>
        </w:rPr>
        <w:t xml:space="preserve">                         投标人全称(加盖公章)：</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 xml:space="preserve">                         日      期：</w:t>
      </w:r>
      <w:r>
        <w:rPr>
          <w:rFonts w:hint="eastAsia" w:ascii="宋体" w:hAnsi="宋体"/>
          <w:sz w:val="24"/>
          <w:u w:val="single"/>
        </w:rPr>
        <w:t xml:space="preserve">                                </w:t>
      </w:r>
    </w:p>
    <w:p>
      <w:pPr>
        <w:spacing w:line="360" w:lineRule="auto"/>
        <w:rPr>
          <w:rFonts w:hint="eastAsia" w:ascii="宋体" w:hAnsi="宋体" w:cs="宋体"/>
          <w:b/>
          <w:bCs/>
          <w:sz w:val="24"/>
        </w:rPr>
      </w:pPr>
      <w:r>
        <w:rPr>
          <w:rFonts w:hint="eastAsia" w:ascii="宋体" w:hAnsi="宋体" w:cs="宋体"/>
          <w:b/>
          <w:bCs/>
          <w:sz w:val="24"/>
        </w:rPr>
        <w:t xml:space="preserve"> </w:t>
      </w:r>
    </w:p>
    <w:p>
      <w:pPr>
        <w:spacing w:line="360" w:lineRule="auto"/>
        <w:rPr>
          <w:rFonts w:hint="eastAsia" w:ascii="宋体" w:hAnsi="宋体" w:cs="宋体"/>
          <w:b/>
          <w:bCs/>
          <w:sz w:val="24"/>
        </w:rPr>
      </w:pPr>
    </w:p>
    <w:p>
      <w:pPr>
        <w:spacing w:line="360" w:lineRule="auto"/>
        <w:rPr>
          <w:rFonts w:hint="eastAsia" w:ascii="宋体" w:hAnsi="宋体" w:cs="宋体"/>
          <w:b/>
          <w:bCs/>
          <w:sz w:val="24"/>
        </w:rPr>
      </w:pPr>
    </w:p>
    <w:p>
      <w:pPr>
        <w:spacing w:line="360" w:lineRule="auto"/>
        <w:rPr>
          <w:rFonts w:hint="eastAsia" w:ascii="宋体" w:hAnsi="宋体" w:cs="宋体"/>
          <w:b/>
          <w:bCs/>
          <w:sz w:val="24"/>
        </w:rPr>
      </w:pPr>
    </w:p>
    <w:p>
      <w:pPr>
        <w:spacing w:line="360" w:lineRule="auto"/>
        <w:rPr>
          <w:rFonts w:hint="eastAsia" w:ascii="宋体" w:hAnsi="宋体" w:cs="宋体"/>
          <w:b/>
          <w:bCs/>
          <w:sz w:val="24"/>
        </w:rPr>
      </w:pPr>
    </w:p>
    <w:p>
      <w:pPr>
        <w:spacing w:line="360" w:lineRule="auto"/>
        <w:rPr>
          <w:rFonts w:hint="eastAsia" w:ascii="宋体" w:hAnsi="宋体" w:cs="宋体"/>
          <w:b/>
          <w:bCs/>
          <w:sz w:val="24"/>
        </w:rPr>
      </w:pPr>
    </w:p>
    <w:p>
      <w:pPr>
        <w:spacing w:line="360" w:lineRule="auto"/>
        <w:rPr>
          <w:rFonts w:hint="eastAsia" w:ascii="宋体" w:hAnsi="宋体" w:cs="宋体"/>
          <w:b/>
          <w:bCs/>
          <w:sz w:val="24"/>
        </w:rPr>
      </w:pPr>
    </w:p>
    <w:p>
      <w:pPr>
        <w:spacing w:line="360" w:lineRule="auto"/>
        <w:rPr>
          <w:rFonts w:hint="eastAsia" w:ascii="宋体" w:hAnsi="宋体" w:cs="宋体"/>
          <w:b/>
          <w:bCs/>
          <w:sz w:val="24"/>
        </w:rPr>
      </w:pPr>
    </w:p>
    <w:p>
      <w:pPr>
        <w:spacing w:line="360" w:lineRule="auto"/>
        <w:rPr>
          <w:rFonts w:hint="eastAsia" w:ascii="宋体" w:hAnsi="宋体" w:cs="宋体"/>
          <w:b/>
          <w:bCs/>
          <w:sz w:val="24"/>
        </w:rPr>
      </w:pPr>
    </w:p>
    <w:p>
      <w:pPr>
        <w:spacing w:line="360" w:lineRule="auto"/>
        <w:rPr>
          <w:rFonts w:hint="eastAsia" w:ascii="宋体" w:hAnsi="宋体" w:cs="宋体"/>
          <w:b/>
          <w:bCs/>
          <w:sz w:val="24"/>
        </w:rPr>
      </w:pPr>
      <w:r>
        <w:rPr>
          <w:rFonts w:hint="eastAsia" w:ascii="宋体" w:hAnsi="宋体" w:cs="宋体"/>
          <w:b/>
          <w:sz w:val="24"/>
        </w:rPr>
        <w:t>附件3－6</w:t>
      </w:r>
    </w:p>
    <w:p>
      <w:pPr>
        <w:spacing w:line="360" w:lineRule="auto"/>
        <w:rPr>
          <w:rFonts w:hint="eastAsia" w:ascii="宋体" w:hAnsi="宋体" w:cs="宋体"/>
          <w:b/>
          <w:bCs/>
          <w:sz w:val="30"/>
          <w:szCs w:val="30"/>
        </w:rPr>
      </w:pPr>
      <w:r>
        <w:rPr>
          <w:rFonts w:hint="eastAsia" w:ascii="宋体" w:hAnsi="宋体" w:cs="宋体"/>
          <w:b/>
          <w:bCs/>
          <w:sz w:val="24"/>
        </w:rPr>
        <w:t xml:space="preserve">      </w:t>
      </w:r>
      <w:r>
        <w:rPr>
          <w:rFonts w:hint="eastAsia" w:ascii="宋体" w:hAnsi="宋体" w:cs="宋体"/>
          <w:b/>
          <w:bCs/>
          <w:sz w:val="30"/>
          <w:szCs w:val="30"/>
        </w:rPr>
        <w:t>具备履行合同所必需的设备和专业技术能力的证明材料</w:t>
      </w:r>
    </w:p>
    <w:p>
      <w:pPr>
        <w:spacing w:line="360" w:lineRule="auto"/>
        <w:rPr>
          <w:rFonts w:hint="eastAsia" w:ascii="宋体" w:hAnsi="宋体" w:cs="宋体"/>
          <w:b/>
          <w:bCs/>
          <w:sz w:val="24"/>
        </w:rPr>
      </w:pPr>
      <w:r>
        <w:rPr>
          <w:rFonts w:hint="eastAsia" w:ascii="宋体" w:hAnsi="宋体" w:cs="宋体"/>
          <w:b/>
          <w:bCs/>
          <w:sz w:val="24"/>
        </w:rPr>
        <w:fldChar w:fldCharType="begin"/>
      </w:r>
      <w:r>
        <w:rPr>
          <w:rFonts w:hint="eastAsia" w:ascii="宋体" w:hAnsi="宋体" w:cs="宋体"/>
          <w:b/>
          <w:bCs/>
          <w:sz w:val="24"/>
        </w:rPr>
        <w:instrText xml:space="preserve"> = 1 \* GB3 \* MERGEFORMAT </w:instrText>
      </w:r>
      <w:r>
        <w:rPr>
          <w:rFonts w:hint="eastAsia" w:ascii="宋体" w:hAnsi="宋体" w:cs="宋体"/>
          <w:b/>
          <w:bCs/>
          <w:sz w:val="24"/>
        </w:rPr>
        <w:fldChar w:fldCharType="separate"/>
      </w:r>
      <w:r>
        <w:rPr>
          <w:b/>
          <w:bCs/>
        </w:rPr>
        <w:t>①</w:t>
      </w:r>
      <w:r>
        <w:rPr>
          <w:rFonts w:hint="eastAsia" w:ascii="宋体" w:hAnsi="宋体" w:cs="宋体"/>
          <w:b/>
          <w:bCs/>
          <w:sz w:val="24"/>
        </w:rPr>
        <w:fldChar w:fldCharType="end"/>
      </w:r>
      <w:r>
        <w:rPr>
          <w:rFonts w:hint="eastAsia" w:ascii="宋体" w:hAnsi="宋体" w:cs="宋体"/>
          <w:b/>
          <w:bCs/>
          <w:sz w:val="24"/>
        </w:rPr>
        <w:t>投标人提供办公场所的产地证明材料（属于自有产权的提供产权证复印件；非自有产权的提供产地租赁合同复印件）；</w:t>
      </w:r>
    </w:p>
    <w:p>
      <w:pPr>
        <w:spacing w:line="360" w:lineRule="auto"/>
        <w:rPr>
          <w:rFonts w:hint="eastAsia" w:ascii="宋体" w:hAnsi="宋体" w:cs="宋体"/>
          <w:b/>
          <w:bCs/>
          <w:sz w:val="24"/>
          <w:u w:val="single"/>
        </w:rPr>
      </w:pPr>
    </w:p>
    <w:tbl>
      <w:tblPr>
        <w:tblStyle w:val="11"/>
        <w:tblW w:w="95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3" w:hRule="atLeast"/>
        </w:trPr>
        <w:tc>
          <w:tcPr>
            <w:tcW w:w="9532" w:type="dxa"/>
            <w:noWrap w:val="0"/>
            <w:vAlign w:val="top"/>
          </w:tcPr>
          <w:p>
            <w:pPr>
              <w:spacing w:line="360" w:lineRule="auto"/>
              <w:rPr>
                <w:rFonts w:hint="eastAsia" w:ascii="宋体" w:hAnsi="宋体" w:cs="宋体"/>
                <w:b/>
                <w:bCs/>
                <w:sz w:val="24"/>
              </w:rPr>
            </w:pPr>
            <w:r>
              <w:rPr>
                <w:rFonts w:hint="eastAsia" w:ascii="宋体" w:hAnsi="宋体" w:cs="宋体"/>
                <w:b/>
                <w:bCs/>
                <w:sz w:val="24"/>
              </w:rPr>
              <w:t>请附上：</w:t>
            </w:r>
          </w:p>
          <w:p>
            <w:pPr>
              <w:spacing w:line="360" w:lineRule="auto"/>
              <w:rPr>
                <w:rFonts w:hint="eastAsia" w:ascii="宋体" w:hAnsi="宋体" w:cs="宋体"/>
                <w:b/>
                <w:bCs/>
                <w:sz w:val="24"/>
                <w:u w:val="single"/>
              </w:rPr>
            </w:pPr>
            <w:r>
              <w:rPr>
                <w:rFonts w:hint="eastAsia" w:ascii="宋体" w:hAnsi="宋体" w:cs="宋体"/>
                <w:b/>
                <w:bCs/>
                <w:sz w:val="24"/>
              </w:rPr>
              <w:t xml:space="preserve">投标人提供办公场所的产地证明材料（属于自有产权的提供产权证复印件；非自有产权的提供产地租赁合同复印件）；   </w:t>
            </w:r>
            <w:r>
              <w:rPr>
                <w:rFonts w:hint="eastAsia" w:ascii="宋体" w:hAnsi="宋体" w:cs="宋体"/>
                <w:b/>
                <w:bCs/>
                <w:sz w:val="24"/>
                <w:u w:val="single"/>
              </w:rPr>
              <w:t xml:space="preserve"> 复印件请加盖公章并注明复印件与原件一致。</w:t>
            </w:r>
          </w:p>
        </w:tc>
      </w:tr>
    </w:tbl>
    <w:p>
      <w:pPr>
        <w:spacing w:line="360" w:lineRule="auto"/>
        <w:rPr>
          <w:rFonts w:hint="eastAsia" w:ascii="宋体" w:hAnsi="宋体" w:cs="宋体"/>
          <w:b/>
          <w:bCs/>
          <w:sz w:val="24"/>
          <w:u w:val="single"/>
        </w:rPr>
      </w:pPr>
    </w:p>
    <w:p>
      <w:pPr>
        <w:spacing w:line="360" w:lineRule="auto"/>
        <w:rPr>
          <w:rFonts w:hint="eastAsia" w:ascii="宋体" w:hAnsi="宋体" w:cs="宋体"/>
          <w:b/>
          <w:bCs/>
          <w:sz w:val="24"/>
          <w:u w:val="single"/>
        </w:rPr>
      </w:pPr>
    </w:p>
    <w:p>
      <w:pPr>
        <w:spacing w:line="360" w:lineRule="auto"/>
        <w:rPr>
          <w:rFonts w:hint="eastAsia" w:ascii="宋体" w:hAnsi="宋体" w:cs="宋体"/>
          <w:b/>
          <w:bCs/>
          <w:sz w:val="24"/>
        </w:rPr>
      </w:pPr>
      <w:r>
        <w:rPr>
          <w:rFonts w:hint="eastAsia" w:ascii="宋体" w:hAnsi="宋体" w:cs="宋体"/>
          <w:b/>
          <w:bCs/>
          <w:sz w:val="24"/>
        </w:rPr>
        <w:t>②投标人提供具有履行本合同的不少于1名（含1名）主要人员的材料）。</w:t>
      </w:r>
    </w:p>
    <w:tbl>
      <w:tblPr>
        <w:tblStyle w:val="11"/>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1718"/>
        <w:gridCol w:w="1718"/>
        <w:gridCol w:w="1718"/>
        <w:gridCol w:w="2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9639" w:type="dxa"/>
            <w:gridSpan w:val="5"/>
            <w:noWrap w:val="0"/>
            <w:vAlign w:val="top"/>
          </w:tcPr>
          <w:p>
            <w:pPr>
              <w:spacing w:line="360" w:lineRule="auto"/>
              <w:rPr>
                <w:rFonts w:ascii="宋体" w:hAnsi="宋体"/>
                <w:color w:val="000000"/>
                <w:sz w:val="24"/>
              </w:rPr>
            </w:pPr>
            <w:r>
              <w:rPr>
                <w:rFonts w:hint="eastAsia" w:ascii="宋体" w:hAnsi="宋体"/>
                <w:sz w:val="24"/>
              </w:rPr>
              <w:t xml:space="preserve">                      </w:t>
            </w:r>
            <w:r>
              <w:rPr>
                <w:rFonts w:hint="eastAsia" w:ascii="宋体" w:hAnsi="宋体"/>
                <w:color w:val="000000"/>
              </w:rPr>
              <w:t>主要人员名单列表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718" w:type="dxa"/>
            <w:noWrap w:val="0"/>
            <w:vAlign w:val="center"/>
          </w:tcPr>
          <w:p>
            <w:pPr>
              <w:spacing w:line="360" w:lineRule="auto"/>
              <w:jc w:val="center"/>
              <w:rPr>
                <w:rFonts w:ascii="宋体" w:hAnsi="宋体"/>
                <w:color w:val="000000"/>
                <w:sz w:val="24"/>
              </w:rPr>
            </w:pPr>
            <w:r>
              <w:rPr>
                <w:rFonts w:hint="eastAsia" w:ascii="宋体" w:hAnsi="宋体"/>
                <w:color w:val="000000"/>
                <w:sz w:val="24"/>
              </w:rPr>
              <w:t>序号</w:t>
            </w:r>
          </w:p>
        </w:tc>
        <w:tc>
          <w:tcPr>
            <w:tcW w:w="1718" w:type="dxa"/>
            <w:noWrap w:val="0"/>
            <w:vAlign w:val="center"/>
          </w:tcPr>
          <w:p>
            <w:pPr>
              <w:spacing w:line="360" w:lineRule="auto"/>
              <w:jc w:val="center"/>
              <w:rPr>
                <w:rFonts w:ascii="宋体" w:hAnsi="宋体"/>
                <w:color w:val="000000"/>
                <w:sz w:val="24"/>
              </w:rPr>
            </w:pPr>
            <w:r>
              <w:rPr>
                <w:rFonts w:hint="eastAsia" w:ascii="宋体" w:hAnsi="宋体"/>
                <w:color w:val="000000"/>
                <w:sz w:val="24"/>
              </w:rPr>
              <w:t>姓名</w:t>
            </w:r>
          </w:p>
        </w:tc>
        <w:tc>
          <w:tcPr>
            <w:tcW w:w="1718" w:type="dxa"/>
            <w:noWrap w:val="0"/>
            <w:vAlign w:val="center"/>
          </w:tcPr>
          <w:p>
            <w:pPr>
              <w:spacing w:line="360" w:lineRule="auto"/>
              <w:jc w:val="center"/>
              <w:rPr>
                <w:rFonts w:ascii="宋体" w:hAnsi="宋体"/>
                <w:color w:val="000000"/>
                <w:sz w:val="24"/>
              </w:rPr>
            </w:pPr>
            <w:r>
              <w:rPr>
                <w:rFonts w:hint="eastAsia" w:ascii="宋体" w:hAnsi="宋体"/>
                <w:color w:val="000000"/>
                <w:sz w:val="24"/>
              </w:rPr>
              <w:t>职务</w:t>
            </w:r>
          </w:p>
        </w:tc>
        <w:tc>
          <w:tcPr>
            <w:tcW w:w="1718" w:type="dxa"/>
            <w:noWrap w:val="0"/>
            <w:vAlign w:val="center"/>
          </w:tcPr>
          <w:p>
            <w:pPr>
              <w:spacing w:line="360" w:lineRule="auto"/>
              <w:jc w:val="center"/>
              <w:rPr>
                <w:rFonts w:ascii="宋体" w:hAnsi="宋体"/>
                <w:color w:val="000000"/>
                <w:sz w:val="24"/>
              </w:rPr>
            </w:pPr>
            <w:r>
              <w:rPr>
                <w:rFonts w:hint="eastAsia" w:ascii="宋体" w:hAnsi="宋体"/>
                <w:color w:val="000000"/>
                <w:sz w:val="24"/>
              </w:rPr>
              <w:t>学历</w:t>
            </w:r>
          </w:p>
        </w:tc>
        <w:tc>
          <w:tcPr>
            <w:tcW w:w="2767" w:type="dxa"/>
            <w:noWrap w:val="0"/>
            <w:vAlign w:val="center"/>
          </w:tcPr>
          <w:p>
            <w:pPr>
              <w:spacing w:line="360" w:lineRule="auto"/>
              <w:jc w:val="center"/>
              <w:rPr>
                <w:rFonts w:ascii="宋体" w:hAnsi="宋体"/>
                <w:color w:val="000000"/>
                <w:sz w:val="24"/>
              </w:rPr>
            </w:pPr>
            <w:r>
              <w:rPr>
                <w:rFonts w:hint="eastAsia" w:ascii="宋体" w:hAnsi="宋体"/>
                <w:color w:val="000000"/>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718" w:type="dxa"/>
            <w:noWrap w:val="0"/>
            <w:vAlign w:val="top"/>
          </w:tcPr>
          <w:p>
            <w:pPr>
              <w:spacing w:line="360" w:lineRule="auto"/>
              <w:jc w:val="center"/>
              <w:rPr>
                <w:rFonts w:ascii="宋体" w:hAnsi="宋体"/>
                <w:color w:val="000000"/>
                <w:sz w:val="24"/>
              </w:rPr>
            </w:pPr>
            <w:r>
              <w:rPr>
                <w:rFonts w:hint="eastAsia" w:ascii="宋体" w:hAnsi="宋体"/>
                <w:color w:val="000000"/>
                <w:sz w:val="24"/>
              </w:rPr>
              <w:t>1</w:t>
            </w:r>
          </w:p>
        </w:tc>
        <w:tc>
          <w:tcPr>
            <w:tcW w:w="1718" w:type="dxa"/>
            <w:noWrap w:val="0"/>
            <w:vAlign w:val="top"/>
          </w:tcPr>
          <w:p>
            <w:pPr>
              <w:spacing w:line="360" w:lineRule="auto"/>
              <w:jc w:val="center"/>
              <w:rPr>
                <w:rFonts w:ascii="宋体" w:hAnsi="宋体"/>
                <w:color w:val="000000"/>
                <w:sz w:val="24"/>
              </w:rPr>
            </w:pPr>
          </w:p>
        </w:tc>
        <w:tc>
          <w:tcPr>
            <w:tcW w:w="1718" w:type="dxa"/>
            <w:noWrap w:val="0"/>
            <w:vAlign w:val="top"/>
          </w:tcPr>
          <w:p>
            <w:pPr>
              <w:spacing w:line="360" w:lineRule="auto"/>
              <w:jc w:val="center"/>
              <w:rPr>
                <w:rFonts w:ascii="宋体" w:hAnsi="宋体"/>
                <w:color w:val="000000"/>
                <w:sz w:val="24"/>
              </w:rPr>
            </w:pPr>
          </w:p>
        </w:tc>
        <w:tc>
          <w:tcPr>
            <w:tcW w:w="1718" w:type="dxa"/>
            <w:noWrap w:val="0"/>
            <w:vAlign w:val="top"/>
          </w:tcPr>
          <w:p>
            <w:pPr>
              <w:spacing w:line="360" w:lineRule="auto"/>
              <w:jc w:val="center"/>
              <w:rPr>
                <w:rFonts w:ascii="宋体" w:hAnsi="宋体"/>
                <w:color w:val="000000"/>
                <w:sz w:val="24"/>
              </w:rPr>
            </w:pPr>
          </w:p>
        </w:tc>
        <w:tc>
          <w:tcPr>
            <w:tcW w:w="2767" w:type="dxa"/>
            <w:noWrap w:val="0"/>
            <w:vAlign w:val="top"/>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718" w:type="dxa"/>
            <w:noWrap w:val="0"/>
            <w:vAlign w:val="top"/>
          </w:tcPr>
          <w:p>
            <w:pPr>
              <w:spacing w:line="360" w:lineRule="auto"/>
              <w:jc w:val="center"/>
              <w:rPr>
                <w:rFonts w:ascii="宋体" w:hAnsi="宋体"/>
                <w:color w:val="000000"/>
                <w:sz w:val="24"/>
              </w:rPr>
            </w:pPr>
            <w:r>
              <w:rPr>
                <w:rFonts w:hint="eastAsia" w:ascii="宋体" w:hAnsi="宋体"/>
                <w:color w:val="000000"/>
                <w:sz w:val="24"/>
              </w:rPr>
              <w:t>2</w:t>
            </w:r>
          </w:p>
        </w:tc>
        <w:tc>
          <w:tcPr>
            <w:tcW w:w="1718" w:type="dxa"/>
            <w:noWrap w:val="0"/>
            <w:vAlign w:val="top"/>
          </w:tcPr>
          <w:p>
            <w:pPr>
              <w:spacing w:line="360" w:lineRule="auto"/>
              <w:jc w:val="center"/>
              <w:rPr>
                <w:rFonts w:ascii="宋体" w:hAnsi="宋体"/>
                <w:color w:val="000000"/>
                <w:sz w:val="24"/>
              </w:rPr>
            </w:pPr>
          </w:p>
        </w:tc>
        <w:tc>
          <w:tcPr>
            <w:tcW w:w="1718" w:type="dxa"/>
            <w:noWrap w:val="0"/>
            <w:vAlign w:val="top"/>
          </w:tcPr>
          <w:p>
            <w:pPr>
              <w:spacing w:line="360" w:lineRule="auto"/>
              <w:jc w:val="center"/>
              <w:rPr>
                <w:rFonts w:ascii="宋体" w:hAnsi="宋体"/>
                <w:color w:val="000000"/>
                <w:sz w:val="24"/>
              </w:rPr>
            </w:pPr>
          </w:p>
        </w:tc>
        <w:tc>
          <w:tcPr>
            <w:tcW w:w="1718" w:type="dxa"/>
            <w:noWrap w:val="0"/>
            <w:vAlign w:val="top"/>
          </w:tcPr>
          <w:p>
            <w:pPr>
              <w:spacing w:line="360" w:lineRule="auto"/>
              <w:jc w:val="center"/>
              <w:rPr>
                <w:rFonts w:ascii="宋体" w:hAnsi="宋体"/>
                <w:color w:val="000000"/>
                <w:sz w:val="24"/>
              </w:rPr>
            </w:pPr>
          </w:p>
        </w:tc>
        <w:tc>
          <w:tcPr>
            <w:tcW w:w="2767" w:type="dxa"/>
            <w:noWrap w:val="0"/>
            <w:vAlign w:val="top"/>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718" w:type="dxa"/>
            <w:noWrap w:val="0"/>
            <w:vAlign w:val="top"/>
          </w:tcPr>
          <w:p>
            <w:pPr>
              <w:spacing w:line="360" w:lineRule="auto"/>
              <w:jc w:val="center"/>
              <w:rPr>
                <w:rFonts w:ascii="宋体" w:hAnsi="宋体"/>
                <w:color w:val="000000"/>
                <w:sz w:val="24"/>
              </w:rPr>
            </w:pPr>
            <w:r>
              <w:rPr>
                <w:rFonts w:ascii="宋体" w:hAnsi="宋体"/>
                <w:color w:val="000000"/>
                <w:sz w:val="24"/>
              </w:rPr>
              <w:t>……</w:t>
            </w:r>
          </w:p>
        </w:tc>
        <w:tc>
          <w:tcPr>
            <w:tcW w:w="1718" w:type="dxa"/>
            <w:noWrap w:val="0"/>
            <w:vAlign w:val="top"/>
          </w:tcPr>
          <w:p>
            <w:pPr>
              <w:spacing w:line="360" w:lineRule="auto"/>
              <w:jc w:val="center"/>
              <w:rPr>
                <w:rFonts w:ascii="宋体" w:hAnsi="宋体"/>
                <w:color w:val="000000"/>
                <w:sz w:val="24"/>
              </w:rPr>
            </w:pPr>
          </w:p>
        </w:tc>
        <w:tc>
          <w:tcPr>
            <w:tcW w:w="1718" w:type="dxa"/>
            <w:noWrap w:val="0"/>
            <w:vAlign w:val="top"/>
          </w:tcPr>
          <w:p>
            <w:pPr>
              <w:spacing w:line="360" w:lineRule="auto"/>
              <w:jc w:val="center"/>
              <w:rPr>
                <w:rFonts w:ascii="宋体" w:hAnsi="宋体"/>
                <w:color w:val="000000"/>
                <w:sz w:val="24"/>
              </w:rPr>
            </w:pPr>
          </w:p>
        </w:tc>
        <w:tc>
          <w:tcPr>
            <w:tcW w:w="1718" w:type="dxa"/>
            <w:noWrap w:val="0"/>
            <w:vAlign w:val="top"/>
          </w:tcPr>
          <w:p>
            <w:pPr>
              <w:spacing w:line="360" w:lineRule="auto"/>
              <w:jc w:val="center"/>
              <w:rPr>
                <w:rFonts w:ascii="宋体" w:hAnsi="宋体"/>
                <w:color w:val="000000"/>
                <w:sz w:val="24"/>
              </w:rPr>
            </w:pPr>
          </w:p>
        </w:tc>
        <w:tc>
          <w:tcPr>
            <w:tcW w:w="2767" w:type="dxa"/>
            <w:noWrap w:val="0"/>
            <w:vAlign w:val="top"/>
          </w:tcPr>
          <w:p>
            <w:pPr>
              <w:spacing w:line="360" w:lineRule="auto"/>
              <w:jc w:val="center"/>
              <w:rPr>
                <w:rFonts w:ascii="宋体" w:hAnsi="宋体"/>
                <w:color w:val="000000"/>
                <w:sz w:val="24"/>
              </w:rPr>
            </w:pPr>
          </w:p>
        </w:tc>
      </w:tr>
    </w:tbl>
    <w:p>
      <w:pPr>
        <w:spacing w:line="360" w:lineRule="auto"/>
        <w:rPr>
          <w:rFonts w:hint="eastAsia" w:ascii="宋体" w:hAnsi="宋体"/>
          <w:b/>
          <w:bCs/>
          <w:color w:val="000000"/>
          <w:sz w:val="24"/>
        </w:rPr>
      </w:pPr>
    </w:p>
    <w:p>
      <w:pPr>
        <w:spacing w:line="360" w:lineRule="auto"/>
        <w:rPr>
          <w:rFonts w:hint="eastAsia" w:ascii="宋体" w:hAnsi="宋体"/>
          <w:sz w:val="24"/>
        </w:rPr>
      </w:pPr>
      <w:r>
        <w:rPr>
          <w:rFonts w:hint="eastAsia" w:ascii="宋体" w:hAnsi="宋体"/>
          <w:b/>
          <w:bCs/>
          <w:color w:val="000000"/>
          <w:sz w:val="24"/>
        </w:rPr>
        <w:t xml:space="preserve">   </w:t>
      </w:r>
    </w:p>
    <w:tbl>
      <w:tblPr>
        <w:tblStyle w:val="11"/>
        <w:tblW w:w="96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3" w:hRule="atLeast"/>
        </w:trPr>
        <w:tc>
          <w:tcPr>
            <w:tcW w:w="9654" w:type="dxa"/>
            <w:noWrap w:val="0"/>
            <w:vAlign w:val="top"/>
          </w:tcPr>
          <w:p>
            <w:pPr>
              <w:spacing w:line="360" w:lineRule="auto"/>
              <w:rPr>
                <w:rFonts w:hint="eastAsia" w:ascii="宋体" w:hAnsi="宋体" w:cs="宋体"/>
                <w:b/>
                <w:bCs/>
                <w:sz w:val="24"/>
              </w:rPr>
            </w:pPr>
            <w:r>
              <w:rPr>
                <w:rFonts w:hint="eastAsia" w:ascii="宋体" w:hAnsi="宋体"/>
                <w:b/>
                <w:bCs/>
                <w:color w:val="000000"/>
                <w:sz w:val="24"/>
              </w:rPr>
              <w:t xml:space="preserve">   </w:t>
            </w:r>
            <w:r>
              <w:rPr>
                <w:rFonts w:hint="eastAsia" w:ascii="宋体" w:hAnsi="宋体" w:cs="宋体"/>
                <w:b/>
                <w:bCs/>
                <w:sz w:val="24"/>
              </w:rPr>
              <w:t>请附上：</w:t>
            </w:r>
          </w:p>
          <w:p>
            <w:pPr>
              <w:spacing w:line="360" w:lineRule="auto"/>
              <w:rPr>
                <w:rFonts w:hint="eastAsia" w:ascii="宋体" w:hAnsi="宋体" w:cs="宋体"/>
                <w:b/>
                <w:bCs/>
                <w:sz w:val="24"/>
                <w:u w:val="single"/>
              </w:rPr>
            </w:pPr>
            <w:r>
              <w:rPr>
                <w:rFonts w:hint="eastAsia" w:ascii="宋体" w:hAnsi="宋体" w:cs="宋体"/>
                <w:b/>
                <w:bCs/>
                <w:sz w:val="24"/>
                <w:u w:val="single"/>
              </w:rPr>
              <w:t>主要人员的材料：(如有）如毕业证、用工合同等证明材料。</w:t>
            </w:r>
          </w:p>
          <w:p>
            <w:pPr>
              <w:spacing w:line="360" w:lineRule="auto"/>
              <w:rPr>
                <w:rFonts w:hint="eastAsia" w:ascii="宋体" w:hAnsi="宋体" w:cs="宋体"/>
                <w:b/>
                <w:bCs/>
                <w:sz w:val="24"/>
                <w:u w:val="single"/>
              </w:rPr>
            </w:pPr>
            <w:r>
              <w:rPr>
                <w:rFonts w:hint="eastAsia" w:ascii="宋体" w:hAnsi="宋体" w:cs="宋体"/>
                <w:b/>
                <w:bCs/>
                <w:sz w:val="24"/>
                <w:u w:val="single"/>
              </w:rPr>
              <w:t xml:space="preserve">               复印件请加盖公章并注明复印件与原件一致。</w:t>
            </w:r>
          </w:p>
        </w:tc>
      </w:tr>
    </w:tbl>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ascii="宋体" w:hAnsi="宋体"/>
          <w:sz w:val="24"/>
        </w:rPr>
      </w:pPr>
      <w:r>
        <w:rPr>
          <w:rFonts w:hint="eastAsia" w:ascii="宋体" w:hAnsi="宋体"/>
          <w:sz w:val="24"/>
        </w:rPr>
        <w:t xml:space="preserve">                          投标人全称(加盖公章)：</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 xml:space="preserve">                         日      期：</w:t>
      </w:r>
      <w:r>
        <w:rPr>
          <w:rFonts w:hint="eastAsia" w:ascii="宋体" w:hAnsi="宋体"/>
          <w:sz w:val="24"/>
          <w:u w:val="single"/>
        </w:rPr>
        <w:t xml:space="preserve">                                </w:t>
      </w:r>
    </w:p>
    <w:p>
      <w:pPr>
        <w:spacing w:line="360" w:lineRule="auto"/>
        <w:ind w:right="480"/>
        <w:rPr>
          <w:rFonts w:ascii="宋体" w:hAnsi="宋体"/>
          <w:b/>
          <w:sz w:val="24"/>
        </w:rPr>
      </w:pPr>
    </w:p>
    <w:p>
      <w:pPr>
        <w:spacing w:line="360" w:lineRule="auto"/>
        <w:ind w:right="480"/>
        <w:rPr>
          <w:rFonts w:hint="eastAsia" w:ascii="宋体" w:hAnsi="宋体" w:cs="宋体"/>
          <w:b/>
          <w:sz w:val="24"/>
        </w:rPr>
      </w:pPr>
      <w:r>
        <w:rPr>
          <w:rFonts w:hint="eastAsia" w:ascii="宋体" w:hAnsi="宋体" w:cs="宋体"/>
          <w:b/>
          <w:sz w:val="24"/>
        </w:rPr>
        <w:br w:type="page"/>
      </w:r>
      <w:r>
        <w:rPr>
          <w:rFonts w:hint="eastAsia" w:ascii="宋体" w:hAnsi="宋体" w:cs="宋体"/>
          <w:b/>
          <w:sz w:val="24"/>
        </w:rPr>
        <w:t>附件3－8</w:t>
      </w:r>
    </w:p>
    <w:p>
      <w:pPr>
        <w:pStyle w:val="10"/>
        <w:widowControl/>
        <w:spacing w:line="360" w:lineRule="auto"/>
        <w:ind w:firstLine="3012" w:firstLineChars="1000"/>
        <w:rPr>
          <w:rFonts w:hint="eastAsia" w:ascii="宋体" w:hAnsi="宋体" w:cs="宋体"/>
          <w:b/>
          <w:bCs/>
          <w:sz w:val="30"/>
          <w:szCs w:val="30"/>
        </w:rPr>
      </w:pPr>
      <w:r>
        <w:rPr>
          <w:rFonts w:hint="eastAsia" w:ascii="宋体" w:hAnsi="宋体" w:cs="宋体"/>
          <w:b/>
          <w:bCs/>
          <w:sz w:val="30"/>
          <w:szCs w:val="30"/>
        </w:rPr>
        <w:t>无行贿犯罪情形承诺书（格式自拟）</w:t>
      </w:r>
    </w:p>
    <w:p>
      <w:pPr>
        <w:spacing w:line="360" w:lineRule="auto"/>
        <w:rPr>
          <w:rFonts w:hint="eastAsia" w:ascii="宋体" w:hAnsi="宋体" w:cs="宋体"/>
          <w:color w:val="000000"/>
          <w:sz w:val="24"/>
        </w:rPr>
      </w:pPr>
      <w:r>
        <w:rPr>
          <w:rFonts w:hint="eastAsia" w:ascii="宋体" w:hAnsi="宋体" w:cs="宋体"/>
          <w:color w:val="000000"/>
          <w:sz w:val="24"/>
        </w:rPr>
        <w:t>致：莆田龙兴招标代理有限公司</w:t>
      </w:r>
    </w:p>
    <w:p>
      <w:pPr>
        <w:spacing w:line="360" w:lineRule="auto"/>
        <w:rPr>
          <w:rFonts w:hint="eastAsia" w:ascii="宋体" w:hAnsi="宋体" w:cs="宋体"/>
          <w:color w:val="000000"/>
          <w:sz w:val="24"/>
          <w:u w:val="single"/>
        </w:rPr>
      </w:pPr>
      <w:r>
        <w:rPr>
          <w:rFonts w:hint="eastAsia" w:ascii="宋体" w:hAnsi="宋体" w:cs="宋体"/>
          <w:color w:val="000000"/>
          <w:sz w:val="24"/>
        </w:rPr>
        <w:t>项目名称：</w:t>
      </w:r>
      <w:r>
        <w:rPr>
          <w:rFonts w:hint="eastAsia" w:ascii="宋体" w:hAnsi="宋体" w:cs="宋体"/>
          <w:color w:val="000000"/>
          <w:sz w:val="24"/>
          <w:u w:val="single"/>
        </w:rPr>
        <w:t xml:space="preserve">                       </w:t>
      </w:r>
      <w:r>
        <w:rPr>
          <w:rFonts w:hint="eastAsia" w:ascii="宋体" w:hAnsi="宋体" w:cs="宋体"/>
          <w:color w:val="000000"/>
          <w:sz w:val="24"/>
        </w:rPr>
        <w:t xml:space="preserve">            招标编号：</w:t>
      </w:r>
      <w:r>
        <w:rPr>
          <w:rFonts w:hint="eastAsia" w:ascii="宋体" w:hAnsi="宋体" w:cs="宋体"/>
          <w:color w:val="000000"/>
          <w:sz w:val="24"/>
          <w:u w:val="single"/>
        </w:rPr>
        <w:t xml:space="preserve">                 </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根据</w:t>
      </w:r>
      <w:r>
        <w:rPr>
          <w:rFonts w:hint="eastAsia" w:ascii="宋体" w:hAnsi="宋体" w:cs="宋体"/>
          <w:sz w:val="24"/>
        </w:rPr>
        <w:t>相关</w:t>
      </w:r>
      <w:r>
        <w:rPr>
          <w:rFonts w:hint="eastAsia" w:ascii="宋体" w:hAnsi="宋体" w:cs="宋体"/>
          <w:color w:val="000000"/>
          <w:sz w:val="24"/>
        </w:rPr>
        <w:t>规定，特作如下声明：</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一、在投标前3年内在经营活动中没有</w:t>
      </w:r>
      <w:r>
        <w:rPr>
          <w:rFonts w:hint="eastAsia" w:ascii="宋体" w:hAnsi="宋体" w:cs="宋体"/>
          <w:sz w:val="24"/>
        </w:rPr>
        <w:t>行贿犯罪情形的</w:t>
      </w:r>
      <w:r>
        <w:rPr>
          <w:rFonts w:hint="eastAsia" w:ascii="宋体" w:hAnsi="宋体" w:cs="宋体"/>
          <w:color w:val="000000"/>
          <w:sz w:val="24"/>
        </w:rPr>
        <w:t>记录。</w:t>
      </w:r>
    </w:p>
    <w:p>
      <w:pPr>
        <w:tabs>
          <w:tab w:val="left" w:pos="3402"/>
        </w:tabs>
        <w:snapToGrid w:val="0"/>
        <w:spacing w:line="360" w:lineRule="auto"/>
        <w:ind w:firstLine="480" w:firstLineChars="200"/>
        <w:rPr>
          <w:rFonts w:hint="eastAsia" w:ascii="宋体" w:hAnsi="宋体"/>
          <w:color w:val="000000"/>
          <w:sz w:val="24"/>
        </w:rPr>
      </w:pPr>
      <w:r>
        <w:rPr>
          <w:rFonts w:hint="eastAsia" w:ascii="宋体" w:hAnsi="宋体" w:cs="宋体"/>
          <w:color w:val="000000"/>
          <w:sz w:val="24"/>
        </w:rPr>
        <w:t>二、经查实我方若有虚假声明，同意</w:t>
      </w:r>
      <w:r>
        <w:rPr>
          <w:rFonts w:hint="eastAsia" w:ascii="宋体" w:hAnsi="宋体"/>
          <w:color w:val="000000"/>
          <w:sz w:val="24"/>
        </w:rPr>
        <w:t>招标采购单位对其投标保证金不予退还；</w:t>
      </w:r>
      <w:r>
        <w:rPr>
          <w:rFonts w:hint="eastAsia" w:ascii="宋体" w:hAnsi="宋体" w:cs="宋体"/>
          <w:color w:val="000000"/>
          <w:sz w:val="24"/>
        </w:rPr>
        <w:t>并自觉接受管理部门的处罚，因在采购活动中出现违反本声明行为的给其他当事人造成经济损失的，按规定予以赔偿。</w:t>
      </w:r>
      <w:r>
        <w:rPr>
          <w:rFonts w:hint="eastAsia" w:ascii="宋体" w:hAnsi="宋体"/>
          <w:bCs/>
          <w:color w:val="000000"/>
          <w:sz w:val="24"/>
        </w:rPr>
        <w:t>如投标保证金不能弥补我方对采购人造成的损失，我方同意另行支付相应的赔偿。</w:t>
      </w:r>
    </w:p>
    <w:p>
      <w:pPr>
        <w:spacing w:line="360" w:lineRule="auto"/>
        <w:ind w:firstLine="480" w:firstLineChars="200"/>
        <w:rPr>
          <w:rFonts w:hint="eastAsia" w:ascii="宋体" w:hAnsi="宋体"/>
          <w:color w:val="000000"/>
          <w:sz w:val="24"/>
        </w:rPr>
      </w:pPr>
      <w:r>
        <w:rPr>
          <w:rFonts w:hint="eastAsia" w:ascii="宋体" w:hAnsi="宋体" w:cs="宋体"/>
          <w:color w:val="000000"/>
          <w:sz w:val="24"/>
        </w:rPr>
        <w:t>三、我方自愿将本声明作为投标文件的组成内容。</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四、本声明自签署之日起生效。</w:t>
      </w:r>
    </w:p>
    <w:p>
      <w:pPr>
        <w:spacing w:line="360" w:lineRule="auto"/>
        <w:ind w:firstLine="482"/>
        <w:rPr>
          <w:rFonts w:hint="eastAsia" w:ascii="宋体" w:hAnsi="宋体"/>
          <w:color w:val="000000"/>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r>
        <w:rPr>
          <w:rFonts w:hint="eastAsia" w:ascii="宋体" w:hAnsi="宋体" w:cs="宋体"/>
          <w:b/>
          <w:sz w:val="24"/>
        </w:rPr>
        <w:t>附件3－9</w:t>
      </w:r>
    </w:p>
    <w:p>
      <w:pPr>
        <w:spacing w:line="360" w:lineRule="auto"/>
        <w:jc w:val="center"/>
        <w:rPr>
          <w:rFonts w:hint="eastAsia" w:ascii="宋体" w:hAnsi="宋体" w:cs="宋体"/>
          <w:sz w:val="24"/>
        </w:rPr>
      </w:pPr>
      <w:r>
        <w:rPr>
          <w:rFonts w:hint="eastAsia" w:ascii="宋体" w:hAnsi="宋体" w:cs="宋体"/>
          <w:sz w:val="24"/>
        </w:rPr>
        <w:t>招标文件投标人须知前附表第2项要求提供的其他资格证明文件。</w:t>
      </w:r>
    </w:p>
    <w:p>
      <w:pPr>
        <w:spacing w:line="360" w:lineRule="auto"/>
        <w:rPr>
          <w:rFonts w:hint="eastAsia" w:ascii="宋体" w:hAnsi="宋体" w:cs="宋体"/>
          <w:b/>
          <w:sz w:val="28"/>
        </w:rPr>
      </w:pPr>
      <w:r>
        <w:rPr>
          <w:rFonts w:hint="eastAsia" w:ascii="宋体" w:hAnsi="宋体" w:cs="宋体"/>
          <w:sz w:val="24"/>
        </w:rPr>
        <w:br w:type="page"/>
      </w:r>
      <w:r>
        <w:rPr>
          <w:rFonts w:hint="eastAsia" w:ascii="宋体" w:hAnsi="宋体" w:cs="宋体"/>
          <w:b/>
          <w:sz w:val="28"/>
        </w:rPr>
        <w:t>附件4</w:t>
      </w:r>
    </w:p>
    <w:p>
      <w:pPr>
        <w:snapToGrid w:val="0"/>
        <w:spacing w:line="360" w:lineRule="auto"/>
        <w:jc w:val="center"/>
        <w:rPr>
          <w:rFonts w:hint="eastAsia" w:ascii="宋体" w:hAnsi="宋体" w:cs="宋体"/>
          <w:b/>
          <w:sz w:val="28"/>
          <w:szCs w:val="28"/>
        </w:rPr>
      </w:pPr>
      <w:r>
        <w:rPr>
          <w:rFonts w:hint="eastAsia" w:ascii="宋体" w:hAnsi="宋体" w:cs="宋体"/>
          <w:b/>
          <w:sz w:val="28"/>
          <w:szCs w:val="28"/>
        </w:rPr>
        <w:t>投标货物详细说明一览表</w:t>
      </w:r>
    </w:p>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项目编号：</w:t>
      </w:r>
      <w:r>
        <w:rPr>
          <w:rFonts w:hint="eastAsia" w:ascii="宋体" w:hAnsi="宋体" w:cs="宋体"/>
          <w:sz w:val="24"/>
          <w:u w:val="single"/>
        </w:rPr>
        <w:t xml:space="preserve">                     </w:t>
      </w:r>
      <w:r>
        <w:rPr>
          <w:rFonts w:hint="eastAsia" w:ascii="宋体" w:hAnsi="宋体" w:cs="宋体"/>
          <w:sz w:val="24"/>
        </w:rPr>
        <w:t xml:space="preserve">     项目名称：</w:t>
      </w:r>
      <w:r>
        <w:rPr>
          <w:rFonts w:hint="eastAsia" w:ascii="宋体" w:hAnsi="宋体" w:cs="宋体"/>
          <w:sz w:val="24"/>
          <w:u w:val="single"/>
        </w:rPr>
        <w:t xml:space="preserve">                       </w:t>
      </w:r>
    </w:p>
    <w:tbl>
      <w:tblPr>
        <w:tblStyle w:val="11"/>
        <w:tblW w:w="9561" w:type="dxa"/>
        <w:jc w:val="center"/>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278"/>
        <w:gridCol w:w="1295"/>
        <w:gridCol w:w="1363"/>
        <w:gridCol w:w="1499"/>
        <w:gridCol w:w="1474"/>
        <w:gridCol w:w="1419"/>
        <w:gridCol w:w="600"/>
        <w:gridCol w:w="633"/>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278" w:type="dxa"/>
            <w:tcBorders>
              <w:top w:val="single" w:color="auto" w:sz="18" w:space="0"/>
              <w:bottom w:val="single" w:color="auto" w:sz="6" w:space="0"/>
            </w:tcBorders>
            <w:noWrap w:val="0"/>
            <w:vAlign w:val="center"/>
          </w:tcPr>
          <w:p>
            <w:pPr>
              <w:rPr>
                <w:rFonts w:hint="eastAsia" w:ascii="宋体" w:hAnsi="宋体" w:cs="宋体"/>
                <w:b/>
                <w:sz w:val="24"/>
              </w:rPr>
            </w:pPr>
            <w:r>
              <w:rPr>
                <w:rFonts w:hint="eastAsia" w:ascii="宋体" w:hAnsi="宋体" w:cs="宋体"/>
                <w:b/>
                <w:sz w:val="24"/>
              </w:rPr>
              <w:t>合同包/</w:t>
            </w:r>
          </w:p>
          <w:p>
            <w:pPr>
              <w:rPr>
                <w:rFonts w:hint="eastAsia" w:ascii="宋体" w:hAnsi="宋体" w:cs="宋体"/>
                <w:b/>
                <w:sz w:val="24"/>
              </w:rPr>
            </w:pPr>
            <w:r>
              <w:rPr>
                <w:rFonts w:hint="eastAsia" w:ascii="宋体" w:hAnsi="宋体" w:cs="宋体"/>
                <w:b/>
                <w:sz w:val="24"/>
              </w:rPr>
              <w:t>品目号</w:t>
            </w:r>
          </w:p>
        </w:tc>
        <w:tc>
          <w:tcPr>
            <w:tcW w:w="1295" w:type="dxa"/>
            <w:tcBorders>
              <w:top w:val="single" w:color="auto" w:sz="18" w:space="0"/>
              <w:bottom w:val="single" w:color="auto" w:sz="6" w:space="0"/>
            </w:tcBorders>
            <w:noWrap w:val="0"/>
            <w:vAlign w:val="center"/>
          </w:tcPr>
          <w:p>
            <w:pPr>
              <w:rPr>
                <w:rFonts w:hint="eastAsia" w:ascii="宋体" w:hAnsi="宋体" w:cs="宋体"/>
                <w:b/>
                <w:sz w:val="24"/>
              </w:rPr>
            </w:pPr>
          </w:p>
        </w:tc>
        <w:tc>
          <w:tcPr>
            <w:tcW w:w="1363" w:type="dxa"/>
            <w:tcBorders>
              <w:top w:val="single" w:color="auto" w:sz="18" w:space="0"/>
              <w:bottom w:val="single" w:color="auto" w:sz="6" w:space="0"/>
            </w:tcBorders>
            <w:noWrap w:val="0"/>
            <w:vAlign w:val="center"/>
          </w:tcPr>
          <w:p>
            <w:pPr>
              <w:rPr>
                <w:rFonts w:hint="eastAsia" w:ascii="宋体" w:hAnsi="宋体" w:cs="宋体"/>
                <w:b/>
                <w:sz w:val="24"/>
              </w:rPr>
            </w:pPr>
            <w:r>
              <w:rPr>
                <w:rFonts w:hint="eastAsia" w:ascii="宋体" w:hAnsi="宋体" w:cs="宋体"/>
                <w:b/>
                <w:sz w:val="24"/>
              </w:rPr>
              <w:t>货物名称</w:t>
            </w:r>
          </w:p>
        </w:tc>
        <w:tc>
          <w:tcPr>
            <w:tcW w:w="1499" w:type="dxa"/>
            <w:tcBorders>
              <w:top w:val="single" w:color="auto" w:sz="18" w:space="0"/>
              <w:bottom w:val="single" w:color="auto" w:sz="6" w:space="0"/>
            </w:tcBorders>
            <w:noWrap w:val="0"/>
            <w:vAlign w:val="center"/>
          </w:tcPr>
          <w:p>
            <w:pPr>
              <w:rPr>
                <w:rFonts w:hint="eastAsia" w:ascii="宋体" w:hAnsi="宋体" w:cs="宋体"/>
                <w:b/>
                <w:sz w:val="24"/>
              </w:rPr>
            </w:pPr>
          </w:p>
        </w:tc>
        <w:tc>
          <w:tcPr>
            <w:tcW w:w="1474" w:type="dxa"/>
            <w:tcBorders>
              <w:top w:val="single" w:color="auto" w:sz="18" w:space="0"/>
              <w:bottom w:val="single" w:color="auto" w:sz="6" w:space="0"/>
            </w:tcBorders>
            <w:noWrap w:val="0"/>
            <w:vAlign w:val="center"/>
          </w:tcPr>
          <w:p>
            <w:pPr>
              <w:rPr>
                <w:rFonts w:hint="eastAsia" w:ascii="宋体" w:hAnsi="宋体" w:cs="宋体"/>
                <w:b/>
                <w:sz w:val="24"/>
              </w:rPr>
            </w:pPr>
            <w:r>
              <w:rPr>
                <w:rFonts w:hint="eastAsia" w:ascii="宋体" w:hAnsi="宋体" w:cs="宋体"/>
                <w:b/>
                <w:sz w:val="24"/>
              </w:rPr>
              <w:t>品牌型号规格</w:t>
            </w:r>
          </w:p>
        </w:tc>
        <w:tc>
          <w:tcPr>
            <w:tcW w:w="1419" w:type="dxa"/>
            <w:tcBorders>
              <w:top w:val="single" w:color="auto" w:sz="18" w:space="0"/>
              <w:bottom w:val="single" w:color="auto" w:sz="6" w:space="0"/>
            </w:tcBorders>
            <w:noWrap w:val="0"/>
            <w:vAlign w:val="center"/>
          </w:tcPr>
          <w:p>
            <w:pPr>
              <w:rPr>
                <w:rFonts w:hint="eastAsia" w:ascii="宋体" w:hAnsi="宋体" w:cs="宋体"/>
                <w:b/>
                <w:sz w:val="24"/>
              </w:rPr>
            </w:pPr>
          </w:p>
        </w:tc>
        <w:tc>
          <w:tcPr>
            <w:tcW w:w="600" w:type="dxa"/>
            <w:tcBorders>
              <w:top w:val="single" w:color="auto" w:sz="18" w:space="0"/>
              <w:bottom w:val="single" w:color="auto" w:sz="6" w:space="0"/>
            </w:tcBorders>
            <w:noWrap w:val="0"/>
            <w:vAlign w:val="center"/>
          </w:tcPr>
          <w:p>
            <w:pPr>
              <w:rPr>
                <w:rFonts w:hint="eastAsia" w:ascii="宋体" w:hAnsi="宋体" w:cs="宋体"/>
                <w:b/>
                <w:sz w:val="24"/>
              </w:rPr>
            </w:pPr>
            <w:r>
              <w:rPr>
                <w:rFonts w:hint="eastAsia" w:ascii="宋体" w:hAnsi="宋体" w:cs="宋体"/>
                <w:b/>
                <w:sz w:val="24"/>
              </w:rPr>
              <w:t>数量</w:t>
            </w:r>
          </w:p>
        </w:tc>
        <w:tc>
          <w:tcPr>
            <w:tcW w:w="633" w:type="dxa"/>
            <w:tcBorders>
              <w:top w:val="single" w:color="auto" w:sz="18" w:space="0"/>
              <w:bottom w:val="single" w:color="auto" w:sz="6" w:space="0"/>
            </w:tcBorders>
            <w:noWrap w:val="0"/>
            <w:vAlign w:val="center"/>
          </w:tcPr>
          <w:p>
            <w:pPr>
              <w:rPr>
                <w:rFonts w:hint="eastAsia" w:ascii="宋体" w:hAnsi="宋体" w:cs="宋体"/>
                <w:b/>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9561" w:type="dxa"/>
            <w:gridSpan w:val="8"/>
            <w:tcBorders>
              <w:top w:val="single" w:color="auto" w:sz="6" w:space="0"/>
            </w:tcBorders>
            <w:noWrap w:val="0"/>
            <w:vAlign w:val="center"/>
          </w:tcPr>
          <w:p>
            <w:pPr>
              <w:spacing w:line="360" w:lineRule="auto"/>
              <w:rPr>
                <w:rFonts w:hint="eastAsia" w:ascii="宋体" w:hAnsi="宋体" w:cs="宋体"/>
                <w:sz w:val="24"/>
              </w:rPr>
            </w:pPr>
            <w:r>
              <w:rPr>
                <w:rFonts w:hint="eastAsia" w:ascii="宋体" w:hAnsi="宋体" w:cs="宋体"/>
                <w:sz w:val="24"/>
              </w:rPr>
              <w:t>货物的详细配置、技术参数、性能等说明：</w:t>
            </w: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tc>
      </w:tr>
    </w:tbl>
    <w:p>
      <w:pPr>
        <w:spacing w:line="360" w:lineRule="auto"/>
        <w:rPr>
          <w:rFonts w:hint="eastAsia" w:ascii="宋体" w:hAnsi="宋体" w:cs="宋体"/>
          <w:sz w:val="24"/>
        </w:rPr>
      </w:pPr>
      <w:r>
        <w:rPr>
          <w:rFonts w:hint="eastAsia" w:ascii="宋体" w:hAnsi="宋体" w:cs="宋体"/>
          <w:sz w:val="24"/>
        </w:rPr>
        <w:t>注：投标人应写明报价所有货物的详细配置、技术参数与性能等。</w:t>
      </w: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ind w:firstLine="477" w:firstLineChars="199"/>
        <w:rPr>
          <w:rFonts w:hint="eastAsia" w:ascii="宋体" w:hAnsi="宋体" w:cs="宋体"/>
          <w:sz w:val="24"/>
          <w:u w:val="single"/>
        </w:rPr>
      </w:pPr>
      <w:r>
        <w:rPr>
          <w:rFonts w:hint="eastAsia" w:ascii="宋体" w:hAnsi="宋体" w:cs="宋体"/>
          <w:sz w:val="24"/>
        </w:rPr>
        <w:t>投标人全称(加盖公章)：</w:t>
      </w:r>
      <w:r>
        <w:rPr>
          <w:rFonts w:hint="eastAsia" w:ascii="宋体" w:hAnsi="宋体" w:cs="宋体"/>
          <w:sz w:val="24"/>
          <w:u w:val="single"/>
        </w:rPr>
        <w:t xml:space="preserve">                   </w:t>
      </w:r>
    </w:p>
    <w:p>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投标代表签字：</w:t>
      </w:r>
      <w:r>
        <w:rPr>
          <w:rFonts w:hint="eastAsia" w:ascii="宋体" w:hAnsi="宋体" w:cs="宋体"/>
          <w:color w:val="000000"/>
          <w:sz w:val="24"/>
          <w:u w:val="single"/>
        </w:rPr>
        <w:t xml:space="preserve">                   </w:t>
      </w:r>
    </w:p>
    <w:p>
      <w:pPr>
        <w:spacing w:line="360" w:lineRule="auto"/>
        <w:ind w:firstLine="480" w:firstLineChars="200"/>
        <w:rPr>
          <w:rFonts w:hint="eastAsia"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w:t>
      </w:r>
    </w:p>
    <w:p>
      <w:pPr>
        <w:pStyle w:val="17"/>
        <w:rPr>
          <w:rFonts w:hint="eastAsia" w:hAnsi="宋体" w:cs="宋体"/>
          <w:b/>
        </w:rPr>
      </w:pPr>
      <w:r>
        <w:rPr>
          <w:rFonts w:hint="eastAsia" w:hAnsi="宋体" w:cs="宋体"/>
          <w:color w:val="800000"/>
          <w:sz w:val="24"/>
          <w:u w:val="single"/>
        </w:rPr>
        <w:br w:type="page"/>
      </w:r>
      <w:r>
        <w:rPr>
          <w:rFonts w:hint="eastAsia" w:hAnsi="宋体" w:cs="宋体"/>
          <w:b/>
        </w:rPr>
        <w:t>附件5</w:t>
      </w:r>
    </w:p>
    <w:p>
      <w:pPr>
        <w:spacing w:line="360" w:lineRule="auto"/>
        <w:jc w:val="center"/>
        <w:rPr>
          <w:rFonts w:hint="eastAsia" w:ascii="宋体" w:hAnsi="宋体" w:cs="宋体"/>
          <w:b/>
          <w:sz w:val="28"/>
          <w:szCs w:val="28"/>
        </w:rPr>
      </w:pPr>
      <w:r>
        <w:rPr>
          <w:rFonts w:hint="eastAsia" w:ascii="宋体" w:hAnsi="宋体" w:cs="宋体"/>
          <w:b/>
          <w:sz w:val="28"/>
          <w:szCs w:val="28"/>
        </w:rPr>
        <w:t>技术偏离表</w:t>
      </w:r>
    </w:p>
    <w:p>
      <w:pPr>
        <w:rPr>
          <w:rFonts w:hint="eastAsia" w:ascii="宋体" w:hAnsi="宋体" w:cs="宋体"/>
          <w:sz w:val="24"/>
        </w:rPr>
      </w:pPr>
      <w:r>
        <w:rPr>
          <w:rFonts w:hint="eastAsia" w:ascii="宋体" w:hAnsi="宋体" w:cs="宋体"/>
          <w:sz w:val="24"/>
        </w:rPr>
        <w:t xml:space="preserve">招标编号：  </w:t>
      </w:r>
      <w:r>
        <w:rPr>
          <w:rFonts w:hint="eastAsia" w:ascii="宋体" w:hAnsi="宋体" w:cs="宋体"/>
          <w:sz w:val="24"/>
          <w:u w:val="single"/>
        </w:rPr>
        <w:t xml:space="preserve">       </w:t>
      </w:r>
      <w:r>
        <w:rPr>
          <w:rFonts w:hint="eastAsia" w:ascii="宋体" w:hAnsi="宋体" w:cs="宋体"/>
          <w:sz w:val="24"/>
        </w:rPr>
        <w:t xml:space="preserve">                               合同包：</w:t>
      </w:r>
      <w:r>
        <w:rPr>
          <w:rFonts w:hint="eastAsia" w:ascii="宋体" w:hAnsi="宋体" w:cs="宋体"/>
          <w:sz w:val="24"/>
          <w:u w:val="single"/>
        </w:rPr>
        <w:t xml:space="preserve">          </w:t>
      </w:r>
    </w:p>
    <w:tbl>
      <w:tblPr>
        <w:tblStyle w:val="11"/>
        <w:tblW w:w="9361" w:type="dxa"/>
        <w:jc w:val="center"/>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768"/>
        <w:gridCol w:w="3276"/>
        <w:gridCol w:w="3059"/>
        <w:gridCol w:w="225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360" w:hRule="atLeast"/>
          <w:tblHeader/>
          <w:jc w:val="center"/>
        </w:trPr>
        <w:tc>
          <w:tcPr>
            <w:tcW w:w="768" w:type="dxa"/>
            <w:tcBorders>
              <w:right w:val="single" w:color="auto" w:sz="4" w:space="0"/>
            </w:tcBorders>
            <w:noWrap w:val="0"/>
            <w:vAlign w:val="center"/>
          </w:tcPr>
          <w:p>
            <w:pPr>
              <w:snapToGrid w:val="0"/>
              <w:jc w:val="center"/>
              <w:rPr>
                <w:rFonts w:hint="eastAsia" w:ascii="宋体" w:hAnsi="宋体" w:cs="宋体"/>
                <w:sz w:val="24"/>
              </w:rPr>
            </w:pPr>
            <w:r>
              <w:rPr>
                <w:rFonts w:hint="eastAsia" w:ascii="宋体" w:hAnsi="宋体" w:cs="宋体"/>
                <w:sz w:val="24"/>
              </w:rPr>
              <w:t>序号</w:t>
            </w:r>
          </w:p>
        </w:tc>
        <w:tc>
          <w:tcPr>
            <w:tcW w:w="3276" w:type="dxa"/>
            <w:tcBorders>
              <w:left w:val="single" w:color="auto" w:sz="4" w:space="0"/>
            </w:tcBorders>
            <w:noWrap w:val="0"/>
            <w:vAlign w:val="center"/>
          </w:tcPr>
          <w:p>
            <w:pPr>
              <w:jc w:val="center"/>
              <w:rPr>
                <w:rFonts w:hint="eastAsia" w:ascii="宋体" w:hAnsi="宋体" w:cs="宋体"/>
                <w:sz w:val="24"/>
              </w:rPr>
            </w:pPr>
            <w:r>
              <w:rPr>
                <w:rFonts w:hint="eastAsia" w:ascii="宋体" w:hAnsi="宋体" w:cs="宋体"/>
                <w:sz w:val="24"/>
              </w:rPr>
              <w:t>招标文件规定的技术要求</w:t>
            </w:r>
          </w:p>
        </w:tc>
        <w:tc>
          <w:tcPr>
            <w:tcW w:w="3059" w:type="dxa"/>
            <w:tcBorders>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4"/>
              </w:rPr>
            </w:pPr>
            <w:r>
              <w:rPr>
                <w:rFonts w:hint="eastAsia" w:ascii="宋体" w:hAnsi="宋体" w:cs="宋体"/>
                <w:sz w:val="24"/>
              </w:rPr>
              <w:t>投标响应的技术要求</w:t>
            </w:r>
          </w:p>
        </w:tc>
        <w:tc>
          <w:tcPr>
            <w:tcW w:w="2258" w:type="dxa"/>
            <w:tcBorders>
              <w:left w:val="single" w:color="auto" w:sz="4" w:space="0"/>
            </w:tcBorders>
            <w:noWrap w:val="0"/>
            <w:vAlign w:val="center"/>
          </w:tcPr>
          <w:p>
            <w:pPr>
              <w:adjustRightInd w:val="0"/>
              <w:snapToGrid w:val="0"/>
              <w:jc w:val="center"/>
              <w:rPr>
                <w:rFonts w:hint="eastAsia" w:ascii="宋体" w:hAnsi="宋体" w:cs="宋体"/>
                <w:sz w:val="24"/>
              </w:rPr>
            </w:pPr>
            <w:r>
              <w:rPr>
                <w:rFonts w:hint="eastAsia" w:ascii="宋体" w:hAnsi="宋体" w:cs="宋体"/>
                <w:sz w:val="24"/>
              </w:rPr>
              <w:t>偏离详细说明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70" w:hRule="atLeast"/>
          <w:jc w:val="center"/>
        </w:trPr>
        <w:tc>
          <w:tcPr>
            <w:tcW w:w="768" w:type="dxa"/>
            <w:tcBorders>
              <w:bottom w:val="single" w:color="auto" w:sz="4" w:space="0"/>
              <w:right w:val="single" w:color="auto" w:sz="4" w:space="0"/>
            </w:tcBorders>
            <w:noWrap w:val="0"/>
            <w:vAlign w:val="center"/>
          </w:tcPr>
          <w:p>
            <w:pPr>
              <w:snapToGrid w:val="0"/>
              <w:jc w:val="center"/>
              <w:rPr>
                <w:rFonts w:hint="eastAsia" w:ascii="宋体" w:hAnsi="宋体" w:cs="宋体"/>
                <w:sz w:val="24"/>
                <w:highlight w:val="magenta"/>
              </w:rPr>
            </w:pPr>
          </w:p>
        </w:tc>
        <w:tc>
          <w:tcPr>
            <w:tcW w:w="3276" w:type="dxa"/>
            <w:tcBorders>
              <w:left w:val="single" w:color="auto" w:sz="4" w:space="0"/>
            </w:tcBorders>
            <w:noWrap w:val="0"/>
            <w:vAlign w:val="center"/>
          </w:tcPr>
          <w:p>
            <w:pPr>
              <w:snapToGrid w:val="0"/>
              <w:ind w:left="109" w:leftChars="52" w:right="42"/>
              <w:jc w:val="left"/>
              <w:rPr>
                <w:rFonts w:hint="eastAsia" w:ascii="宋体" w:hAnsi="宋体" w:cs="宋体"/>
                <w:sz w:val="24"/>
              </w:rPr>
            </w:pPr>
          </w:p>
        </w:tc>
        <w:tc>
          <w:tcPr>
            <w:tcW w:w="3059" w:type="dxa"/>
            <w:tcBorders>
              <w:right w:val="single" w:color="auto" w:sz="4" w:space="0"/>
            </w:tcBorders>
            <w:noWrap w:val="0"/>
            <w:tcMar>
              <w:top w:w="15" w:type="dxa"/>
              <w:left w:w="15" w:type="dxa"/>
              <w:bottom w:w="0" w:type="dxa"/>
              <w:right w:w="15" w:type="dxa"/>
            </w:tcMar>
            <w:vAlign w:val="center"/>
          </w:tcPr>
          <w:p>
            <w:pPr>
              <w:snapToGrid w:val="0"/>
              <w:ind w:left="109" w:leftChars="52" w:right="42"/>
              <w:jc w:val="left"/>
              <w:rPr>
                <w:rFonts w:hint="eastAsia" w:ascii="宋体" w:hAnsi="宋体" w:cs="宋体"/>
                <w:sz w:val="24"/>
              </w:rPr>
            </w:pPr>
          </w:p>
        </w:tc>
        <w:tc>
          <w:tcPr>
            <w:tcW w:w="2258" w:type="dxa"/>
            <w:tcBorders>
              <w:left w:val="single" w:color="auto" w:sz="4" w:space="0"/>
            </w:tcBorders>
            <w:noWrap w:val="0"/>
            <w:vAlign w:val="center"/>
          </w:tcPr>
          <w:p>
            <w:pPr>
              <w:snapToGrid w:val="0"/>
              <w:ind w:left="109" w:leftChars="52" w:right="42"/>
              <w:jc w:val="left"/>
              <w:rPr>
                <w:rFonts w:hint="eastAsia"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70" w:hRule="atLeast"/>
          <w:jc w:val="center"/>
        </w:trPr>
        <w:tc>
          <w:tcPr>
            <w:tcW w:w="768" w:type="dxa"/>
            <w:tcBorders>
              <w:bottom w:val="single" w:color="auto" w:sz="4" w:space="0"/>
              <w:right w:val="single" w:color="auto" w:sz="4" w:space="0"/>
            </w:tcBorders>
            <w:noWrap w:val="0"/>
            <w:vAlign w:val="center"/>
          </w:tcPr>
          <w:p>
            <w:pPr>
              <w:snapToGrid w:val="0"/>
              <w:jc w:val="center"/>
              <w:rPr>
                <w:rFonts w:hint="eastAsia" w:ascii="宋体" w:hAnsi="宋体" w:cs="宋体"/>
                <w:sz w:val="24"/>
                <w:highlight w:val="magenta"/>
              </w:rPr>
            </w:pPr>
          </w:p>
        </w:tc>
        <w:tc>
          <w:tcPr>
            <w:tcW w:w="3276" w:type="dxa"/>
            <w:tcBorders>
              <w:left w:val="single" w:color="auto" w:sz="4" w:space="0"/>
            </w:tcBorders>
            <w:noWrap w:val="0"/>
            <w:vAlign w:val="center"/>
          </w:tcPr>
          <w:p>
            <w:pPr>
              <w:snapToGrid w:val="0"/>
              <w:ind w:left="109" w:leftChars="52" w:right="42"/>
              <w:jc w:val="left"/>
              <w:rPr>
                <w:rFonts w:hint="eastAsia" w:ascii="宋体" w:hAnsi="宋体" w:cs="宋体"/>
                <w:sz w:val="24"/>
              </w:rPr>
            </w:pPr>
          </w:p>
        </w:tc>
        <w:tc>
          <w:tcPr>
            <w:tcW w:w="3059" w:type="dxa"/>
            <w:tcBorders>
              <w:right w:val="single" w:color="auto" w:sz="4" w:space="0"/>
            </w:tcBorders>
            <w:noWrap w:val="0"/>
            <w:tcMar>
              <w:top w:w="15" w:type="dxa"/>
              <w:left w:w="15" w:type="dxa"/>
              <w:bottom w:w="0" w:type="dxa"/>
              <w:right w:w="15" w:type="dxa"/>
            </w:tcMar>
            <w:vAlign w:val="center"/>
          </w:tcPr>
          <w:p>
            <w:pPr>
              <w:snapToGrid w:val="0"/>
              <w:ind w:left="109" w:leftChars="52" w:right="42"/>
              <w:jc w:val="left"/>
              <w:rPr>
                <w:rFonts w:hint="eastAsia" w:ascii="宋体" w:hAnsi="宋体" w:cs="宋体"/>
                <w:sz w:val="24"/>
              </w:rPr>
            </w:pPr>
          </w:p>
        </w:tc>
        <w:tc>
          <w:tcPr>
            <w:tcW w:w="2258" w:type="dxa"/>
            <w:tcBorders>
              <w:left w:val="single" w:color="auto" w:sz="4" w:space="0"/>
            </w:tcBorders>
            <w:noWrap w:val="0"/>
            <w:vAlign w:val="center"/>
          </w:tcPr>
          <w:p>
            <w:pPr>
              <w:snapToGrid w:val="0"/>
              <w:ind w:left="109" w:leftChars="52" w:right="42"/>
              <w:jc w:val="left"/>
              <w:rPr>
                <w:rFonts w:hint="eastAsia"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70" w:hRule="atLeast"/>
          <w:jc w:val="center"/>
        </w:trPr>
        <w:tc>
          <w:tcPr>
            <w:tcW w:w="768" w:type="dxa"/>
            <w:tcBorders>
              <w:bottom w:val="single" w:color="auto" w:sz="4" w:space="0"/>
              <w:right w:val="single" w:color="auto" w:sz="4" w:space="0"/>
            </w:tcBorders>
            <w:noWrap w:val="0"/>
            <w:vAlign w:val="center"/>
          </w:tcPr>
          <w:p>
            <w:pPr>
              <w:snapToGrid w:val="0"/>
              <w:jc w:val="center"/>
              <w:rPr>
                <w:rFonts w:hint="eastAsia" w:ascii="宋体" w:hAnsi="宋体" w:cs="宋体"/>
                <w:sz w:val="24"/>
                <w:highlight w:val="magenta"/>
              </w:rPr>
            </w:pPr>
          </w:p>
        </w:tc>
        <w:tc>
          <w:tcPr>
            <w:tcW w:w="3276" w:type="dxa"/>
            <w:tcBorders>
              <w:left w:val="single" w:color="auto" w:sz="4" w:space="0"/>
            </w:tcBorders>
            <w:noWrap w:val="0"/>
            <w:vAlign w:val="center"/>
          </w:tcPr>
          <w:p>
            <w:pPr>
              <w:snapToGrid w:val="0"/>
              <w:ind w:left="109" w:leftChars="52" w:right="42"/>
              <w:jc w:val="left"/>
              <w:rPr>
                <w:rFonts w:hint="eastAsia" w:ascii="宋体" w:hAnsi="宋体" w:cs="宋体"/>
                <w:sz w:val="24"/>
              </w:rPr>
            </w:pPr>
          </w:p>
        </w:tc>
        <w:tc>
          <w:tcPr>
            <w:tcW w:w="3059" w:type="dxa"/>
            <w:tcBorders>
              <w:right w:val="single" w:color="auto" w:sz="4" w:space="0"/>
            </w:tcBorders>
            <w:noWrap w:val="0"/>
            <w:tcMar>
              <w:top w:w="15" w:type="dxa"/>
              <w:left w:w="15" w:type="dxa"/>
              <w:bottom w:w="0" w:type="dxa"/>
              <w:right w:w="15" w:type="dxa"/>
            </w:tcMar>
            <w:vAlign w:val="center"/>
          </w:tcPr>
          <w:p>
            <w:pPr>
              <w:snapToGrid w:val="0"/>
              <w:ind w:left="109" w:leftChars="52" w:right="42"/>
              <w:jc w:val="left"/>
              <w:rPr>
                <w:rFonts w:hint="eastAsia" w:ascii="宋体" w:hAnsi="宋体" w:cs="宋体"/>
                <w:sz w:val="24"/>
              </w:rPr>
            </w:pPr>
          </w:p>
        </w:tc>
        <w:tc>
          <w:tcPr>
            <w:tcW w:w="2258" w:type="dxa"/>
            <w:tcBorders>
              <w:left w:val="single" w:color="auto" w:sz="4" w:space="0"/>
            </w:tcBorders>
            <w:noWrap w:val="0"/>
            <w:vAlign w:val="center"/>
          </w:tcPr>
          <w:p>
            <w:pPr>
              <w:snapToGrid w:val="0"/>
              <w:ind w:left="109" w:leftChars="52" w:right="42"/>
              <w:jc w:val="left"/>
              <w:rPr>
                <w:rFonts w:hint="eastAsia"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70" w:hRule="atLeast"/>
          <w:jc w:val="center"/>
        </w:trPr>
        <w:tc>
          <w:tcPr>
            <w:tcW w:w="768" w:type="dxa"/>
            <w:tcBorders>
              <w:bottom w:val="single" w:color="auto" w:sz="4" w:space="0"/>
              <w:right w:val="single" w:color="auto" w:sz="4" w:space="0"/>
            </w:tcBorders>
            <w:noWrap w:val="0"/>
            <w:vAlign w:val="center"/>
          </w:tcPr>
          <w:p>
            <w:pPr>
              <w:snapToGrid w:val="0"/>
              <w:jc w:val="center"/>
              <w:rPr>
                <w:rFonts w:hint="eastAsia" w:ascii="宋体" w:hAnsi="宋体" w:cs="宋体"/>
                <w:sz w:val="24"/>
                <w:highlight w:val="magenta"/>
              </w:rPr>
            </w:pPr>
          </w:p>
        </w:tc>
        <w:tc>
          <w:tcPr>
            <w:tcW w:w="3276" w:type="dxa"/>
            <w:tcBorders>
              <w:left w:val="single" w:color="auto" w:sz="4" w:space="0"/>
            </w:tcBorders>
            <w:noWrap w:val="0"/>
            <w:vAlign w:val="center"/>
          </w:tcPr>
          <w:p>
            <w:pPr>
              <w:snapToGrid w:val="0"/>
              <w:ind w:left="109" w:leftChars="52" w:right="42"/>
              <w:jc w:val="left"/>
              <w:rPr>
                <w:rFonts w:hint="eastAsia" w:ascii="宋体" w:hAnsi="宋体" w:cs="宋体"/>
                <w:sz w:val="24"/>
              </w:rPr>
            </w:pPr>
          </w:p>
        </w:tc>
        <w:tc>
          <w:tcPr>
            <w:tcW w:w="3059" w:type="dxa"/>
            <w:tcBorders>
              <w:right w:val="single" w:color="auto" w:sz="4" w:space="0"/>
            </w:tcBorders>
            <w:noWrap w:val="0"/>
            <w:tcMar>
              <w:top w:w="15" w:type="dxa"/>
              <w:left w:w="15" w:type="dxa"/>
              <w:bottom w:w="0" w:type="dxa"/>
              <w:right w:w="15" w:type="dxa"/>
            </w:tcMar>
            <w:vAlign w:val="center"/>
          </w:tcPr>
          <w:p>
            <w:pPr>
              <w:snapToGrid w:val="0"/>
              <w:ind w:left="109" w:leftChars="52" w:right="42"/>
              <w:jc w:val="left"/>
              <w:rPr>
                <w:rFonts w:hint="eastAsia" w:ascii="宋体" w:hAnsi="宋体" w:cs="宋体"/>
                <w:sz w:val="24"/>
              </w:rPr>
            </w:pPr>
          </w:p>
        </w:tc>
        <w:tc>
          <w:tcPr>
            <w:tcW w:w="2258" w:type="dxa"/>
            <w:tcBorders>
              <w:left w:val="single" w:color="auto" w:sz="4" w:space="0"/>
            </w:tcBorders>
            <w:noWrap w:val="0"/>
            <w:vAlign w:val="center"/>
          </w:tcPr>
          <w:p>
            <w:pPr>
              <w:snapToGrid w:val="0"/>
              <w:ind w:left="109" w:leftChars="52" w:right="42"/>
              <w:jc w:val="left"/>
              <w:rPr>
                <w:rFonts w:hint="eastAsia"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70" w:hRule="atLeast"/>
          <w:jc w:val="center"/>
        </w:trPr>
        <w:tc>
          <w:tcPr>
            <w:tcW w:w="768" w:type="dxa"/>
            <w:tcBorders>
              <w:bottom w:val="single" w:color="auto" w:sz="4" w:space="0"/>
              <w:right w:val="single" w:color="auto" w:sz="4" w:space="0"/>
            </w:tcBorders>
            <w:noWrap w:val="0"/>
            <w:vAlign w:val="center"/>
          </w:tcPr>
          <w:p>
            <w:pPr>
              <w:snapToGrid w:val="0"/>
              <w:jc w:val="center"/>
              <w:rPr>
                <w:rFonts w:hint="eastAsia" w:ascii="宋体" w:hAnsi="宋体" w:cs="宋体"/>
                <w:sz w:val="24"/>
                <w:highlight w:val="magenta"/>
              </w:rPr>
            </w:pPr>
          </w:p>
        </w:tc>
        <w:tc>
          <w:tcPr>
            <w:tcW w:w="3276" w:type="dxa"/>
            <w:tcBorders>
              <w:left w:val="single" w:color="auto" w:sz="4" w:space="0"/>
            </w:tcBorders>
            <w:noWrap w:val="0"/>
            <w:vAlign w:val="center"/>
          </w:tcPr>
          <w:p>
            <w:pPr>
              <w:snapToGrid w:val="0"/>
              <w:ind w:left="109" w:leftChars="52" w:right="42"/>
              <w:jc w:val="left"/>
              <w:rPr>
                <w:rFonts w:hint="eastAsia" w:ascii="宋体" w:hAnsi="宋体" w:cs="宋体"/>
                <w:sz w:val="24"/>
              </w:rPr>
            </w:pPr>
          </w:p>
        </w:tc>
        <w:tc>
          <w:tcPr>
            <w:tcW w:w="3059" w:type="dxa"/>
            <w:tcBorders>
              <w:right w:val="single" w:color="auto" w:sz="4" w:space="0"/>
            </w:tcBorders>
            <w:noWrap w:val="0"/>
            <w:tcMar>
              <w:top w:w="15" w:type="dxa"/>
              <w:left w:w="15" w:type="dxa"/>
              <w:bottom w:w="0" w:type="dxa"/>
              <w:right w:w="15" w:type="dxa"/>
            </w:tcMar>
            <w:vAlign w:val="center"/>
          </w:tcPr>
          <w:p>
            <w:pPr>
              <w:snapToGrid w:val="0"/>
              <w:ind w:left="109" w:leftChars="52" w:right="42"/>
              <w:jc w:val="left"/>
              <w:rPr>
                <w:rFonts w:hint="eastAsia" w:ascii="宋体" w:hAnsi="宋体" w:cs="宋体"/>
                <w:sz w:val="24"/>
              </w:rPr>
            </w:pPr>
          </w:p>
        </w:tc>
        <w:tc>
          <w:tcPr>
            <w:tcW w:w="2258" w:type="dxa"/>
            <w:tcBorders>
              <w:left w:val="single" w:color="auto" w:sz="4" w:space="0"/>
            </w:tcBorders>
            <w:noWrap w:val="0"/>
            <w:vAlign w:val="center"/>
          </w:tcPr>
          <w:p>
            <w:pPr>
              <w:snapToGrid w:val="0"/>
              <w:ind w:left="109" w:leftChars="52" w:right="42"/>
              <w:jc w:val="left"/>
              <w:rPr>
                <w:rFonts w:hint="eastAsia"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70" w:hRule="atLeast"/>
          <w:jc w:val="center"/>
        </w:trPr>
        <w:tc>
          <w:tcPr>
            <w:tcW w:w="768" w:type="dxa"/>
            <w:tcBorders>
              <w:bottom w:val="single" w:color="auto" w:sz="4" w:space="0"/>
              <w:right w:val="single" w:color="auto" w:sz="4" w:space="0"/>
            </w:tcBorders>
            <w:noWrap w:val="0"/>
            <w:vAlign w:val="center"/>
          </w:tcPr>
          <w:p>
            <w:pPr>
              <w:snapToGrid w:val="0"/>
              <w:jc w:val="center"/>
              <w:rPr>
                <w:rFonts w:hint="eastAsia" w:ascii="宋体" w:hAnsi="宋体" w:cs="宋体"/>
                <w:sz w:val="24"/>
                <w:highlight w:val="magenta"/>
              </w:rPr>
            </w:pPr>
          </w:p>
        </w:tc>
        <w:tc>
          <w:tcPr>
            <w:tcW w:w="3276" w:type="dxa"/>
            <w:tcBorders>
              <w:left w:val="single" w:color="auto" w:sz="4" w:space="0"/>
            </w:tcBorders>
            <w:noWrap w:val="0"/>
            <w:vAlign w:val="center"/>
          </w:tcPr>
          <w:p>
            <w:pPr>
              <w:snapToGrid w:val="0"/>
              <w:ind w:left="109" w:leftChars="52" w:right="42"/>
              <w:jc w:val="left"/>
              <w:rPr>
                <w:rFonts w:hint="eastAsia" w:ascii="宋体" w:hAnsi="宋体" w:cs="宋体"/>
                <w:sz w:val="24"/>
              </w:rPr>
            </w:pPr>
          </w:p>
        </w:tc>
        <w:tc>
          <w:tcPr>
            <w:tcW w:w="3059" w:type="dxa"/>
            <w:tcBorders>
              <w:right w:val="single" w:color="auto" w:sz="4" w:space="0"/>
            </w:tcBorders>
            <w:noWrap w:val="0"/>
            <w:tcMar>
              <w:top w:w="15" w:type="dxa"/>
              <w:left w:w="15" w:type="dxa"/>
              <w:bottom w:w="0" w:type="dxa"/>
              <w:right w:w="15" w:type="dxa"/>
            </w:tcMar>
            <w:vAlign w:val="center"/>
          </w:tcPr>
          <w:p>
            <w:pPr>
              <w:snapToGrid w:val="0"/>
              <w:ind w:left="109" w:leftChars="52" w:right="42"/>
              <w:jc w:val="left"/>
              <w:rPr>
                <w:rFonts w:hint="eastAsia" w:ascii="宋体" w:hAnsi="宋体" w:cs="宋体"/>
                <w:sz w:val="24"/>
              </w:rPr>
            </w:pPr>
          </w:p>
        </w:tc>
        <w:tc>
          <w:tcPr>
            <w:tcW w:w="2258" w:type="dxa"/>
            <w:tcBorders>
              <w:left w:val="single" w:color="auto" w:sz="4" w:space="0"/>
            </w:tcBorders>
            <w:noWrap w:val="0"/>
            <w:vAlign w:val="center"/>
          </w:tcPr>
          <w:p>
            <w:pPr>
              <w:snapToGrid w:val="0"/>
              <w:ind w:left="109" w:leftChars="52" w:right="42"/>
              <w:jc w:val="left"/>
              <w:rPr>
                <w:rFonts w:hint="eastAsia"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70" w:hRule="atLeast"/>
          <w:jc w:val="center"/>
        </w:trPr>
        <w:tc>
          <w:tcPr>
            <w:tcW w:w="768" w:type="dxa"/>
            <w:tcBorders>
              <w:bottom w:val="single" w:color="auto" w:sz="4" w:space="0"/>
              <w:right w:val="single" w:color="auto" w:sz="4" w:space="0"/>
            </w:tcBorders>
            <w:noWrap w:val="0"/>
            <w:vAlign w:val="center"/>
          </w:tcPr>
          <w:p>
            <w:pPr>
              <w:snapToGrid w:val="0"/>
              <w:jc w:val="center"/>
              <w:rPr>
                <w:rFonts w:hint="eastAsia" w:ascii="宋体" w:hAnsi="宋体" w:cs="宋体"/>
                <w:sz w:val="24"/>
                <w:highlight w:val="magenta"/>
              </w:rPr>
            </w:pPr>
          </w:p>
        </w:tc>
        <w:tc>
          <w:tcPr>
            <w:tcW w:w="3276" w:type="dxa"/>
            <w:tcBorders>
              <w:left w:val="single" w:color="auto" w:sz="4" w:space="0"/>
            </w:tcBorders>
            <w:noWrap w:val="0"/>
            <w:vAlign w:val="center"/>
          </w:tcPr>
          <w:p>
            <w:pPr>
              <w:snapToGrid w:val="0"/>
              <w:ind w:left="109" w:leftChars="52" w:right="42"/>
              <w:jc w:val="left"/>
              <w:rPr>
                <w:rFonts w:hint="eastAsia" w:ascii="宋体" w:hAnsi="宋体" w:cs="宋体"/>
                <w:sz w:val="24"/>
              </w:rPr>
            </w:pPr>
          </w:p>
        </w:tc>
        <w:tc>
          <w:tcPr>
            <w:tcW w:w="3059" w:type="dxa"/>
            <w:tcBorders>
              <w:right w:val="single" w:color="auto" w:sz="4" w:space="0"/>
            </w:tcBorders>
            <w:noWrap w:val="0"/>
            <w:tcMar>
              <w:top w:w="15" w:type="dxa"/>
              <w:left w:w="15" w:type="dxa"/>
              <w:bottom w:w="0" w:type="dxa"/>
              <w:right w:w="15" w:type="dxa"/>
            </w:tcMar>
            <w:vAlign w:val="center"/>
          </w:tcPr>
          <w:p>
            <w:pPr>
              <w:snapToGrid w:val="0"/>
              <w:ind w:left="109" w:leftChars="52" w:right="42"/>
              <w:jc w:val="left"/>
              <w:rPr>
                <w:rFonts w:hint="eastAsia" w:ascii="宋体" w:hAnsi="宋体" w:cs="宋体"/>
                <w:sz w:val="24"/>
              </w:rPr>
            </w:pPr>
          </w:p>
        </w:tc>
        <w:tc>
          <w:tcPr>
            <w:tcW w:w="2258" w:type="dxa"/>
            <w:tcBorders>
              <w:left w:val="single" w:color="auto" w:sz="4" w:space="0"/>
            </w:tcBorders>
            <w:noWrap w:val="0"/>
            <w:vAlign w:val="center"/>
          </w:tcPr>
          <w:p>
            <w:pPr>
              <w:snapToGrid w:val="0"/>
              <w:ind w:left="109" w:leftChars="52" w:right="42"/>
              <w:jc w:val="left"/>
              <w:rPr>
                <w:rFonts w:hint="eastAsia"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70" w:hRule="atLeast"/>
          <w:jc w:val="center"/>
        </w:trPr>
        <w:tc>
          <w:tcPr>
            <w:tcW w:w="768" w:type="dxa"/>
            <w:tcBorders>
              <w:bottom w:val="single" w:color="auto" w:sz="4" w:space="0"/>
              <w:right w:val="single" w:color="auto" w:sz="4" w:space="0"/>
            </w:tcBorders>
            <w:noWrap w:val="0"/>
            <w:vAlign w:val="center"/>
          </w:tcPr>
          <w:p>
            <w:pPr>
              <w:snapToGrid w:val="0"/>
              <w:jc w:val="center"/>
              <w:rPr>
                <w:rFonts w:hint="eastAsia" w:ascii="宋体" w:hAnsi="宋体" w:cs="宋体"/>
                <w:sz w:val="24"/>
                <w:highlight w:val="magenta"/>
              </w:rPr>
            </w:pPr>
          </w:p>
        </w:tc>
        <w:tc>
          <w:tcPr>
            <w:tcW w:w="3276" w:type="dxa"/>
            <w:tcBorders>
              <w:left w:val="single" w:color="auto" w:sz="4" w:space="0"/>
            </w:tcBorders>
            <w:noWrap w:val="0"/>
            <w:vAlign w:val="center"/>
          </w:tcPr>
          <w:p>
            <w:pPr>
              <w:snapToGrid w:val="0"/>
              <w:ind w:left="109" w:leftChars="52" w:right="42"/>
              <w:jc w:val="left"/>
              <w:rPr>
                <w:rFonts w:hint="eastAsia" w:ascii="宋体" w:hAnsi="宋体" w:cs="宋体"/>
                <w:sz w:val="24"/>
              </w:rPr>
            </w:pPr>
          </w:p>
        </w:tc>
        <w:tc>
          <w:tcPr>
            <w:tcW w:w="3059" w:type="dxa"/>
            <w:tcBorders>
              <w:right w:val="single" w:color="auto" w:sz="4" w:space="0"/>
            </w:tcBorders>
            <w:noWrap w:val="0"/>
            <w:tcMar>
              <w:top w:w="15" w:type="dxa"/>
              <w:left w:w="15" w:type="dxa"/>
              <w:bottom w:w="0" w:type="dxa"/>
              <w:right w:w="15" w:type="dxa"/>
            </w:tcMar>
            <w:vAlign w:val="center"/>
          </w:tcPr>
          <w:p>
            <w:pPr>
              <w:snapToGrid w:val="0"/>
              <w:ind w:left="109" w:leftChars="52" w:right="42"/>
              <w:jc w:val="left"/>
              <w:rPr>
                <w:rFonts w:hint="eastAsia" w:ascii="宋体" w:hAnsi="宋体" w:cs="宋体"/>
                <w:sz w:val="24"/>
              </w:rPr>
            </w:pPr>
          </w:p>
        </w:tc>
        <w:tc>
          <w:tcPr>
            <w:tcW w:w="2258" w:type="dxa"/>
            <w:tcBorders>
              <w:left w:val="single" w:color="auto" w:sz="4" w:space="0"/>
            </w:tcBorders>
            <w:noWrap w:val="0"/>
            <w:vAlign w:val="center"/>
          </w:tcPr>
          <w:p>
            <w:pPr>
              <w:snapToGrid w:val="0"/>
              <w:ind w:left="109" w:leftChars="52" w:right="42"/>
              <w:jc w:val="left"/>
              <w:rPr>
                <w:rFonts w:hint="eastAsia"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70" w:hRule="atLeast"/>
          <w:jc w:val="center"/>
        </w:trPr>
        <w:tc>
          <w:tcPr>
            <w:tcW w:w="768" w:type="dxa"/>
            <w:tcBorders>
              <w:top w:val="single" w:color="auto" w:sz="4" w:space="0"/>
              <w:right w:val="single" w:color="auto" w:sz="4" w:space="0"/>
            </w:tcBorders>
            <w:noWrap w:val="0"/>
            <w:vAlign w:val="center"/>
          </w:tcPr>
          <w:p>
            <w:pPr>
              <w:snapToGrid w:val="0"/>
              <w:ind w:left="160" w:leftChars="76" w:right="94" w:firstLine="2" w:firstLineChars="1"/>
              <w:rPr>
                <w:rFonts w:hint="eastAsia" w:ascii="宋体" w:hAnsi="宋体" w:cs="宋体"/>
                <w:sz w:val="24"/>
              </w:rPr>
            </w:pPr>
          </w:p>
        </w:tc>
        <w:tc>
          <w:tcPr>
            <w:tcW w:w="3276" w:type="dxa"/>
            <w:tcBorders>
              <w:left w:val="single" w:color="auto" w:sz="4" w:space="0"/>
            </w:tcBorders>
            <w:noWrap w:val="0"/>
            <w:vAlign w:val="center"/>
          </w:tcPr>
          <w:p>
            <w:pPr>
              <w:adjustRightInd w:val="0"/>
              <w:snapToGrid w:val="0"/>
              <w:rPr>
                <w:rFonts w:hint="eastAsia" w:ascii="宋体" w:hAnsi="宋体" w:cs="宋体"/>
                <w:sz w:val="24"/>
              </w:rPr>
            </w:pPr>
          </w:p>
        </w:tc>
        <w:tc>
          <w:tcPr>
            <w:tcW w:w="3059" w:type="dxa"/>
            <w:tcBorders>
              <w:right w:val="single" w:color="auto" w:sz="4" w:space="0"/>
            </w:tcBorders>
            <w:noWrap w:val="0"/>
            <w:tcMar>
              <w:top w:w="15" w:type="dxa"/>
              <w:left w:w="15" w:type="dxa"/>
              <w:bottom w:w="0" w:type="dxa"/>
              <w:right w:w="15" w:type="dxa"/>
            </w:tcMar>
            <w:vAlign w:val="center"/>
          </w:tcPr>
          <w:p>
            <w:pPr>
              <w:snapToGrid w:val="0"/>
              <w:ind w:left="109" w:leftChars="52" w:right="42"/>
              <w:jc w:val="left"/>
              <w:rPr>
                <w:rFonts w:hint="eastAsia" w:ascii="宋体" w:hAnsi="宋体" w:cs="宋体"/>
                <w:sz w:val="24"/>
              </w:rPr>
            </w:pPr>
          </w:p>
        </w:tc>
        <w:tc>
          <w:tcPr>
            <w:tcW w:w="2258" w:type="dxa"/>
            <w:tcBorders>
              <w:left w:val="single" w:color="auto" w:sz="4" w:space="0"/>
            </w:tcBorders>
            <w:noWrap w:val="0"/>
            <w:vAlign w:val="center"/>
          </w:tcPr>
          <w:p>
            <w:pPr>
              <w:snapToGrid w:val="0"/>
              <w:ind w:left="109" w:leftChars="52" w:right="42"/>
              <w:jc w:val="left"/>
              <w:rPr>
                <w:rFonts w:hint="eastAsia" w:ascii="宋体" w:hAnsi="宋体" w:cs="宋体"/>
                <w:sz w:val="24"/>
              </w:rPr>
            </w:pPr>
          </w:p>
        </w:tc>
      </w:tr>
    </w:tbl>
    <w:p>
      <w:pPr>
        <w:rPr>
          <w:sz w:val="24"/>
        </w:rPr>
      </w:pPr>
      <w:r>
        <w:rPr>
          <w:rFonts w:hint="eastAsia" w:ascii="宋体" w:hAnsi="宋体" w:cs="宋体"/>
          <w:sz w:val="24"/>
        </w:rPr>
        <w:t>注：</w:t>
      </w:r>
      <w:r>
        <w:rPr>
          <w:rFonts w:hint="eastAsia" w:ascii="宋体" w:hAnsi="宋体"/>
          <w:sz w:val="24"/>
        </w:rPr>
        <w:t>投标人</w:t>
      </w:r>
      <w:r>
        <w:rPr>
          <w:rFonts w:hint="eastAsia" w:ascii="宋体" w:hAnsi="宋体"/>
          <w:bCs/>
          <w:color w:val="000000"/>
          <w:sz w:val="24"/>
        </w:rPr>
        <w:t>提交的投标文件中与招标文件</w:t>
      </w:r>
      <w:r>
        <w:rPr>
          <w:rFonts w:hint="eastAsia" w:ascii="宋体" w:hAnsi="宋体"/>
          <w:sz w:val="24"/>
        </w:rPr>
        <w:t>的技术部分</w:t>
      </w:r>
      <w:r>
        <w:rPr>
          <w:rFonts w:hint="eastAsia" w:ascii="宋体" w:hAnsi="宋体"/>
          <w:bCs/>
          <w:color w:val="000000"/>
          <w:sz w:val="24"/>
        </w:rPr>
        <w:t>要求有不同时，应逐条列在偏离表中，否则将认为投标人接受招标文件的要求。</w:t>
      </w:r>
    </w:p>
    <w:p>
      <w:pPr>
        <w:ind w:firstLine="600" w:firstLineChars="250"/>
        <w:rPr>
          <w:rFonts w:hint="eastAsia" w:ascii="宋体" w:hAnsi="宋体" w:cs="宋体"/>
          <w:sz w:val="24"/>
        </w:rPr>
      </w:pPr>
    </w:p>
    <w:p>
      <w:pPr>
        <w:spacing w:line="360" w:lineRule="auto"/>
        <w:ind w:firstLine="480" w:firstLineChars="200"/>
        <w:rPr>
          <w:rFonts w:hint="eastAsia" w:ascii="宋体" w:hAnsi="宋体" w:cs="宋体"/>
          <w:snapToGrid w:val="0"/>
          <w:kern w:val="0"/>
          <w:sz w:val="24"/>
          <w:u w:val="single"/>
        </w:rPr>
      </w:pPr>
      <w:r>
        <w:rPr>
          <w:rFonts w:hint="eastAsia" w:ascii="宋体" w:hAnsi="宋体" w:cs="宋体"/>
          <w:snapToGrid w:val="0"/>
          <w:kern w:val="0"/>
          <w:sz w:val="24"/>
        </w:rPr>
        <w:t>投标人全称(加盖公章)：</w:t>
      </w:r>
      <w:r>
        <w:rPr>
          <w:rFonts w:hint="eastAsia" w:ascii="宋体" w:hAnsi="宋体" w:cs="宋体"/>
          <w:snapToGrid w:val="0"/>
          <w:kern w:val="0"/>
          <w:sz w:val="24"/>
          <w:u w:val="single"/>
        </w:rPr>
        <w:t xml:space="preserve">                 </w:t>
      </w:r>
    </w:p>
    <w:p>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投标代表签字：</w:t>
      </w:r>
      <w:r>
        <w:rPr>
          <w:rFonts w:hint="eastAsia" w:ascii="宋体" w:hAnsi="宋体" w:cs="宋体"/>
          <w:color w:val="000000"/>
          <w:sz w:val="24"/>
          <w:u w:val="single"/>
        </w:rPr>
        <w:t xml:space="preserve">                   </w:t>
      </w:r>
    </w:p>
    <w:p>
      <w:pPr>
        <w:spacing w:line="360" w:lineRule="auto"/>
        <w:ind w:firstLine="480" w:firstLineChars="200"/>
        <w:rPr>
          <w:rFonts w:hint="eastAsia" w:ascii="宋体" w:hAnsi="宋体" w:cs="宋体"/>
          <w:snapToGrid w:val="0"/>
          <w:kern w:val="0"/>
          <w:sz w:val="24"/>
          <w:u w:val="single"/>
        </w:rPr>
      </w:pPr>
      <w:r>
        <w:rPr>
          <w:rFonts w:hint="eastAsia" w:ascii="宋体" w:hAnsi="宋体" w:cs="宋体"/>
          <w:snapToGrid w:val="0"/>
          <w:kern w:val="0"/>
          <w:sz w:val="24"/>
        </w:rPr>
        <w:t>日期：</w:t>
      </w:r>
      <w:r>
        <w:rPr>
          <w:rFonts w:hint="eastAsia" w:ascii="宋体" w:hAnsi="宋体" w:cs="宋体"/>
          <w:snapToGrid w:val="0"/>
          <w:kern w:val="0"/>
          <w:sz w:val="24"/>
          <w:u w:val="single"/>
        </w:rPr>
        <w:t xml:space="preserve">                 </w:t>
      </w:r>
    </w:p>
    <w:p>
      <w:pPr>
        <w:spacing w:line="360" w:lineRule="auto"/>
        <w:rPr>
          <w:rFonts w:hint="eastAsia" w:ascii="宋体" w:hAnsi="宋体" w:cs="宋体"/>
          <w:b/>
          <w:sz w:val="28"/>
          <w:szCs w:val="28"/>
        </w:rPr>
      </w:pPr>
      <w:r>
        <w:rPr>
          <w:rFonts w:hint="eastAsia" w:ascii="宋体" w:hAnsi="宋体" w:cs="宋体"/>
          <w:b/>
          <w:sz w:val="28"/>
        </w:rPr>
        <w:t>附件6</w:t>
      </w:r>
    </w:p>
    <w:p>
      <w:pPr>
        <w:spacing w:line="360" w:lineRule="auto"/>
        <w:jc w:val="center"/>
        <w:rPr>
          <w:rFonts w:hint="eastAsia" w:ascii="宋体" w:hAnsi="宋体" w:cs="宋体"/>
          <w:b/>
          <w:sz w:val="28"/>
          <w:szCs w:val="28"/>
        </w:rPr>
      </w:pPr>
      <w:r>
        <w:rPr>
          <w:rFonts w:hint="eastAsia" w:ascii="宋体" w:hAnsi="宋体" w:cs="宋体"/>
          <w:b/>
          <w:sz w:val="28"/>
          <w:szCs w:val="28"/>
        </w:rPr>
        <w:t>商务偏离表</w:t>
      </w:r>
    </w:p>
    <w:p>
      <w:pPr>
        <w:spacing w:line="360" w:lineRule="auto"/>
        <w:rPr>
          <w:rFonts w:hint="eastAsia" w:ascii="宋体" w:hAnsi="宋体" w:cs="宋体"/>
          <w:sz w:val="24"/>
        </w:rPr>
      </w:pPr>
      <w:r>
        <w:rPr>
          <w:rFonts w:hint="eastAsia" w:ascii="宋体" w:hAnsi="宋体" w:cs="宋体"/>
          <w:sz w:val="24"/>
        </w:rPr>
        <w:t>招标编号：</w:t>
      </w:r>
      <w:r>
        <w:rPr>
          <w:rFonts w:hint="eastAsia" w:ascii="宋体" w:hAnsi="宋体" w:cs="宋体"/>
          <w:sz w:val="24"/>
          <w:u w:val="single"/>
        </w:rPr>
        <w:t xml:space="preserve">                     </w:t>
      </w:r>
      <w:r>
        <w:rPr>
          <w:rFonts w:hint="eastAsia" w:ascii="宋体" w:hAnsi="宋体" w:cs="宋体"/>
          <w:sz w:val="24"/>
        </w:rPr>
        <w:t xml:space="preserve">     项目名称：</w:t>
      </w:r>
      <w:r>
        <w:rPr>
          <w:rFonts w:hint="eastAsia" w:ascii="宋体" w:hAnsi="宋体" w:cs="宋体"/>
          <w:sz w:val="24"/>
          <w:u w:val="single"/>
        </w:rPr>
        <w:t xml:space="preserve">                       </w:t>
      </w:r>
    </w:p>
    <w:tbl>
      <w:tblPr>
        <w:tblStyle w:val="11"/>
        <w:tblW w:w="9561"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56"/>
        <w:gridCol w:w="472"/>
        <w:gridCol w:w="3203"/>
        <w:gridCol w:w="3036"/>
        <w:gridCol w:w="239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63" w:hRule="atLeast"/>
          <w:tblHeader/>
        </w:trPr>
        <w:tc>
          <w:tcPr>
            <w:tcW w:w="456" w:type="dxa"/>
            <w:tcBorders>
              <w:right w:val="single" w:color="auto" w:sz="4" w:space="0"/>
            </w:tcBorders>
            <w:shd w:val="clear" w:color="auto" w:fill="D9D9D9"/>
            <w:noWrap w:val="0"/>
            <w:vAlign w:val="center"/>
          </w:tcPr>
          <w:p>
            <w:pPr>
              <w:rPr>
                <w:rFonts w:hint="eastAsia" w:ascii="宋体" w:hAnsi="宋体" w:cs="宋体"/>
                <w:sz w:val="24"/>
              </w:rPr>
            </w:pPr>
            <w:r>
              <w:rPr>
                <w:rFonts w:hint="eastAsia" w:ascii="宋体" w:hAnsi="宋体" w:cs="宋体"/>
                <w:sz w:val="24"/>
              </w:rPr>
              <w:t>合同包</w:t>
            </w:r>
          </w:p>
        </w:tc>
        <w:tc>
          <w:tcPr>
            <w:tcW w:w="472" w:type="dxa"/>
            <w:tcBorders>
              <w:left w:val="single" w:color="auto" w:sz="4" w:space="0"/>
            </w:tcBorders>
            <w:shd w:val="clear" w:color="auto" w:fill="D9D9D9"/>
            <w:noWrap w:val="0"/>
            <w:vAlign w:val="center"/>
          </w:tcPr>
          <w:p>
            <w:pPr>
              <w:rPr>
                <w:rFonts w:hint="eastAsia" w:ascii="宋体" w:hAnsi="宋体" w:cs="宋体"/>
                <w:sz w:val="24"/>
              </w:rPr>
            </w:pPr>
            <w:r>
              <w:rPr>
                <w:rFonts w:hint="eastAsia" w:ascii="宋体" w:hAnsi="宋体" w:cs="宋体"/>
                <w:sz w:val="24"/>
              </w:rPr>
              <w:t>品目号</w:t>
            </w:r>
          </w:p>
        </w:tc>
        <w:tc>
          <w:tcPr>
            <w:tcW w:w="3203" w:type="dxa"/>
            <w:shd w:val="clear" w:color="auto" w:fill="D9D9D9"/>
            <w:noWrap w:val="0"/>
            <w:vAlign w:val="center"/>
          </w:tcPr>
          <w:p>
            <w:pPr>
              <w:rPr>
                <w:rFonts w:hint="eastAsia" w:ascii="宋体" w:hAnsi="宋体" w:cs="宋体"/>
                <w:sz w:val="24"/>
              </w:rPr>
            </w:pPr>
            <w:r>
              <w:rPr>
                <w:rFonts w:hint="eastAsia" w:ascii="宋体" w:hAnsi="宋体" w:cs="宋体"/>
                <w:sz w:val="24"/>
              </w:rPr>
              <w:t>招标文件规定的商务要求</w:t>
            </w:r>
          </w:p>
        </w:tc>
        <w:tc>
          <w:tcPr>
            <w:tcW w:w="3036" w:type="dxa"/>
            <w:shd w:val="clear" w:color="auto" w:fill="D9D9D9"/>
            <w:noWrap w:val="0"/>
            <w:vAlign w:val="center"/>
          </w:tcPr>
          <w:p>
            <w:pPr>
              <w:rPr>
                <w:rFonts w:hint="eastAsia" w:ascii="宋体" w:hAnsi="宋体" w:cs="宋体"/>
                <w:sz w:val="24"/>
              </w:rPr>
            </w:pPr>
            <w:r>
              <w:rPr>
                <w:rFonts w:hint="eastAsia" w:ascii="宋体" w:hAnsi="宋体" w:cs="宋体"/>
                <w:sz w:val="24"/>
              </w:rPr>
              <w:t>投标响应的商务要求</w:t>
            </w:r>
          </w:p>
        </w:tc>
        <w:tc>
          <w:tcPr>
            <w:tcW w:w="2394" w:type="dxa"/>
            <w:shd w:val="clear" w:color="auto" w:fill="D9D9D9"/>
            <w:noWrap w:val="0"/>
            <w:vAlign w:val="center"/>
          </w:tcPr>
          <w:p>
            <w:pPr>
              <w:rPr>
                <w:rFonts w:hint="eastAsia" w:ascii="宋体" w:hAnsi="宋体" w:cs="宋体"/>
                <w:sz w:val="24"/>
              </w:rPr>
            </w:pPr>
            <w:r>
              <w:rPr>
                <w:rFonts w:hint="eastAsia" w:ascii="宋体" w:hAnsi="宋体" w:cs="宋体"/>
                <w:sz w:val="24"/>
              </w:rPr>
              <w:t>偏离详细说明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80" w:hRule="atLeast"/>
        </w:trPr>
        <w:tc>
          <w:tcPr>
            <w:tcW w:w="456" w:type="dxa"/>
            <w:tcBorders>
              <w:right w:val="single" w:color="auto" w:sz="4" w:space="0"/>
            </w:tcBorders>
            <w:noWrap w:val="0"/>
            <w:vAlign w:val="top"/>
          </w:tcPr>
          <w:p>
            <w:pPr>
              <w:rPr>
                <w:rFonts w:hint="eastAsia" w:ascii="宋体" w:hAnsi="宋体" w:cs="宋体"/>
                <w:sz w:val="24"/>
              </w:rPr>
            </w:pPr>
          </w:p>
        </w:tc>
        <w:tc>
          <w:tcPr>
            <w:tcW w:w="472" w:type="dxa"/>
            <w:tcBorders>
              <w:left w:val="single" w:color="auto" w:sz="4" w:space="0"/>
            </w:tcBorders>
            <w:noWrap w:val="0"/>
            <w:vAlign w:val="top"/>
          </w:tcPr>
          <w:p>
            <w:pPr>
              <w:rPr>
                <w:rFonts w:hint="eastAsia" w:ascii="宋体" w:hAnsi="宋体" w:cs="宋体"/>
                <w:sz w:val="24"/>
              </w:rPr>
            </w:pPr>
          </w:p>
        </w:tc>
        <w:tc>
          <w:tcPr>
            <w:tcW w:w="3203" w:type="dxa"/>
            <w:noWrap w:val="0"/>
            <w:vAlign w:val="top"/>
          </w:tcPr>
          <w:p>
            <w:pPr>
              <w:rPr>
                <w:rFonts w:hint="eastAsia" w:ascii="宋体" w:hAnsi="宋体" w:cs="宋体"/>
                <w:sz w:val="24"/>
              </w:rPr>
            </w:pPr>
          </w:p>
        </w:tc>
        <w:tc>
          <w:tcPr>
            <w:tcW w:w="3036" w:type="dxa"/>
            <w:noWrap w:val="0"/>
            <w:vAlign w:val="top"/>
          </w:tcPr>
          <w:p>
            <w:pPr>
              <w:rPr>
                <w:rFonts w:hint="eastAsia" w:ascii="宋体" w:hAnsi="宋体" w:cs="宋体"/>
                <w:sz w:val="24"/>
              </w:rPr>
            </w:pPr>
          </w:p>
        </w:tc>
        <w:tc>
          <w:tcPr>
            <w:tcW w:w="2394" w:type="dxa"/>
            <w:noWrap w:val="0"/>
            <w:vAlign w:val="top"/>
          </w:tcPr>
          <w:p>
            <w:pPr>
              <w:rPr>
                <w:rFonts w:hint="eastAsia"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80" w:hRule="atLeast"/>
        </w:trPr>
        <w:tc>
          <w:tcPr>
            <w:tcW w:w="456" w:type="dxa"/>
            <w:tcBorders>
              <w:right w:val="single" w:color="auto" w:sz="4" w:space="0"/>
            </w:tcBorders>
            <w:noWrap w:val="0"/>
            <w:vAlign w:val="top"/>
          </w:tcPr>
          <w:p>
            <w:pPr>
              <w:rPr>
                <w:rFonts w:hint="eastAsia" w:ascii="宋体" w:hAnsi="宋体" w:cs="宋体"/>
                <w:sz w:val="24"/>
              </w:rPr>
            </w:pPr>
          </w:p>
        </w:tc>
        <w:tc>
          <w:tcPr>
            <w:tcW w:w="472" w:type="dxa"/>
            <w:tcBorders>
              <w:left w:val="single" w:color="auto" w:sz="4" w:space="0"/>
            </w:tcBorders>
            <w:noWrap w:val="0"/>
            <w:vAlign w:val="top"/>
          </w:tcPr>
          <w:p>
            <w:pPr>
              <w:rPr>
                <w:rFonts w:hint="eastAsia" w:ascii="宋体" w:hAnsi="宋体" w:cs="宋体"/>
                <w:sz w:val="24"/>
              </w:rPr>
            </w:pPr>
          </w:p>
        </w:tc>
        <w:tc>
          <w:tcPr>
            <w:tcW w:w="3203" w:type="dxa"/>
            <w:noWrap w:val="0"/>
            <w:vAlign w:val="top"/>
          </w:tcPr>
          <w:p>
            <w:pPr>
              <w:rPr>
                <w:rFonts w:hint="eastAsia" w:ascii="宋体" w:hAnsi="宋体" w:cs="宋体"/>
                <w:sz w:val="24"/>
              </w:rPr>
            </w:pPr>
          </w:p>
        </w:tc>
        <w:tc>
          <w:tcPr>
            <w:tcW w:w="3036" w:type="dxa"/>
            <w:noWrap w:val="0"/>
            <w:vAlign w:val="top"/>
          </w:tcPr>
          <w:p>
            <w:pPr>
              <w:rPr>
                <w:rFonts w:hint="eastAsia" w:ascii="宋体" w:hAnsi="宋体" w:cs="宋体"/>
                <w:sz w:val="24"/>
              </w:rPr>
            </w:pPr>
          </w:p>
        </w:tc>
        <w:tc>
          <w:tcPr>
            <w:tcW w:w="2394" w:type="dxa"/>
            <w:noWrap w:val="0"/>
            <w:vAlign w:val="top"/>
          </w:tcPr>
          <w:p>
            <w:pPr>
              <w:rPr>
                <w:rFonts w:hint="eastAsia"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80" w:hRule="atLeast"/>
        </w:trPr>
        <w:tc>
          <w:tcPr>
            <w:tcW w:w="456" w:type="dxa"/>
            <w:tcBorders>
              <w:right w:val="single" w:color="auto" w:sz="4" w:space="0"/>
            </w:tcBorders>
            <w:noWrap w:val="0"/>
            <w:vAlign w:val="top"/>
          </w:tcPr>
          <w:p>
            <w:pPr>
              <w:rPr>
                <w:rFonts w:hint="eastAsia" w:ascii="宋体" w:hAnsi="宋体" w:cs="宋体"/>
                <w:sz w:val="24"/>
              </w:rPr>
            </w:pPr>
          </w:p>
        </w:tc>
        <w:tc>
          <w:tcPr>
            <w:tcW w:w="472" w:type="dxa"/>
            <w:tcBorders>
              <w:left w:val="single" w:color="auto" w:sz="4" w:space="0"/>
            </w:tcBorders>
            <w:noWrap w:val="0"/>
            <w:vAlign w:val="top"/>
          </w:tcPr>
          <w:p>
            <w:pPr>
              <w:rPr>
                <w:rFonts w:hint="eastAsia" w:ascii="宋体" w:hAnsi="宋体" w:cs="宋体"/>
                <w:sz w:val="24"/>
              </w:rPr>
            </w:pPr>
          </w:p>
        </w:tc>
        <w:tc>
          <w:tcPr>
            <w:tcW w:w="3203" w:type="dxa"/>
            <w:noWrap w:val="0"/>
            <w:vAlign w:val="top"/>
          </w:tcPr>
          <w:p>
            <w:pPr>
              <w:rPr>
                <w:rFonts w:hint="eastAsia" w:ascii="宋体" w:hAnsi="宋体" w:cs="宋体"/>
                <w:sz w:val="24"/>
              </w:rPr>
            </w:pPr>
          </w:p>
        </w:tc>
        <w:tc>
          <w:tcPr>
            <w:tcW w:w="3036" w:type="dxa"/>
            <w:noWrap w:val="0"/>
            <w:vAlign w:val="top"/>
          </w:tcPr>
          <w:p>
            <w:pPr>
              <w:rPr>
                <w:rFonts w:hint="eastAsia" w:ascii="宋体" w:hAnsi="宋体" w:cs="宋体"/>
                <w:sz w:val="24"/>
              </w:rPr>
            </w:pPr>
          </w:p>
        </w:tc>
        <w:tc>
          <w:tcPr>
            <w:tcW w:w="2394" w:type="dxa"/>
            <w:noWrap w:val="0"/>
            <w:vAlign w:val="top"/>
          </w:tcPr>
          <w:p>
            <w:pPr>
              <w:rPr>
                <w:rFonts w:hint="eastAsia"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80" w:hRule="atLeast"/>
        </w:trPr>
        <w:tc>
          <w:tcPr>
            <w:tcW w:w="456" w:type="dxa"/>
            <w:tcBorders>
              <w:right w:val="single" w:color="auto" w:sz="4" w:space="0"/>
            </w:tcBorders>
            <w:noWrap w:val="0"/>
            <w:vAlign w:val="top"/>
          </w:tcPr>
          <w:p>
            <w:pPr>
              <w:rPr>
                <w:rFonts w:hint="eastAsia" w:ascii="宋体" w:hAnsi="宋体" w:cs="宋体"/>
                <w:sz w:val="24"/>
              </w:rPr>
            </w:pPr>
          </w:p>
        </w:tc>
        <w:tc>
          <w:tcPr>
            <w:tcW w:w="472" w:type="dxa"/>
            <w:tcBorders>
              <w:left w:val="single" w:color="auto" w:sz="4" w:space="0"/>
            </w:tcBorders>
            <w:noWrap w:val="0"/>
            <w:vAlign w:val="top"/>
          </w:tcPr>
          <w:p>
            <w:pPr>
              <w:rPr>
                <w:rFonts w:hint="eastAsia" w:ascii="宋体" w:hAnsi="宋体" w:cs="宋体"/>
                <w:sz w:val="24"/>
              </w:rPr>
            </w:pPr>
          </w:p>
        </w:tc>
        <w:tc>
          <w:tcPr>
            <w:tcW w:w="3203" w:type="dxa"/>
            <w:noWrap w:val="0"/>
            <w:vAlign w:val="top"/>
          </w:tcPr>
          <w:p>
            <w:pPr>
              <w:rPr>
                <w:rFonts w:hint="eastAsia" w:ascii="宋体" w:hAnsi="宋体" w:cs="宋体"/>
                <w:sz w:val="24"/>
              </w:rPr>
            </w:pPr>
          </w:p>
        </w:tc>
        <w:tc>
          <w:tcPr>
            <w:tcW w:w="3036" w:type="dxa"/>
            <w:noWrap w:val="0"/>
            <w:vAlign w:val="top"/>
          </w:tcPr>
          <w:p>
            <w:pPr>
              <w:rPr>
                <w:rFonts w:hint="eastAsia" w:ascii="宋体" w:hAnsi="宋体" w:cs="宋体"/>
                <w:sz w:val="24"/>
              </w:rPr>
            </w:pPr>
          </w:p>
        </w:tc>
        <w:tc>
          <w:tcPr>
            <w:tcW w:w="2394" w:type="dxa"/>
            <w:noWrap w:val="0"/>
            <w:vAlign w:val="top"/>
          </w:tcPr>
          <w:p>
            <w:pPr>
              <w:rPr>
                <w:rFonts w:hint="eastAsia"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80" w:hRule="atLeast"/>
        </w:trPr>
        <w:tc>
          <w:tcPr>
            <w:tcW w:w="456" w:type="dxa"/>
            <w:tcBorders>
              <w:right w:val="single" w:color="auto" w:sz="4" w:space="0"/>
            </w:tcBorders>
            <w:noWrap w:val="0"/>
            <w:vAlign w:val="top"/>
          </w:tcPr>
          <w:p>
            <w:pPr>
              <w:rPr>
                <w:rFonts w:hint="eastAsia" w:ascii="宋体" w:hAnsi="宋体" w:cs="宋体"/>
                <w:sz w:val="24"/>
              </w:rPr>
            </w:pPr>
          </w:p>
        </w:tc>
        <w:tc>
          <w:tcPr>
            <w:tcW w:w="472" w:type="dxa"/>
            <w:tcBorders>
              <w:left w:val="single" w:color="auto" w:sz="4" w:space="0"/>
            </w:tcBorders>
            <w:noWrap w:val="0"/>
            <w:vAlign w:val="top"/>
          </w:tcPr>
          <w:p>
            <w:pPr>
              <w:rPr>
                <w:rFonts w:hint="eastAsia" w:ascii="宋体" w:hAnsi="宋体" w:cs="宋体"/>
                <w:sz w:val="24"/>
              </w:rPr>
            </w:pPr>
          </w:p>
        </w:tc>
        <w:tc>
          <w:tcPr>
            <w:tcW w:w="3203" w:type="dxa"/>
            <w:noWrap w:val="0"/>
            <w:vAlign w:val="top"/>
          </w:tcPr>
          <w:p>
            <w:pPr>
              <w:rPr>
                <w:rFonts w:hint="eastAsia" w:ascii="宋体" w:hAnsi="宋体" w:cs="宋体"/>
                <w:sz w:val="24"/>
              </w:rPr>
            </w:pPr>
          </w:p>
        </w:tc>
        <w:tc>
          <w:tcPr>
            <w:tcW w:w="3036" w:type="dxa"/>
            <w:noWrap w:val="0"/>
            <w:vAlign w:val="top"/>
          </w:tcPr>
          <w:p>
            <w:pPr>
              <w:rPr>
                <w:rFonts w:hint="eastAsia" w:ascii="宋体" w:hAnsi="宋体" w:cs="宋体"/>
                <w:sz w:val="24"/>
              </w:rPr>
            </w:pPr>
          </w:p>
        </w:tc>
        <w:tc>
          <w:tcPr>
            <w:tcW w:w="2394" w:type="dxa"/>
            <w:noWrap w:val="0"/>
            <w:vAlign w:val="top"/>
          </w:tcPr>
          <w:p>
            <w:pPr>
              <w:rPr>
                <w:rFonts w:hint="eastAsia"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80" w:hRule="atLeast"/>
        </w:trPr>
        <w:tc>
          <w:tcPr>
            <w:tcW w:w="456" w:type="dxa"/>
            <w:tcBorders>
              <w:right w:val="single" w:color="auto" w:sz="4" w:space="0"/>
            </w:tcBorders>
            <w:noWrap w:val="0"/>
            <w:vAlign w:val="top"/>
          </w:tcPr>
          <w:p>
            <w:pPr>
              <w:rPr>
                <w:rFonts w:hint="eastAsia" w:ascii="宋体" w:hAnsi="宋体" w:cs="宋体"/>
                <w:sz w:val="24"/>
              </w:rPr>
            </w:pPr>
          </w:p>
        </w:tc>
        <w:tc>
          <w:tcPr>
            <w:tcW w:w="472" w:type="dxa"/>
            <w:tcBorders>
              <w:left w:val="single" w:color="auto" w:sz="4" w:space="0"/>
            </w:tcBorders>
            <w:noWrap w:val="0"/>
            <w:vAlign w:val="top"/>
          </w:tcPr>
          <w:p>
            <w:pPr>
              <w:rPr>
                <w:rFonts w:hint="eastAsia" w:ascii="宋体" w:hAnsi="宋体" w:cs="宋体"/>
                <w:sz w:val="24"/>
              </w:rPr>
            </w:pPr>
          </w:p>
        </w:tc>
        <w:tc>
          <w:tcPr>
            <w:tcW w:w="3203" w:type="dxa"/>
            <w:noWrap w:val="0"/>
            <w:vAlign w:val="top"/>
          </w:tcPr>
          <w:p>
            <w:pPr>
              <w:rPr>
                <w:rFonts w:hint="eastAsia" w:ascii="宋体" w:hAnsi="宋体" w:cs="宋体"/>
                <w:sz w:val="24"/>
              </w:rPr>
            </w:pPr>
          </w:p>
        </w:tc>
        <w:tc>
          <w:tcPr>
            <w:tcW w:w="3036" w:type="dxa"/>
            <w:noWrap w:val="0"/>
            <w:vAlign w:val="top"/>
          </w:tcPr>
          <w:p>
            <w:pPr>
              <w:rPr>
                <w:rFonts w:hint="eastAsia" w:ascii="宋体" w:hAnsi="宋体" w:cs="宋体"/>
                <w:sz w:val="24"/>
              </w:rPr>
            </w:pPr>
          </w:p>
        </w:tc>
        <w:tc>
          <w:tcPr>
            <w:tcW w:w="2394" w:type="dxa"/>
            <w:noWrap w:val="0"/>
            <w:vAlign w:val="top"/>
          </w:tcPr>
          <w:p>
            <w:pPr>
              <w:rPr>
                <w:rFonts w:hint="eastAsia" w:ascii="宋体" w:hAnsi="宋体" w:cs="宋体"/>
                <w:sz w:val="24"/>
              </w:rPr>
            </w:pPr>
          </w:p>
        </w:tc>
      </w:tr>
    </w:tbl>
    <w:p>
      <w:pPr>
        <w:rPr>
          <w:rFonts w:hint="eastAsia" w:ascii="宋体" w:hAnsi="宋体" w:cs="宋体"/>
          <w:sz w:val="24"/>
        </w:rPr>
      </w:pPr>
      <w:r>
        <w:rPr>
          <w:rFonts w:hint="eastAsia" w:ascii="宋体" w:hAnsi="宋体" w:cs="宋体"/>
          <w:sz w:val="24"/>
        </w:rPr>
        <w:t>注：</w:t>
      </w:r>
      <w:r>
        <w:rPr>
          <w:rFonts w:hint="eastAsia" w:ascii="宋体" w:hAnsi="宋体"/>
          <w:sz w:val="24"/>
        </w:rPr>
        <w:t>投标人</w:t>
      </w:r>
      <w:r>
        <w:rPr>
          <w:rFonts w:hint="eastAsia" w:ascii="宋体" w:hAnsi="宋体"/>
          <w:bCs/>
          <w:color w:val="000000"/>
          <w:sz w:val="24"/>
        </w:rPr>
        <w:t>提交的投标文件中与招标文件</w:t>
      </w:r>
      <w:r>
        <w:rPr>
          <w:rFonts w:hint="eastAsia" w:ascii="宋体" w:hAnsi="宋体"/>
          <w:sz w:val="24"/>
        </w:rPr>
        <w:t>的商务部分</w:t>
      </w:r>
      <w:r>
        <w:rPr>
          <w:rFonts w:hint="eastAsia" w:ascii="宋体" w:hAnsi="宋体"/>
          <w:bCs/>
          <w:color w:val="000000"/>
          <w:sz w:val="24"/>
        </w:rPr>
        <w:t>要求有不同时，应逐条列在偏离表中，否则将认为投标人接受招标文件的要求。</w:t>
      </w:r>
    </w:p>
    <w:p>
      <w:pPr>
        <w:spacing w:line="360" w:lineRule="auto"/>
        <w:rPr>
          <w:rFonts w:hint="eastAsia" w:ascii="宋体" w:hAnsi="宋体" w:cs="宋体"/>
          <w:sz w:val="24"/>
        </w:rPr>
      </w:pPr>
      <w:r>
        <w:rPr>
          <w:rFonts w:hint="eastAsia" w:ascii="宋体" w:hAnsi="宋体" w:cs="宋体"/>
          <w:sz w:val="24"/>
        </w:rPr>
        <w:t>投标人全称</w:t>
      </w:r>
      <w:r>
        <w:rPr>
          <w:rFonts w:hint="eastAsia" w:ascii="宋体" w:hAnsi="宋体" w:cs="宋体"/>
          <w:snapToGrid w:val="0"/>
          <w:kern w:val="0"/>
          <w:sz w:val="24"/>
        </w:rPr>
        <w:t>(加盖公章)</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hint="eastAsia" w:ascii="宋体" w:hAnsi="宋体" w:cs="宋体"/>
          <w:color w:val="000000"/>
          <w:sz w:val="24"/>
          <w:u w:val="single"/>
        </w:rPr>
      </w:pPr>
      <w:r>
        <w:rPr>
          <w:rFonts w:hint="eastAsia" w:ascii="宋体" w:hAnsi="宋体" w:cs="宋体"/>
          <w:color w:val="000000"/>
          <w:sz w:val="24"/>
        </w:rPr>
        <w:t>投标代表签字：</w:t>
      </w:r>
      <w:r>
        <w:rPr>
          <w:rFonts w:hint="eastAsia" w:ascii="宋体" w:hAnsi="宋体" w:cs="宋体"/>
          <w:color w:val="000000"/>
          <w:sz w:val="24"/>
          <w:u w:val="single"/>
        </w:rPr>
        <w:t xml:space="preserve">                   </w:t>
      </w:r>
    </w:p>
    <w:p>
      <w:pPr>
        <w:spacing w:line="360" w:lineRule="auto"/>
        <w:rPr>
          <w:rFonts w:hint="eastAsia" w:ascii="宋体" w:hAnsi="宋体" w:cs="宋体"/>
          <w:sz w:val="24"/>
        </w:rPr>
      </w:pPr>
      <w:r>
        <w:rPr>
          <w:rFonts w:hint="eastAsia" w:ascii="宋体" w:hAnsi="宋体" w:cs="宋体"/>
          <w:sz w:val="24"/>
        </w:rPr>
        <w:t>日期：      年     月     日</w:t>
      </w:r>
    </w:p>
    <w:p>
      <w:pPr>
        <w:spacing w:line="360" w:lineRule="auto"/>
        <w:rPr>
          <w:rFonts w:hint="eastAsia" w:ascii="宋体" w:hAnsi="宋体" w:cs="宋体"/>
          <w:b/>
          <w:sz w:val="24"/>
        </w:rPr>
      </w:pPr>
      <w:r>
        <w:rPr>
          <w:rFonts w:hint="eastAsia" w:ascii="宋体" w:hAnsi="宋体" w:cs="宋体"/>
          <w:b/>
          <w:sz w:val="24"/>
        </w:rPr>
        <w:br w:type="page"/>
      </w:r>
      <w:r>
        <w:rPr>
          <w:rFonts w:hint="eastAsia" w:ascii="宋体" w:hAnsi="宋体" w:cs="宋体"/>
          <w:b/>
          <w:sz w:val="28"/>
        </w:rPr>
        <w:t>附件7</w:t>
      </w:r>
    </w:p>
    <w:p>
      <w:pPr>
        <w:spacing w:line="360" w:lineRule="auto"/>
        <w:ind w:firstLine="559" w:firstLineChars="199"/>
        <w:jc w:val="center"/>
        <w:rPr>
          <w:rFonts w:hint="eastAsia" w:ascii="宋体" w:hAnsi="宋体" w:cs="宋体"/>
          <w:b/>
          <w:sz w:val="28"/>
          <w:szCs w:val="28"/>
        </w:rPr>
      </w:pPr>
      <w:r>
        <w:rPr>
          <w:rFonts w:hint="eastAsia" w:ascii="宋体" w:hAnsi="宋体" w:cs="宋体"/>
          <w:b/>
          <w:sz w:val="28"/>
          <w:szCs w:val="28"/>
        </w:rPr>
        <w:t>质量的保证和售后服务承诺</w:t>
      </w:r>
    </w:p>
    <w:p>
      <w:pPr>
        <w:pStyle w:val="7"/>
        <w:tabs>
          <w:tab w:val="left" w:pos="900"/>
        </w:tabs>
        <w:spacing w:line="360" w:lineRule="auto"/>
        <w:rPr>
          <w:rFonts w:hint="eastAsia" w:ascii="宋体" w:hAnsi="宋体" w:cs="宋体"/>
          <w:sz w:val="24"/>
        </w:rPr>
      </w:pPr>
    </w:p>
    <w:p>
      <w:pPr>
        <w:pStyle w:val="7"/>
        <w:tabs>
          <w:tab w:val="left" w:pos="900"/>
        </w:tabs>
        <w:spacing w:line="360" w:lineRule="auto"/>
        <w:rPr>
          <w:rFonts w:hint="eastAsia" w:ascii="宋体" w:hAnsi="宋体" w:cs="宋体"/>
          <w:sz w:val="24"/>
        </w:rPr>
      </w:pPr>
      <w:r>
        <w:rPr>
          <w:rFonts w:hint="eastAsia" w:ascii="宋体" w:hAnsi="宋体" w:cs="宋体"/>
          <w:sz w:val="24"/>
        </w:rPr>
        <w:t>致：</w:t>
      </w:r>
      <w:r>
        <w:rPr>
          <w:rFonts w:hint="eastAsia" w:ascii="宋体" w:hAnsi="宋体" w:cs="宋体"/>
          <w:sz w:val="24"/>
          <w:u w:val="single"/>
        </w:rPr>
        <w:t>招标代理人</w:t>
      </w:r>
    </w:p>
    <w:p>
      <w:pPr>
        <w:spacing w:line="360" w:lineRule="auto"/>
        <w:ind w:firstLine="477" w:firstLineChars="199"/>
        <w:rPr>
          <w:rFonts w:hint="eastAsia" w:ascii="宋体" w:hAnsi="宋体" w:cs="宋体"/>
          <w:b/>
          <w:sz w:val="24"/>
        </w:rPr>
      </w:pPr>
      <w:r>
        <w:rPr>
          <w:rFonts w:hint="eastAsia" w:ascii="宋体" w:hAnsi="宋体" w:cs="宋体"/>
          <w:sz w:val="24"/>
        </w:rPr>
        <w:t>我方参与招标编号为</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sz w:val="24"/>
          <w:u w:val="single"/>
        </w:rPr>
        <w:t xml:space="preserve"> (项目名称)</w:t>
      </w:r>
      <w:r>
        <w:rPr>
          <w:rFonts w:hint="eastAsia" w:ascii="宋体" w:hAnsi="宋体" w:cs="宋体"/>
          <w:sz w:val="24"/>
        </w:rPr>
        <w:t>的第</w:t>
      </w:r>
      <w:r>
        <w:rPr>
          <w:rFonts w:hint="eastAsia" w:ascii="宋体" w:hAnsi="宋体" w:cs="宋体"/>
          <w:sz w:val="24"/>
          <w:u w:val="single"/>
        </w:rPr>
        <w:t xml:space="preserve">      </w:t>
      </w:r>
      <w:r>
        <w:rPr>
          <w:rFonts w:hint="eastAsia" w:ascii="宋体" w:hAnsi="宋体" w:cs="宋体"/>
          <w:sz w:val="24"/>
        </w:rPr>
        <w:t>合同包货物提供以下质量保证和售后服务承诺：</w:t>
      </w:r>
    </w:p>
    <w:p>
      <w:pPr>
        <w:spacing w:line="360" w:lineRule="auto"/>
        <w:ind w:firstLine="477" w:firstLineChars="199"/>
        <w:rPr>
          <w:rFonts w:hint="eastAsia" w:ascii="宋体" w:hAnsi="宋体" w:cs="宋体"/>
          <w:sz w:val="24"/>
        </w:rPr>
      </w:pPr>
    </w:p>
    <w:p>
      <w:pPr>
        <w:spacing w:line="360" w:lineRule="auto"/>
        <w:ind w:firstLine="477" w:firstLineChars="199"/>
        <w:rPr>
          <w:rFonts w:hint="eastAsia" w:ascii="宋体" w:hAnsi="宋体" w:cs="宋体"/>
          <w:sz w:val="24"/>
        </w:rPr>
      </w:pPr>
    </w:p>
    <w:p>
      <w:pPr>
        <w:spacing w:line="360" w:lineRule="auto"/>
        <w:rPr>
          <w:rFonts w:hint="eastAsia" w:ascii="宋体" w:hAnsi="宋体" w:cs="宋体"/>
          <w:sz w:val="24"/>
          <w:u w:val="single"/>
        </w:rPr>
      </w:pPr>
      <w:r>
        <w:rPr>
          <w:rFonts w:hint="eastAsia" w:ascii="宋体" w:hAnsi="宋体" w:cs="宋体"/>
          <w:sz w:val="24"/>
        </w:rPr>
        <w:t>投标人全称</w:t>
      </w:r>
      <w:r>
        <w:rPr>
          <w:rFonts w:hint="eastAsia" w:ascii="宋体" w:hAnsi="宋体" w:cs="宋体"/>
          <w:snapToGrid w:val="0"/>
          <w:kern w:val="0"/>
          <w:sz w:val="24"/>
        </w:rPr>
        <w:t>(加盖公章)</w:t>
      </w:r>
      <w:r>
        <w:rPr>
          <w:rFonts w:hint="eastAsia" w:ascii="宋体" w:hAnsi="宋体" w:cs="宋体"/>
          <w:sz w:val="24"/>
        </w:rPr>
        <w:t>：</w:t>
      </w:r>
      <w:r>
        <w:rPr>
          <w:rFonts w:hint="eastAsia" w:ascii="宋体" w:hAnsi="宋体" w:cs="宋体"/>
          <w:sz w:val="24"/>
          <w:u w:val="single"/>
        </w:rPr>
        <w:t xml:space="preserve">             </w:t>
      </w:r>
    </w:p>
    <w:p>
      <w:pPr>
        <w:spacing w:line="360" w:lineRule="auto"/>
        <w:rPr>
          <w:rFonts w:hint="eastAsia" w:ascii="宋体" w:hAnsi="宋体" w:cs="宋体"/>
          <w:color w:val="000000"/>
          <w:sz w:val="24"/>
          <w:u w:val="single"/>
        </w:rPr>
      </w:pPr>
      <w:r>
        <w:rPr>
          <w:rFonts w:hint="eastAsia" w:ascii="宋体" w:hAnsi="宋体" w:cs="宋体"/>
          <w:color w:val="000000"/>
          <w:sz w:val="24"/>
        </w:rPr>
        <w:t>投标代表签字：</w:t>
      </w:r>
      <w:r>
        <w:rPr>
          <w:rFonts w:hint="eastAsia" w:ascii="宋体" w:hAnsi="宋体" w:cs="宋体"/>
          <w:color w:val="000000"/>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w:t>
      </w:r>
    </w:p>
    <w:p>
      <w:pPr>
        <w:spacing w:line="360" w:lineRule="auto"/>
        <w:rPr>
          <w:rFonts w:hint="eastAsia" w:ascii="宋体" w:hAnsi="宋体" w:cs="宋体"/>
          <w:b/>
          <w:sz w:val="28"/>
          <w:szCs w:val="28"/>
        </w:rPr>
      </w:pPr>
    </w:p>
    <w:p>
      <w:pPr>
        <w:spacing w:line="360" w:lineRule="auto"/>
        <w:jc w:val="center"/>
        <w:rPr>
          <w:rFonts w:hint="eastAsia" w:ascii="宋体" w:hAnsi="宋体" w:cs="宋体"/>
          <w:b/>
          <w:sz w:val="28"/>
          <w:szCs w:val="28"/>
        </w:rPr>
      </w:pPr>
      <w:r>
        <w:rPr>
          <w:rFonts w:hint="eastAsia" w:ascii="宋体" w:hAnsi="宋体" w:cs="宋体"/>
          <w:b/>
          <w:sz w:val="28"/>
          <w:szCs w:val="28"/>
        </w:rPr>
        <w:t>售后服务机构情况表</w:t>
      </w:r>
    </w:p>
    <w:p>
      <w:pPr>
        <w:spacing w:line="360" w:lineRule="auto"/>
        <w:rPr>
          <w:rFonts w:hint="eastAsia" w:ascii="宋体" w:hAnsi="宋体" w:cs="宋体"/>
          <w:sz w:val="24"/>
        </w:rPr>
      </w:pPr>
      <w:r>
        <w:rPr>
          <w:rFonts w:hint="eastAsia" w:ascii="宋体" w:hAnsi="宋体" w:cs="宋体"/>
          <w:sz w:val="24"/>
        </w:rPr>
        <w:t>招标编号：</w:t>
      </w:r>
      <w:r>
        <w:rPr>
          <w:rFonts w:hint="eastAsia" w:ascii="宋体" w:hAnsi="宋体" w:cs="宋体"/>
          <w:sz w:val="24"/>
          <w:u w:val="single"/>
        </w:rPr>
        <w:t xml:space="preserve">                     </w:t>
      </w:r>
      <w:r>
        <w:rPr>
          <w:rFonts w:hint="eastAsia" w:ascii="宋体" w:hAnsi="宋体" w:cs="宋体"/>
          <w:sz w:val="24"/>
        </w:rPr>
        <w:t xml:space="preserve">     项目名称：</w:t>
      </w:r>
      <w:r>
        <w:rPr>
          <w:rFonts w:hint="eastAsia" w:ascii="宋体" w:hAnsi="宋体" w:cs="宋体"/>
          <w:sz w:val="24"/>
          <w:u w:val="single"/>
        </w:rPr>
        <w:t xml:space="preserve">                       </w:t>
      </w:r>
    </w:p>
    <w:tbl>
      <w:tblPr>
        <w:tblStyle w:val="11"/>
        <w:tblW w:w="956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60"/>
        <w:gridCol w:w="824"/>
        <w:gridCol w:w="706"/>
        <w:gridCol w:w="1530"/>
        <w:gridCol w:w="941"/>
        <w:gridCol w:w="941"/>
        <w:gridCol w:w="119"/>
        <w:gridCol w:w="1293"/>
        <w:gridCol w:w="472"/>
        <w:gridCol w:w="16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590" w:type="dxa"/>
            <w:gridSpan w:val="3"/>
            <w:noWrap w:val="0"/>
            <w:vAlign w:val="top"/>
          </w:tcPr>
          <w:p>
            <w:pPr>
              <w:jc w:val="center"/>
              <w:rPr>
                <w:rFonts w:hint="eastAsia" w:ascii="宋体" w:hAnsi="宋体" w:cs="宋体"/>
                <w:b/>
                <w:sz w:val="24"/>
              </w:rPr>
            </w:pPr>
            <w:r>
              <w:rPr>
                <w:rFonts w:hint="eastAsia" w:ascii="宋体" w:hAnsi="宋体" w:cs="宋体"/>
                <w:b/>
                <w:sz w:val="24"/>
              </w:rPr>
              <w:t>售后服务机构名称</w:t>
            </w:r>
          </w:p>
        </w:tc>
        <w:tc>
          <w:tcPr>
            <w:tcW w:w="6971" w:type="dxa"/>
            <w:gridSpan w:val="7"/>
            <w:noWrap w:val="0"/>
            <w:vAlign w:val="top"/>
          </w:tcPr>
          <w:p>
            <w:pPr>
              <w:jc w:val="center"/>
              <w:rPr>
                <w:rFonts w:hint="eastAsia" w:ascii="宋体" w:hAnsi="宋体" w:cs="宋体"/>
                <w:b/>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9561" w:type="dxa"/>
            <w:gridSpan w:val="10"/>
            <w:noWrap w:val="0"/>
            <w:vAlign w:val="top"/>
          </w:tcPr>
          <w:p>
            <w:pPr>
              <w:jc w:val="center"/>
              <w:rPr>
                <w:rFonts w:hint="eastAsia" w:ascii="宋体" w:hAnsi="宋体" w:cs="宋体"/>
                <w:b/>
                <w:sz w:val="24"/>
              </w:rPr>
            </w:pPr>
            <w:r>
              <w:rPr>
                <w:rFonts w:hint="eastAsia" w:ascii="宋体" w:hAnsi="宋体" w:cs="宋体"/>
                <w:b/>
                <w:sz w:val="24"/>
              </w:rPr>
              <w:t>售后服务人员情况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1060" w:type="dxa"/>
            <w:noWrap w:val="0"/>
            <w:vAlign w:val="top"/>
          </w:tcPr>
          <w:p>
            <w:pPr>
              <w:jc w:val="center"/>
              <w:rPr>
                <w:rFonts w:hint="eastAsia" w:ascii="宋体" w:hAnsi="宋体" w:cs="宋体"/>
                <w:b/>
                <w:sz w:val="24"/>
              </w:rPr>
            </w:pPr>
            <w:r>
              <w:rPr>
                <w:rFonts w:hint="eastAsia" w:ascii="宋体" w:hAnsi="宋体" w:cs="宋体"/>
                <w:b/>
                <w:sz w:val="24"/>
              </w:rPr>
              <w:t>姓名</w:t>
            </w:r>
          </w:p>
        </w:tc>
        <w:tc>
          <w:tcPr>
            <w:tcW w:w="824" w:type="dxa"/>
            <w:noWrap w:val="0"/>
            <w:vAlign w:val="top"/>
          </w:tcPr>
          <w:p>
            <w:pPr>
              <w:jc w:val="center"/>
              <w:rPr>
                <w:rFonts w:hint="eastAsia" w:ascii="宋体" w:hAnsi="宋体" w:cs="宋体"/>
                <w:b/>
                <w:sz w:val="24"/>
              </w:rPr>
            </w:pPr>
            <w:r>
              <w:rPr>
                <w:rFonts w:hint="eastAsia" w:ascii="宋体" w:hAnsi="宋体" w:cs="宋体"/>
                <w:b/>
                <w:sz w:val="24"/>
              </w:rPr>
              <w:t>性别</w:t>
            </w:r>
          </w:p>
        </w:tc>
        <w:tc>
          <w:tcPr>
            <w:tcW w:w="2236" w:type="dxa"/>
            <w:gridSpan w:val="2"/>
            <w:noWrap w:val="0"/>
            <w:vAlign w:val="top"/>
          </w:tcPr>
          <w:p>
            <w:pPr>
              <w:jc w:val="center"/>
              <w:rPr>
                <w:rFonts w:hint="eastAsia" w:ascii="宋体" w:hAnsi="宋体" w:cs="宋体"/>
                <w:b/>
                <w:sz w:val="24"/>
              </w:rPr>
            </w:pPr>
            <w:r>
              <w:rPr>
                <w:rFonts w:hint="eastAsia" w:ascii="宋体" w:hAnsi="宋体" w:cs="宋体"/>
                <w:b/>
                <w:sz w:val="24"/>
              </w:rPr>
              <w:t>身份证号</w:t>
            </w:r>
          </w:p>
        </w:tc>
        <w:tc>
          <w:tcPr>
            <w:tcW w:w="941" w:type="dxa"/>
            <w:noWrap w:val="0"/>
            <w:vAlign w:val="top"/>
          </w:tcPr>
          <w:p>
            <w:pPr>
              <w:jc w:val="center"/>
              <w:rPr>
                <w:rFonts w:hint="eastAsia" w:ascii="宋体" w:hAnsi="宋体" w:cs="宋体"/>
                <w:b/>
                <w:sz w:val="24"/>
              </w:rPr>
            </w:pPr>
            <w:r>
              <w:rPr>
                <w:rFonts w:hint="eastAsia" w:ascii="宋体" w:hAnsi="宋体" w:cs="宋体"/>
                <w:b/>
                <w:sz w:val="24"/>
              </w:rPr>
              <w:t>职称</w:t>
            </w:r>
          </w:p>
        </w:tc>
        <w:tc>
          <w:tcPr>
            <w:tcW w:w="941" w:type="dxa"/>
            <w:noWrap w:val="0"/>
            <w:vAlign w:val="top"/>
          </w:tcPr>
          <w:p>
            <w:pPr>
              <w:jc w:val="center"/>
              <w:rPr>
                <w:rFonts w:hint="eastAsia" w:ascii="宋体" w:hAnsi="宋体" w:cs="宋体"/>
                <w:b/>
                <w:sz w:val="24"/>
              </w:rPr>
            </w:pPr>
            <w:r>
              <w:rPr>
                <w:rFonts w:hint="eastAsia" w:ascii="宋体" w:hAnsi="宋体" w:cs="宋体"/>
                <w:b/>
                <w:sz w:val="24"/>
              </w:rPr>
              <w:t>学历</w:t>
            </w:r>
          </w:p>
        </w:tc>
        <w:tc>
          <w:tcPr>
            <w:tcW w:w="1412" w:type="dxa"/>
            <w:gridSpan w:val="2"/>
            <w:noWrap w:val="0"/>
            <w:vAlign w:val="top"/>
          </w:tcPr>
          <w:p>
            <w:pPr>
              <w:jc w:val="center"/>
              <w:rPr>
                <w:rFonts w:hint="eastAsia" w:ascii="宋体" w:hAnsi="宋体" w:cs="宋体"/>
                <w:b/>
                <w:sz w:val="24"/>
              </w:rPr>
            </w:pPr>
            <w:r>
              <w:rPr>
                <w:rFonts w:hint="eastAsia" w:ascii="宋体" w:hAnsi="宋体" w:cs="宋体"/>
                <w:b/>
                <w:sz w:val="24"/>
              </w:rPr>
              <w:t>工作年限</w:t>
            </w:r>
          </w:p>
        </w:tc>
        <w:tc>
          <w:tcPr>
            <w:tcW w:w="2147" w:type="dxa"/>
            <w:gridSpan w:val="2"/>
            <w:noWrap w:val="0"/>
            <w:vAlign w:val="top"/>
          </w:tcPr>
          <w:p>
            <w:pPr>
              <w:jc w:val="center"/>
              <w:rPr>
                <w:rFonts w:hint="eastAsia" w:ascii="宋体" w:hAnsi="宋体" w:cs="宋体"/>
                <w:b/>
                <w:sz w:val="24"/>
              </w:rPr>
            </w:pPr>
            <w:r>
              <w:rPr>
                <w:rFonts w:hint="eastAsia" w:ascii="宋体" w:hAnsi="宋体" w:cs="宋体"/>
                <w:b/>
                <w:sz w:val="24"/>
              </w:rPr>
              <w:t>主要专长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1060" w:type="dxa"/>
            <w:noWrap w:val="0"/>
            <w:vAlign w:val="top"/>
          </w:tcPr>
          <w:p>
            <w:pPr>
              <w:jc w:val="center"/>
              <w:rPr>
                <w:rFonts w:hint="eastAsia" w:ascii="宋体" w:hAnsi="宋体" w:cs="宋体"/>
                <w:b/>
                <w:sz w:val="24"/>
              </w:rPr>
            </w:pPr>
          </w:p>
        </w:tc>
        <w:tc>
          <w:tcPr>
            <w:tcW w:w="824" w:type="dxa"/>
            <w:noWrap w:val="0"/>
            <w:vAlign w:val="top"/>
          </w:tcPr>
          <w:p>
            <w:pPr>
              <w:jc w:val="center"/>
              <w:rPr>
                <w:rFonts w:hint="eastAsia" w:ascii="宋体" w:hAnsi="宋体" w:cs="宋体"/>
                <w:b/>
                <w:sz w:val="24"/>
              </w:rPr>
            </w:pPr>
          </w:p>
        </w:tc>
        <w:tc>
          <w:tcPr>
            <w:tcW w:w="2236" w:type="dxa"/>
            <w:gridSpan w:val="2"/>
            <w:noWrap w:val="0"/>
            <w:vAlign w:val="top"/>
          </w:tcPr>
          <w:p>
            <w:pPr>
              <w:jc w:val="center"/>
              <w:rPr>
                <w:rFonts w:hint="eastAsia" w:ascii="宋体" w:hAnsi="宋体" w:cs="宋体"/>
                <w:b/>
                <w:sz w:val="24"/>
              </w:rPr>
            </w:pPr>
          </w:p>
        </w:tc>
        <w:tc>
          <w:tcPr>
            <w:tcW w:w="941" w:type="dxa"/>
            <w:noWrap w:val="0"/>
            <w:vAlign w:val="top"/>
          </w:tcPr>
          <w:p>
            <w:pPr>
              <w:jc w:val="center"/>
              <w:rPr>
                <w:rFonts w:hint="eastAsia" w:ascii="宋体" w:hAnsi="宋体" w:cs="宋体"/>
                <w:b/>
                <w:sz w:val="24"/>
              </w:rPr>
            </w:pPr>
          </w:p>
        </w:tc>
        <w:tc>
          <w:tcPr>
            <w:tcW w:w="941" w:type="dxa"/>
            <w:noWrap w:val="0"/>
            <w:vAlign w:val="top"/>
          </w:tcPr>
          <w:p>
            <w:pPr>
              <w:jc w:val="center"/>
              <w:rPr>
                <w:rFonts w:hint="eastAsia" w:ascii="宋体" w:hAnsi="宋体" w:cs="宋体"/>
                <w:b/>
                <w:sz w:val="24"/>
              </w:rPr>
            </w:pPr>
          </w:p>
        </w:tc>
        <w:tc>
          <w:tcPr>
            <w:tcW w:w="1412" w:type="dxa"/>
            <w:gridSpan w:val="2"/>
            <w:noWrap w:val="0"/>
            <w:vAlign w:val="top"/>
          </w:tcPr>
          <w:p>
            <w:pPr>
              <w:jc w:val="center"/>
              <w:rPr>
                <w:rFonts w:hint="eastAsia" w:ascii="宋体" w:hAnsi="宋体" w:cs="宋体"/>
                <w:b/>
                <w:sz w:val="24"/>
              </w:rPr>
            </w:pPr>
          </w:p>
        </w:tc>
        <w:tc>
          <w:tcPr>
            <w:tcW w:w="2147" w:type="dxa"/>
            <w:gridSpan w:val="2"/>
            <w:noWrap w:val="0"/>
            <w:vAlign w:val="top"/>
          </w:tcPr>
          <w:p>
            <w:pPr>
              <w:jc w:val="center"/>
              <w:rPr>
                <w:rFonts w:hint="eastAsia" w:ascii="宋体" w:hAnsi="宋体" w:cs="宋体"/>
                <w:b/>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1060" w:type="dxa"/>
            <w:noWrap w:val="0"/>
            <w:vAlign w:val="top"/>
          </w:tcPr>
          <w:p>
            <w:pPr>
              <w:jc w:val="center"/>
              <w:rPr>
                <w:rFonts w:hint="eastAsia" w:ascii="宋体" w:hAnsi="宋体" w:cs="宋体"/>
                <w:b/>
                <w:sz w:val="24"/>
              </w:rPr>
            </w:pPr>
          </w:p>
        </w:tc>
        <w:tc>
          <w:tcPr>
            <w:tcW w:w="824" w:type="dxa"/>
            <w:noWrap w:val="0"/>
            <w:vAlign w:val="top"/>
          </w:tcPr>
          <w:p>
            <w:pPr>
              <w:jc w:val="center"/>
              <w:rPr>
                <w:rFonts w:hint="eastAsia" w:ascii="宋体" w:hAnsi="宋体" w:cs="宋体"/>
                <w:b/>
                <w:sz w:val="24"/>
              </w:rPr>
            </w:pPr>
          </w:p>
        </w:tc>
        <w:tc>
          <w:tcPr>
            <w:tcW w:w="2236" w:type="dxa"/>
            <w:gridSpan w:val="2"/>
            <w:noWrap w:val="0"/>
            <w:vAlign w:val="top"/>
          </w:tcPr>
          <w:p>
            <w:pPr>
              <w:jc w:val="center"/>
              <w:rPr>
                <w:rFonts w:hint="eastAsia" w:ascii="宋体" w:hAnsi="宋体" w:cs="宋体"/>
                <w:b/>
                <w:sz w:val="24"/>
              </w:rPr>
            </w:pPr>
          </w:p>
        </w:tc>
        <w:tc>
          <w:tcPr>
            <w:tcW w:w="941" w:type="dxa"/>
            <w:noWrap w:val="0"/>
            <w:vAlign w:val="top"/>
          </w:tcPr>
          <w:p>
            <w:pPr>
              <w:jc w:val="center"/>
              <w:rPr>
                <w:rFonts w:hint="eastAsia" w:ascii="宋体" w:hAnsi="宋体" w:cs="宋体"/>
                <w:b/>
                <w:sz w:val="24"/>
              </w:rPr>
            </w:pPr>
          </w:p>
        </w:tc>
        <w:tc>
          <w:tcPr>
            <w:tcW w:w="941" w:type="dxa"/>
            <w:noWrap w:val="0"/>
            <w:vAlign w:val="top"/>
          </w:tcPr>
          <w:p>
            <w:pPr>
              <w:jc w:val="center"/>
              <w:rPr>
                <w:rFonts w:hint="eastAsia" w:ascii="宋体" w:hAnsi="宋体" w:cs="宋体"/>
                <w:b/>
                <w:sz w:val="24"/>
              </w:rPr>
            </w:pPr>
          </w:p>
        </w:tc>
        <w:tc>
          <w:tcPr>
            <w:tcW w:w="1412" w:type="dxa"/>
            <w:gridSpan w:val="2"/>
            <w:noWrap w:val="0"/>
            <w:vAlign w:val="top"/>
          </w:tcPr>
          <w:p>
            <w:pPr>
              <w:jc w:val="center"/>
              <w:rPr>
                <w:rFonts w:hint="eastAsia" w:ascii="宋体" w:hAnsi="宋体" w:cs="宋体"/>
                <w:b/>
                <w:sz w:val="24"/>
              </w:rPr>
            </w:pPr>
          </w:p>
        </w:tc>
        <w:tc>
          <w:tcPr>
            <w:tcW w:w="2147" w:type="dxa"/>
            <w:gridSpan w:val="2"/>
            <w:noWrap w:val="0"/>
            <w:vAlign w:val="top"/>
          </w:tcPr>
          <w:p>
            <w:pPr>
              <w:jc w:val="center"/>
              <w:rPr>
                <w:rFonts w:hint="eastAsia" w:ascii="宋体" w:hAnsi="宋体" w:cs="宋体"/>
                <w:b/>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1060" w:type="dxa"/>
            <w:noWrap w:val="0"/>
            <w:vAlign w:val="top"/>
          </w:tcPr>
          <w:p>
            <w:pPr>
              <w:jc w:val="center"/>
              <w:rPr>
                <w:rFonts w:hint="eastAsia" w:ascii="宋体" w:hAnsi="宋体" w:cs="宋体"/>
                <w:b/>
                <w:sz w:val="24"/>
              </w:rPr>
            </w:pPr>
          </w:p>
        </w:tc>
        <w:tc>
          <w:tcPr>
            <w:tcW w:w="824" w:type="dxa"/>
            <w:noWrap w:val="0"/>
            <w:vAlign w:val="top"/>
          </w:tcPr>
          <w:p>
            <w:pPr>
              <w:jc w:val="center"/>
              <w:rPr>
                <w:rFonts w:hint="eastAsia" w:ascii="宋体" w:hAnsi="宋体" w:cs="宋体"/>
                <w:b/>
                <w:sz w:val="24"/>
              </w:rPr>
            </w:pPr>
          </w:p>
        </w:tc>
        <w:tc>
          <w:tcPr>
            <w:tcW w:w="2236" w:type="dxa"/>
            <w:gridSpan w:val="2"/>
            <w:noWrap w:val="0"/>
            <w:vAlign w:val="top"/>
          </w:tcPr>
          <w:p>
            <w:pPr>
              <w:jc w:val="center"/>
              <w:rPr>
                <w:rFonts w:hint="eastAsia" w:ascii="宋体" w:hAnsi="宋体" w:cs="宋体"/>
                <w:b/>
                <w:sz w:val="24"/>
              </w:rPr>
            </w:pPr>
          </w:p>
        </w:tc>
        <w:tc>
          <w:tcPr>
            <w:tcW w:w="941" w:type="dxa"/>
            <w:noWrap w:val="0"/>
            <w:vAlign w:val="top"/>
          </w:tcPr>
          <w:p>
            <w:pPr>
              <w:jc w:val="center"/>
              <w:rPr>
                <w:rFonts w:hint="eastAsia" w:ascii="宋体" w:hAnsi="宋体" w:cs="宋体"/>
                <w:b/>
                <w:sz w:val="24"/>
              </w:rPr>
            </w:pPr>
          </w:p>
        </w:tc>
        <w:tc>
          <w:tcPr>
            <w:tcW w:w="941" w:type="dxa"/>
            <w:noWrap w:val="0"/>
            <w:vAlign w:val="top"/>
          </w:tcPr>
          <w:p>
            <w:pPr>
              <w:jc w:val="center"/>
              <w:rPr>
                <w:rFonts w:hint="eastAsia" w:ascii="宋体" w:hAnsi="宋体" w:cs="宋体"/>
                <w:b/>
                <w:sz w:val="24"/>
              </w:rPr>
            </w:pPr>
          </w:p>
        </w:tc>
        <w:tc>
          <w:tcPr>
            <w:tcW w:w="1412" w:type="dxa"/>
            <w:gridSpan w:val="2"/>
            <w:noWrap w:val="0"/>
            <w:vAlign w:val="top"/>
          </w:tcPr>
          <w:p>
            <w:pPr>
              <w:jc w:val="center"/>
              <w:rPr>
                <w:rFonts w:hint="eastAsia" w:ascii="宋体" w:hAnsi="宋体" w:cs="宋体"/>
                <w:b/>
                <w:sz w:val="24"/>
              </w:rPr>
            </w:pPr>
          </w:p>
        </w:tc>
        <w:tc>
          <w:tcPr>
            <w:tcW w:w="2147" w:type="dxa"/>
            <w:gridSpan w:val="2"/>
            <w:noWrap w:val="0"/>
            <w:vAlign w:val="top"/>
          </w:tcPr>
          <w:p>
            <w:pPr>
              <w:jc w:val="center"/>
              <w:rPr>
                <w:rFonts w:hint="eastAsia" w:ascii="宋体" w:hAnsi="宋体" w:cs="宋体"/>
                <w:b/>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9561" w:type="dxa"/>
            <w:gridSpan w:val="10"/>
            <w:noWrap w:val="0"/>
            <w:vAlign w:val="top"/>
          </w:tcPr>
          <w:p>
            <w:pPr>
              <w:jc w:val="center"/>
              <w:rPr>
                <w:rFonts w:hint="eastAsia" w:ascii="宋体" w:hAnsi="宋体" w:cs="宋体"/>
                <w:b/>
                <w:sz w:val="24"/>
              </w:rPr>
            </w:pPr>
            <w:r>
              <w:rPr>
                <w:rFonts w:hint="eastAsia" w:ascii="宋体" w:hAnsi="宋体" w:cs="宋体"/>
                <w:b/>
                <w:sz w:val="24"/>
              </w:rPr>
              <w:t>维修设备及配件情况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590" w:type="dxa"/>
            <w:gridSpan w:val="3"/>
            <w:noWrap w:val="0"/>
            <w:vAlign w:val="top"/>
          </w:tcPr>
          <w:p>
            <w:pPr>
              <w:jc w:val="center"/>
              <w:rPr>
                <w:rFonts w:hint="eastAsia" w:ascii="宋体" w:hAnsi="宋体" w:cs="宋体"/>
                <w:b/>
                <w:sz w:val="24"/>
              </w:rPr>
            </w:pPr>
            <w:r>
              <w:rPr>
                <w:rFonts w:hint="eastAsia" w:ascii="宋体" w:hAnsi="宋体" w:cs="宋体"/>
                <w:b/>
                <w:sz w:val="24"/>
              </w:rPr>
              <w:t>设备或配件名称</w:t>
            </w:r>
          </w:p>
        </w:tc>
        <w:tc>
          <w:tcPr>
            <w:tcW w:w="1530" w:type="dxa"/>
            <w:noWrap w:val="0"/>
            <w:vAlign w:val="top"/>
          </w:tcPr>
          <w:p>
            <w:pPr>
              <w:jc w:val="center"/>
              <w:rPr>
                <w:rFonts w:hint="eastAsia" w:ascii="宋体" w:hAnsi="宋体" w:cs="宋体"/>
                <w:b/>
                <w:sz w:val="24"/>
              </w:rPr>
            </w:pPr>
            <w:r>
              <w:rPr>
                <w:rFonts w:hint="eastAsia" w:ascii="宋体" w:hAnsi="宋体" w:cs="宋体"/>
                <w:b/>
                <w:sz w:val="24"/>
              </w:rPr>
              <w:t>数量</w:t>
            </w:r>
          </w:p>
        </w:tc>
        <w:tc>
          <w:tcPr>
            <w:tcW w:w="2001" w:type="dxa"/>
            <w:gridSpan w:val="3"/>
            <w:noWrap w:val="0"/>
            <w:vAlign w:val="top"/>
          </w:tcPr>
          <w:p>
            <w:pPr>
              <w:jc w:val="center"/>
              <w:rPr>
                <w:rFonts w:hint="eastAsia" w:ascii="宋体" w:hAnsi="宋体" w:cs="宋体"/>
                <w:b/>
                <w:sz w:val="24"/>
              </w:rPr>
            </w:pPr>
            <w:r>
              <w:rPr>
                <w:rFonts w:hint="eastAsia" w:ascii="宋体" w:hAnsi="宋体" w:cs="宋体"/>
                <w:b/>
                <w:sz w:val="24"/>
              </w:rPr>
              <w:t>规格</w:t>
            </w:r>
          </w:p>
        </w:tc>
        <w:tc>
          <w:tcPr>
            <w:tcW w:w="1765" w:type="dxa"/>
            <w:gridSpan w:val="2"/>
            <w:noWrap w:val="0"/>
            <w:vAlign w:val="top"/>
          </w:tcPr>
          <w:p>
            <w:pPr>
              <w:jc w:val="center"/>
              <w:rPr>
                <w:rFonts w:hint="eastAsia" w:ascii="宋体" w:hAnsi="宋体" w:cs="宋体"/>
                <w:b/>
                <w:sz w:val="24"/>
              </w:rPr>
            </w:pPr>
            <w:r>
              <w:rPr>
                <w:rFonts w:hint="eastAsia" w:ascii="宋体" w:hAnsi="宋体" w:cs="宋体"/>
                <w:b/>
                <w:sz w:val="24"/>
              </w:rPr>
              <w:t>使用年限</w:t>
            </w:r>
          </w:p>
        </w:tc>
        <w:tc>
          <w:tcPr>
            <w:tcW w:w="1675" w:type="dxa"/>
            <w:noWrap w:val="0"/>
            <w:vAlign w:val="top"/>
          </w:tcPr>
          <w:p>
            <w:pPr>
              <w:jc w:val="center"/>
              <w:rPr>
                <w:rFonts w:hint="eastAsia" w:ascii="宋体" w:hAnsi="宋体" w:cs="宋体"/>
                <w:b/>
                <w:sz w:val="24"/>
              </w:rPr>
            </w:pPr>
            <w:r>
              <w:rPr>
                <w:rFonts w:hint="eastAsia" w:ascii="宋体" w:hAnsi="宋体" w:cs="宋体"/>
                <w:b/>
                <w:sz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590" w:type="dxa"/>
            <w:gridSpan w:val="3"/>
            <w:noWrap w:val="0"/>
            <w:vAlign w:val="top"/>
          </w:tcPr>
          <w:p>
            <w:pPr>
              <w:jc w:val="center"/>
              <w:rPr>
                <w:rFonts w:hint="eastAsia" w:ascii="宋体" w:hAnsi="宋体" w:cs="宋体"/>
                <w:b/>
                <w:sz w:val="24"/>
              </w:rPr>
            </w:pPr>
          </w:p>
        </w:tc>
        <w:tc>
          <w:tcPr>
            <w:tcW w:w="1530" w:type="dxa"/>
            <w:noWrap w:val="0"/>
            <w:vAlign w:val="top"/>
          </w:tcPr>
          <w:p>
            <w:pPr>
              <w:jc w:val="center"/>
              <w:rPr>
                <w:rFonts w:hint="eastAsia" w:ascii="宋体" w:hAnsi="宋体" w:cs="宋体"/>
                <w:b/>
                <w:sz w:val="24"/>
              </w:rPr>
            </w:pPr>
          </w:p>
        </w:tc>
        <w:tc>
          <w:tcPr>
            <w:tcW w:w="2001" w:type="dxa"/>
            <w:gridSpan w:val="3"/>
            <w:noWrap w:val="0"/>
            <w:vAlign w:val="top"/>
          </w:tcPr>
          <w:p>
            <w:pPr>
              <w:jc w:val="center"/>
              <w:rPr>
                <w:rFonts w:hint="eastAsia" w:ascii="宋体" w:hAnsi="宋体" w:cs="宋体"/>
                <w:b/>
                <w:sz w:val="24"/>
              </w:rPr>
            </w:pPr>
          </w:p>
        </w:tc>
        <w:tc>
          <w:tcPr>
            <w:tcW w:w="1765" w:type="dxa"/>
            <w:gridSpan w:val="2"/>
            <w:noWrap w:val="0"/>
            <w:vAlign w:val="top"/>
          </w:tcPr>
          <w:p>
            <w:pPr>
              <w:jc w:val="center"/>
              <w:rPr>
                <w:rFonts w:hint="eastAsia" w:ascii="宋体" w:hAnsi="宋体" w:cs="宋体"/>
                <w:b/>
                <w:sz w:val="24"/>
              </w:rPr>
            </w:pPr>
          </w:p>
        </w:tc>
        <w:tc>
          <w:tcPr>
            <w:tcW w:w="1675" w:type="dxa"/>
            <w:noWrap w:val="0"/>
            <w:vAlign w:val="top"/>
          </w:tcPr>
          <w:p>
            <w:pPr>
              <w:jc w:val="center"/>
              <w:rPr>
                <w:rFonts w:hint="eastAsia" w:ascii="宋体" w:hAnsi="宋体" w:cs="宋体"/>
                <w:b/>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590" w:type="dxa"/>
            <w:gridSpan w:val="3"/>
            <w:noWrap w:val="0"/>
            <w:vAlign w:val="top"/>
          </w:tcPr>
          <w:p>
            <w:pPr>
              <w:jc w:val="center"/>
              <w:rPr>
                <w:rFonts w:hint="eastAsia" w:ascii="宋体" w:hAnsi="宋体" w:cs="宋体"/>
                <w:b/>
                <w:sz w:val="24"/>
              </w:rPr>
            </w:pPr>
          </w:p>
        </w:tc>
        <w:tc>
          <w:tcPr>
            <w:tcW w:w="1530" w:type="dxa"/>
            <w:noWrap w:val="0"/>
            <w:vAlign w:val="top"/>
          </w:tcPr>
          <w:p>
            <w:pPr>
              <w:jc w:val="center"/>
              <w:rPr>
                <w:rFonts w:hint="eastAsia" w:ascii="宋体" w:hAnsi="宋体" w:cs="宋体"/>
                <w:b/>
                <w:sz w:val="24"/>
              </w:rPr>
            </w:pPr>
          </w:p>
        </w:tc>
        <w:tc>
          <w:tcPr>
            <w:tcW w:w="2001" w:type="dxa"/>
            <w:gridSpan w:val="3"/>
            <w:noWrap w:val="0"/>
            <w:vAlign w:val="top"/>
          </w:tcPr>
          <w:p>
            <w:pPr>
              <w:jc w:val="center"/>
              <w:rPr>
                <w:rFonts w:hint="eastAsia" w:ascii="宋体" w:hAnsi="宋体" w:cs="宋体"/>
                <w:b/>
                <w:sz w:val="24"/>
              </w:rPr>
            </w:pPr>
          </w:p>
        </w:tc>
        <w:tc>
          <w:tcPr>
            <w:tcW w:w="1765" w:type="dxa"/>
            <w:gridSpan w:val="2"/>
            <w:noWrap w:val="0"/>
            <w:vAlign w:val="top"/>
          </w:tcPr>
          <w:p>
            <w:pPr>
              <w:jc w:val="center"/>
              <w:rPr>
                <w:rFonts w:hint="eastAsia" w:ascii="宋体" w:hAnsi="宋体" w:cs="宋体"/>
                <w:b/>
                <w:sz w:val="24"/>
              </w:rPr>
            </w:pPr>
          </w:p>
        </w:tc>
        <w:tc>
          <w:tcPr>
            <w:tcW w:w="1675" w:type="dxa"/>
            <w:noWrap w:val="0"/>
            <w:vAlign w:val="top"/>
          </w:tcPr>
          <w:p>
            <w:pPr>
              <w:jc w:val="center"/>
              <w:rPr>
                <w:rFonts w:hint="eastAsia" w:ascii="宋体" w:hAnsi="宋体" w:cs="宋体"/>
                <w:b/>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2590" w:type="dxa"/>
            <w:gridSpan w:val="3"/>
            <w:noWrap w:val="0"/>
            <w:vAlign w:val="top"/>
          </w:tcPr>
          <w:p>
            <w:pPr>
              <w:jc w:val="center"/>
              <w:rPr>
                <w:rFonts w:hint="eastAsia" w:ascii="宋体" w:hAnsi="宋体" w:cs="宋体"/>
                <w:b/>
                <w:sz w:val="24"/>
              </w:rPr>
            </w:pPr>
          </w:p>
        </w:tc>
        <w:tc>
          <w:tcPr>
            <w:tcW w:w="1530" w:type="dxa"/>
            <w:noWrap w:val="0"/>
            <w:vAlign w:val="top"/>
          </w:tcPr>
          <w:p>
            <w:pPr>
              <w:jc w:val="center"/>
              <w:rPr>
                <w:rFonts w:hint="eastAsia" w:ascii="宋体" w:hAnsi="宋体" w:cs="宋体"/>
                <w:b/>
                <w:sz w:val="24"/>
              </w:rPr>
            </w:pPr>
          </w:p>
        </w:tc>
        <w:tc>
          <w:tcPr>
            <w:tcW w:w="2001" w:type="dxa"/>
            <w:gridSpan w:val="3"/>
            <w:noWrap w:val="0"/>
            <w:vAlign w:val="top"/>
          </w:tcPr>
          <w:p>
            <w:pPr>
              <w:jc w:val="center"/>
              <w:rPr>
                <w:rFonts w:hint="eastAsia" w:ascii="宋体" w:hAnsi="宋体" w:cs="宋体"/>
                <w:b/>
                <w:sz w:val="24"/>
              </w:rPr>
            </w:pPr>
          </w:p>
        </w:tc>
        <w:tc>
          <w:tcPr>
            <w:tcW w:w="1765" w:type="dxa"/>
            <w:gridSpan w:val="2"/>
            <w:noWrap w:val="0"/>
            <w:vAlign w:val="top"/>
          </w:tcPr>
          <w:p>
            <w:pPr>
              <w:jc w:val="center"/>
              <w:rPr>
                <w:rFonts w:hint="eastAsia" w:ascii="宋体" w:hAnsi="宋体" w:cs="宋体"/>
                <w:b/>
                <w:sz w:val="24"/>
              </w:rPr>
            </w:pPr>
          </w:p>
        </w:tc>
        <w:tc>
          <w:tcPr>
            <w:tcW w:w="1675" w:type="dxa"/>
            <w:noWrap w:val="0"/>
            <w:vAlign w:val="top"/>
          </w:tcPr>
          <w:p>
            <w:pPr>
              <w:jc w:val="center"/>
              <w:rPr>
                <w:rFonts w:hint="eastAsia" w:ascii="宋体" w:hAnsi="宋体" w:cs="宋体"/>
                <w:b/>
                <w:sz w:val="24"/>
              </w:rPr>
            </w:pPr>
          </w:p>
        </w:tc>
      </w:tr>
    </w:tbl>
    <w:p>
      <w:pPr>
        <w:rPr>
          <w:rFonts w:hint="eastAsia" w:ascii="宋体" w:hAnsi="宋体" w:cs="宋体"/>
          <w:sz w:val="24"/>
        </w:rPr>
      </w:pPr>
    </w:p>
    <w:p>
      <w:pPr>
        <w:spacing w:line="360" w:lineRule="auto"/>
        <w:rPr>
          <w:rFonts w:hint="eastAsia" w:ascii="宋体" w:hAnsi="宋体" w:cs="宋体"/>
          <w:sz w:val="24"/>
          <w:u w:val="single"/>
        </w:rPr>
      </w:pPr>
      <w:r>
        <w:rPr>
          <w:rFonts w:hint="eastAsia" w:ascii="宋体" w:hAnsi="宋体" w:cs="宋体"/>
          <w:sz w:val="24"/>
        </w:rPr>
        <w:t>投标人全称</w:t>
      </w:r>
      <w:r>
        <w:rPr>
          <w:rFonts w:hint="eastAsia" w:ascii="宋体" w:hAnsi="宋体" w:cs="宋体"/>
          <w:snapToGrid w:val="0"/>
          <w:kern w:val="0"/>
          <w:sz w:val="24"/>
        </w:rPr>
        <w:t>(加盖公章)</w:t>
      </w:r>
      <w:r>
        <w:rPr>
          <w:rFonts w:hint="eastAsia" w:ascii="宋体" w:hAnsi="宋体" w:cs="宋体"/>
          <w:sz w:val="24"/>
        </w:rPr>
        <w:t>：</w:t>
      </w:r>
      <w:r>
        <w:rPr>
          <w:rFonts w:hint="eastAsia" w:ascii="宋体" w:hAnsi="宋体" w:cs="宋体"/>
          <w:sz w:val="24"/>
          <w:u w:val="single"/>
        </w:rPr>
        <w:t xml:space="preserve">                 </w:t>
      </w:r>
    </w:p>
    <w:p>
      <w:pPr>
        <w:spacing w:line="360" w:lineRule="auto"/>
        <w:rPr>
          <w:rFonts w:hint="eastAsia" w:ascii="宋体" w:hAnsi="宋体" w:cs="宋体"/>
          <w:color w:val="000000"/>
          <w:sz w:val="24"/>
          <w:u w:val="single"/>
        </w:rPr>
      </w:pPr>
      <w:r>
        <w:rPr>
          <w:rFonts w:hint="eastAsia" w:ascii="宋体" w:hAnsi="宋体" w:cs="宋体"/>
          <w:color w:val="000000"/>
          <w:sz w:val="24"/>
        </w:rPr>
        <w:t>投标代表签字：</w:t>
      </w:r>
      <w:r>
        <w:rPr>
          <w:rFonts w:hint="eastAsia" w:ascii="宋体" w:hAnsi="宋体" w:cs="宋体"/>
          <w:color w:val="000000"/>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w:t>
      </w:r>
    </w:p>
    <w:p>
      <w:pPr>
        <w:rPr>
          <w:rFonts w:hint="eastAsia" w:ascii="宋体" w:hAnsi="宋体" w:cs="宋体"/>
          <w:sz w:val="24"/>
          <w:u w:val="single"/>
        </w:rPr>
      </w:pPr>
      <w:r>
        <w:rPr>
          <w:rFonts w:hint="eastAsia" w:ascii="宋体" w:hAnsi="宋体" w:cs="宋体"/>
          <w:sz w:val="24"/>
          <w:u w:val="single"/>
        </w:rPr>
        <w:br w:type="page"/>
      </w:r>
      <w:r>
        <w:rPr>
          <w:rFonts w:hint="eastAsia" w:ascii="宋体" w:hAnsi="宋体" w:cs="宋体"/>
          <w:b/>
          <w:sz w:val="28"/>
        </w:rPr>
        <w:t>附件8</w:t>
      </w:r>
    </w:p>
    <w:p>
      <w:pPr>
        <w:spacing w:line="360" w:lineRule="auto"/>
        <w:ind w:right="480"/>
        <w:jc w:val="center"/>
        <w:rPr>
          <w:rFonts w:hint="eastAsia" w:ascii="宋体" w:hAnsi="宋体" w:cs="宋体"/>
          <w:b/>
          <w:sz w:val="24"/>
        </w:rPr>
      </w:pPr>
      <w:r>
        <w:rPr>
          <w:rFonts w:hint="eastAsia" w:ascii="宋体" w:hAnsi="宋体" w:cs="宋体"/>
          <w:b/>
          <w:sz w:val="24"/>
        </w:rPr>
        <w:t>招标服务费承诺书</w:t>
      </w:r>
    </w:p>
    <w:p>
      <w:pPr>
        <w:pStyle w:val="17"/>
        <w:spacing w:line="360" w:lineRule="auto"/>
        <w:jc w:val="center"/>
        <w:rPr>
          <w:rFonts w:hint="eastAsia" w:hAnsi="宋体" w:cs="宋体"/>
          <w:sz w:val="24"/>
        </w:rPr>
      </w:pPr>
      <w:r>
        <w:rPr>
          <w:rFonts w:hint="eastAsia" w:hAnsi="宋体" w:cs="宋体"/>
          <w:sz w:val="24"/>
        </w:rPr>
        <w:t xml:space="preserve">                                </w:t>
      </w:r>
    </w:p>
    <w:p>
      <w:pPr>
        <w:spacing w:line="360" w:lineRule="auto"/>
        <w:rPr>
          <w:rFonts w:hint="eastAsia" w:ascii="宋体" w:hAnsi="宋体" w:cs="宋体"/>
          <w:sz w:val="24"/>
        </w:rPr>
      </w:pPr>
      <w:r>
        <w:rPr>
          <w:rFonts w:hint="eastAsia" w:ascii="宋体" w:hAnsi="宋体" w:cs="宋体"/>
          <w:sz w:val="24"/>
        </w:rPr>
        <w:t>致：</w:t>
      </w:r>
      <w:r>
        <w:rPr>
          <w:rFonts w:hint="eastAsia" w:ascii="宋体" w:hAnsi="宋体" w:cs="宋体"/>
          <w:sz w:val="24"/>
          <w:u w:val="single"/>
        </w:rPr>
        <w:t xml:space="preserve">(招标代理人) </w:t>
      </w:r>
    </w:p>
    <w:p>
      <w:pPr>
        <w:spacing w:line="360" w:lineRule="auto"/>
        <w:rPr>
          <w:rFonts w:hint="eastAsia" w:ascii="宋体" w:hAnsi="宋体" w:cs="宋体"/>
          <w:sz w:val="24"/>
        </w:rPr>
      </w:pPr>
      <w:r>
        <w:rPr>
          <w:rFonts w:hint="eastAsia" w:ascii="宋体" w:hAnsi="宋体" w:cs="宋体"/>
          <w:sz w:val="24"/>
        </w:rPr>
        <w:t xml:space="preserve">    我们在贵公司组织的</w:t>
      </w:r>
      <w:r>
        <w:rPr>
          <w:rFonts w:hint="eastAsia" w:ascii="宋体" w:hAnsi="宋体" w:cs="宋体"/>
          <w:sz w:val="24"/>
          <w:u w:val="single"/>
        </w:rPr>
        <w:t xml:space="preserve">                           </w:t>
      </w:r>
      <w:r>
        <w:rPr>
          <w:rFonts w:hint="eastAsia" w:ascii="宋体" w:hAnsi="宋体" w:cs="宋体"/>
          <w:sz w:val="24"/>
        </w:rPr>
        <w:t>项目招标中投标(招标编号：</w:t>
      </w:r>
      <w:r>
        <w:rPr>
          <w:rFonts w:hint="eastAsia" w:ascii="宋体" w:hAnsi="宋体" w:cs="宋体"/>
          <w:sz w:val="24"/>
          <w:u w:val="single"/>
        </w:rPr>
        <w:t xml:space="preserve">          </w:t>
      </w:r>
      <w:r>
        <w:rPr>
          <w:rFonts w:hint="eastAsia" w:ascii="宋体" w:hAnsi="宋体" w:cs="宋体"/>
          <w:sz w:val="24"/>
        </w:rPr>
        <w:t>)，如获中标，我们保证按招标文件的规定，以支票、汇票、电汇、现金或经贵公司认可的其他付款方式，向贵公司缴交招标服务费。</w:t>
      </w:r>
    </w:p>
    <w:p>
      <w:pPr>
        <w:spacing w:line="360" w:lineRule="auto"/>
        <w:ind w:firstLine="480" w:firstLineChars="200"/>
        <w:rPr>
          <w:rFonts w:hint="eastAsia" w:ascii="宋体" w:hAnsi="宋体" w:cs="宋体"/>
          <w:sz w:val="24"/>
        </w:rPr>
      </w:pPr>
      <w:r>
        <w:rPr>
          <w:rFonts w:hint="eastAsia" w:ascii="宋体" w:hAnsi="宋体" w:cs="宋体"/>
          <w:sz w:val="24"/>
        </w:rPr>
        <w:t>我方如违反上述承诺，所提交的上述项目的投标保证金将不予退还我方，并在我方货款中扣除招标服务费，我方对此无异议。</w:t>
      </w:r>
    </w:p>
    <w:p>
      <w:pPr>
        <w:spacing w:line="360" w:lineRule="auto"/>
        <w:ind w:firstLine="480" w:firstLineChars="200"/>
        <w:rPr>
          <w:rFonts w:hint="eastAsia" w:ascii="宋体" w:hAnsi="宋体" w:cs="宋体"/>
          <w:sz w:val="24"/>
        </w:rPr>
      </w:pPr>
      <w:r>
        <w:rPr>
          <w:rFonts w:hint="eastAsia" w:ascii="宋体" w:hAnsi="宋体" w:cs="宋体"/>
          <w:sz w:val="24"/>
        </w:rPr>
        <w:t>特此承诺！</w:t>
      </w:r>
    </w:p>
    <w:p>
      <w:pPr>
        <w:spacing w:line="360" w:lineRule="auto"/>
        <w:rPr>
          <w:rFonts w:hint="eastAsia" w:ascii="宋体" w:hAnsi="宋体" w:cs="宋体"/>
          <w:sz w:val="24"/>
          <w:u w:val="single"/>
        </w:rPr>
      </w:pPr>
      <w:r>
        <w:rPr>
          <w:rFonts w:hint="eastAsia" w:ascii="宋体" w:hAnsi="宋体" w:cs="宋体"/>
          <w:sz w:val="24"/>
        </w:rPr>
        <w:t xml:space="preserve">                            投标人(全称并加盖公章)： </w:t>
      </w:r>
      <w:r>
        <w:rPr>
          <w:rFonts w:hint="eastAsia" w:ascii="宋体" w:hAnsi="宋体" w:cs="宋体"/>
          <w:sz w:val="24"/>
          <w:u w:val="single"/>
        </w:rPr>
        <w:t xml:space="preserve">                </w:t>
      </w:r>
    </w:p>
    <w:p>
      <w:pPr>
        <w:spacing w:line="360" w:lineRule="auto"/>
        <w:ind w:firstLine="3360" w:firstLineChars="1400"/>
        <w:rPr>
          <w:rFonts w:hint="eastAsia" w:ascii="宋体" w:hAnsi="宋体" w:cs="宋体"/>
          <w:color w:val="000000"/>
          <w:sz w:val="24"/>
          <w:u w:val="single"/>
        </w:rPr>
      </w:pPr>
      <w:r>
        <w:rPr>
          <w:rFonts w:hint="eastAsia" w:ascii="宋体" w:hAnsi="宋体" w:cs="宋体"/>
          <w:color w:val="000000"/>
          <w:sz w:val="24"/>
        </w:rPr>
        <w:t>投标代表签字：</w:t>
      </w:r>
      <w:r>
        <w:rPr>
          <w:rFonts w:hint="eastAsia" w:ascii="宋体" w:hAnsi="宋体" w:cs="宋体"/>
          <w:color w:val="000000"/>
          <w:sz w:val="24"/>
          <w:u w:val="single"/>
        </w:rPr>
        <w:t xml:space="preserve">                   </w:t>
      </w:r>
    </w:p>
    <w:p>
      <w:pPr>
        <w:spacing w:line="360" w:lineRule="auto"/>
        <w:ind w:firstLine="3360" w:firstLineChars="1400"/>
        <w:rPr>
          <w:rFonts w:hint="eastAsia" w:ascii="宋体" w:hAnsi="宋体" w:cs="宋体"/>
          <w:sz w:val="24"/>
          <w:u w:val="single"/>
        </w:rPr>
      </w:pPr>
      <w:r>
        <w:rPr>
          <w:rFonts w:hint="eastAsia" w:ascii="宋体" w:hAnsi="宋体" w:cs="宋体"/>
          <w:sz w:val="24"/>
        </w:rPr>
        <w:t xml:space="preserve">日 期： </w:t>
      </w:r>
      <w:r>
        <w:rPr>
          <w:rFonts w:hint="eastAsia" w:ascii="宋体" w:hAnsi="宋体" w:cs="宋体"/>
          <w:sz w:val="24"/>
          <w:u w:val="single"/>
        </w:rPr>
        <w:t xml:space="preserve">         </w:t>
      </w:r>
    </w:p>
    <w:p>
      <w:pPr>
        <w:spacing w:line="360" w:lineRule="auto"/>
        <w:rPr>
          <w:rFonts w:hint="eastAsia" w:ascii="宋体" w:hAnsi="宋体" w:cs="宋体"/>
          <w:b/>
          <w:sz w:val="28"/>
          <w:szCs w:val="28"/>
        </w:rPr>
      </w:pPr>
      <w:r>
        <w:rPr>
          <w:rFonts w:hint="eastAsia" w:ascii="宋体" w:hAnsi="宋体" w:cs="宋体"/>
          <w:b/>
          <w:sz w:val="28"/>
          <w:szCs w:val="28"/>
        </w:rPr>
        <w:t>附件9</w:t>
      </w:r>
    </w:p>
    <w:p>
      <w:pPr>
        <w:tabs>
          <w:tab w:val="left" w:pos="978"/>
        </w:tabs>
        <w:spacing w:line="360" w:lineRule="auto"/>
        <w:jc w:val="center"/>
        <w:rPr>
          <w:rFonts w:hint="eastAsia" w:ascii="宋体" w:hAnsi="宋体" w:cs="宋体"/>
          <w:b/>
          <w:sz w:val="28"/>
          <w:szCs w:val="28"/>
        </w:rPr>
      </w:pPr>
      <w:r>
        <w:rPr>
          <w:rFonts w:hint="eastAsia" w:ascii="宋体" w:hAnsi="宋体" w:cs="宋体"/>
          <w:b/>
          <w:sz w:val="28"/>
          <w:szCs w:val="28"/>
        </w:rPr>
        <w:t>退还投标保证金申请函</w:t>
      </w:r>
    </w:p>
    <w:p>
      <w:pPr>
        <w:tabs>
          <w:tab w:val="left" w:pos="978"/>
        </w:tabs>
        <w:spacing w:line="360" w:lineRule="auto"/>
        <w:rPr>
          <w:rFonts w:hint="eastAsia" w:ascii="宋体" w:hAnsi="宋体" w:cs="宋体"/>
          <w:sz w:val="24"/>
        </w:rPr>
      </w:pPr>
    </w:p>
    <w:p>
      <w:pPr>
        <w:tabs>
          <w:tab w:val="left" w:pos="978"/>
        </w:tabs>
        <w:spacing w:line="360" w:lineRule="auto"/>
        <w:rPr>
          <w:rFonts w:hint="eastAsia" w:ascii="宋体" w:hAnsi="宋体" w:cs="宋体"/>
          <w:sz w:val="24"/>
        </w:rPr>
      </w:pPr>
      <w:r>
        <w:rPr>
          <w:rFonts w:hint="eastAsia" w:ascii="宋体" w:hAnsi="宋体" w:cs="宋体"/>
          <w:sz w:val="24"/>
        </w:rPr>
        <w:t>致：招标代理人</w:t>
      </w:r>
    </w:p>
    <w:p>
      <w:pPr>
        <w:tabs>
          <w:tab w:val="left" w:pos="978"/>
        </w:tabs>
        <w:spacing w:line="360" w:lineRule="auto"/>
        <w:rPr>
          <w:rFonts w:hint="eastAsia" w:ascii="宋体" w:hAnsi="宋体" w:cs="宋体"/>
          <w:sz w:val="24"/>
        </w:rPr>
      </w:pPr>
      <w:r>
        <w:rPr>
          <w:rFonts w:hint="eastAsia" w:ascii="宋体" w:hAnsi="宋体" w:cs="宋体"/>
          <w:b/>
          <w:sz w:val="24"/>
        </w:rPr>
        <w:t xml:space="preserve">    </w:t>
      </w:r>
      <w:r>
        <w:rPr>
          <w:rFonts w:hint="eastAsia" w:ascii="宋体" w:hAnsi="宋体" w:cs="宋体"/>
          <w:sz w:val="24"/>
        </w:rPr>
        <w:t>我方参与贵方组织的“</w:t>
      </w:r>
      <w:r>
        <w:rPr>
          <w:rFonts w:hint="eastAsia" w:ascii="宋体" w:hAnsi="宋体" w:cs="宋体"/>
          <w:sz w:val="24"/>
          <w:u w:val="single"/>
        </w:rPr>
        <w:t xml:space="preserve">       项目名称     </w:t>
      </w:r>
      <w:r>
        <w:rPr>
          <w:rFonts w:hint="eastAsia" w:ascii="宋体" w:hAnsi="宋体" w:cs="宋体"/>
          <w:sz w:val="24"/>
        </w:rPr>
        <w:t>”(招标编号：</w:t>
      </w:r>
      <w:r>
        <w:rPr>
          <w:rFonts w:hint="eastAsia" w:ascii="宋体" w:hAnsi="宋体" w:cs="宋体"/>
          <w:sz w:val="24"/>
          <w:u w:val="single"/>
        </w:rPr>
        <w:t xml:space="preserve">       </w:t>
      </w:r>
      <w:r>
        <w:rPr>
          <w:rFonts w:hint="eastAsia" w:ascii="宋体" w:hAnsi="宋体" w:cs="宋体"/>
          <w:sz w:val="24"/>
        </w:rPr>
        <w:t>)项目合同包</w:t>
      </w:r>
      <w:r>
        <w:rPr>
          <w:rFonts w:hint="eastAsia" w:ascii="宋体" w:hAnsi="宋体" w:cs="宋体"/>
          <w:sz w:val="24"/>
          <w:u w:val="single"/>
        </w:rPr>
        <w:t xml:space="preserve">        </w:t>
      </w:r>
      <w:r>
        <w:rPr>
          <w:rFonts w:hint="eastAsia" w:ascii="宋体" w:hAnsi="宋体" w:cs="宋体"/>
          <w:sz w:val="24"/>
        </w:rPr>
        <w:t>的投标，我方以(同城转帐、异城电汇、现金银行缴款)形式向贵方帐户缴纳投标保证金(大写</w:t>
      </w:r>
      <w:r>
        <w:rPr>
          <w:rFonts w:hint="eastAsia" w:ascii="宋体" w:hAnsi="宋体" w:cs="宋体"/>
          <w:sz w:val="24"/>
          <w:u w:val="single"/>
        </w:rPr>
        <w:t xml:space="preserve">        </w:t>
      </w:r>
      <w:r>
        <w:rPr>
          <w:rFonts w:hint="eastAsia" w:ascii="宋体" w:hAnsi="宋体" w:cs="宋体"/>
          <w:sz w:val="24"/>
        </w:rPr>
        <w:t>元)(小写￥</w:t>
      </w:r>
      <w:r>
        <w:rPr>
          <w:rFonts w:hint="eastAsia" w:ascii="宋体" w:hAnsi="宋体" w:cs="宋体"/>
          <w:sz w:val="24"/>
          <w:u w:val="single"/>
        </w:rPr>
        <w:t xml:space="preserve">      </w:t>
      </w:r>
      <w:r>
        <w:rPr>
          <w:rFonts w:hint="eastAsia" w:ascii="宋体" w:hAnsi="宋体" w:cs="宋体"/>
          <w:sz w:val="24"/>
        </w:rPr>
        <w:t>元)，因(中标、未中标)，请贵公司将相关款项结清后给予办理退还，并退还到我方以下帐户中：</w:t>
      </w:r>
    </w:p>
    <w:p>
      <w:pPr>
        <w:tabs>
          <w:tab w:val="left" w:pos="978"/>
        </w:tabs>
        <w:spacing w:line="360" w:lineRule="auto"/>
        <w:ind w:left="706" w:hanging="705" w:hangingChars="294"/>
        <w:rPr>
          <w:rFonts w:hint="eastAsia" w:ascii="宋体" w:hAnsi="宋体" w:cs="宋体"/>
          <w:sz w:val="24"/>
        </w:rPr>
      </w:pPr>
    </w:p>
    <w:p>
      <w:pPr>
        <w:tabs>
          <w:tab w:val="left" w:pos="978"/>
        </w:tabs>
        <w:spacing w:line="480" w:lineRule="auto"/>
        <w:rPr>
          <w:rFonts w:hint="eastAsia" w:ascii="宋体" w:hAnsi="宋体" w:cs="宋体"/>
          <w:sz w:val="24"/>
          <w:u w:val="single"/>
        </w:rPr>
      </w:pPr>
      <w:r>
        <w:rPr>
          <w:rFonts w:hint="eastAsia" w:ascii="宋体" w:hAnsi="宋体" w:cs="宋体"/>
          <w:sz w:val="24"/>
        </w:rPr>
        <w:t>投标人全称：</w:t>
      </w:r>
      <w:r>
        <w:rPr>
          <w:rFonts w:hint="eastAsia" w:ascii="宋体" w:hAnsi="宋体" w:cs="宋体"/>
          <w:sz w:val="24"/>
          <w:u w:val="single"/>
        </w:rPr>
        <w:t xml:space="preserve">                                      </w:t>
      </w:r>
    </w:p>
    <w:p>
      <w:pPr>
        <w:tabs>
          <w:tab w:val="left" w:pos="978"/>
        </w:tabs>
        <w:spacing w:line="480" w:lineRule="auto"/>
        <w:rPr>
          <w:rFonts w:hint="eastAsia" w:ascii="宋体" w:hAnsi="宋体" w:cs="宋体"/>
          <w:sz w:val="24"/>
        </w:rPr>
      </w:pPr>
      <w:r>
        <w:rPr>
          <w:rFonts w:hint="eastAsia" w:ascii="宋体" w:hAnsi="宋体" w:cs="宋体"/>
          <w:sz w:val="24"/>
        </w:rPr>
        <w:t>开户行全称：</w:t>
      </w:r>
      <w:r>
        <w:rPr>
          <w:rFonts w:hint="eastAsia" w:ascii="宋体" w:hAnsi="宋体" w:cs="宋体"/>
          <w:sz w:val="24"/>
          <w:u w:val="single"/>
        </w:rPr>
        <w:t xml:space="preserve">                                        </w:t>
      </w:r>
    </w:p>
    <w:p>
      <w:pPr>
        <w:tabs>
          <w:tab w:val="left" w:pos="978"/>
        </w:tabs>
        <w:spacing w:line="480" w:lineRule="auto"/>
        <w:rPr>
          <w:rFonts w:hint="eastAsia" w:ascii="宋体" w:hAnsi="宋体" w:cs="宋体"/>
          <w:b/>
          <w:sz w:val="24"/>
        </w:rPr>
      </w:pPr>
      <w:r>
        <w:rPr>
          <w:rFonts w:hint="eastAsia" w:ascii="宋体" w:hAnsi="宋体" w:cs="宋体"/>
          <w:sz w:val="24"/>
        </w:rPr>
        <w:t>账号：</w:t>
      </w:r>
      <w:r>
        <w:rPr>
          <w:rFonts w:hint="eastAsia" w:ascii="宋体" w:hAnsi="宋体" w:cs="宋体"/>
          <w:sz w:val="24"/>
          <w:u w:val="single"/>
        </w:rPr>
        <w:t xml:space="preserve">                                              </w:t>
      </w:r>
    </w:p>
    <w:p>
      <w:pPr>
        <w:tabs>
          <w:tab w:val="left" w:pos="978"/>
        </w:tabs>
        <w:spacing w:line="360" w:lineRule="auto"/>
        <w:rPr>
          <w:rFonts w:hint="eastAsia" w:ascii="宋体" w:hAnsi="宋体" w:cs="宋体"/>
        </w:rPr>
      </w:pPr>
    </w:p>
    <w:p>
      <w:pPr>
        <w:spacing w:line="360" w:lineRule="auto"/>
        <w:rPr>
          <w:rFonts w:hint="eastAsia" w:ascii="宋体" w:hAnsi="宋体" w:cs="宋体"/>
          <w:sz w:val="24"/>
          <w:u w:val="single"/>
        </w:rPr>
      </w:pPr>
      <w:r>
        <w:rPr>
          <w:rFonts w:hint="eastAsia" w:ascii="宋体" w:hAnsi="宋体" w:cs="宋体"/>
          <w:sz w:val="24"/>
        </w:rPr>
        <w:t xml:space="preserve">                         投标人全称(加盖公章)：</w:t>
      </w:r>
      <w:r>
        <w:rPr>
          <w:rFonts w:hint="eastAsia" w:ascii="宋体" w:hAnsi="宋体" w:cs="宋体"/>
          <w:sz w:val="24"/>
          <w:u w:val="single"/>
        </w:rPr>
        <w:t xml:space="preserve">                 </w:t>
      </w:r>
    </w:p>
    <w:p>
      <w:pPr>
        <w:spacing w:line="360" w:lineRule="auto"/>
        <w:ind w:firstLine="480" w:firstLineChars="200"/>
        <w:rPr>
          <w:rFonts w:hint="eastAsia" w:ascii="宋体" w:hAnsi="宋体" w:cs="宋体"/>
          <w:sz w:val="24"/>
        </w:rPr>
      </w:pPr>
      <w:r>
        <w:rPr>
          <w:rFonts w:hint="eastAsia" w:ascii="宋体" w:hAnsi="宋体" w:cs="宋体"/>
          <w:color w:val="000000"/>
          <w:sz w:val="24"/>
        </w:rPr>
        <w:t xml:space="preserve">                     投标代表签字：</w:t>
      </w:r>
      <w:r>
        <w:rPr>
          <w:rFonts w:hint="eastAsia" w:ascii="宋体" w:hAnsi="宋体" w:cs="宋体"/>
          <w:color w:val="000000"/>
          <w:sz w:val="24"/>
          <w:u w:val="single"/>
        </w:rPr>
        <w:t xml:space="preserve">                   </w:t>
      </w:r>
    </w:p>
    <w:p>
      <w:pPr>
        <w:rPr>
          <w:rFonts w:hint="eastAsia" w:ascii="宋体" w:hAnsi="宋体" w:cs="宋体"/>
          <w:sz w:val="24"/>
          <w:u w:val="single"/>
        </w:rPr>
      </w:pPr>
      <w:r>
        <w:rPr>
          <w:rFonts w:hint="eastAsia" w:ascii="宋体" w:hAnsi="宋体" w:cs="宋体"/>
          <w:sz w:val="24"/>
        </w:rPr>
        <w:t xml:space="preserve">                         日      期：</w:t>
      </w:r>
      <w:r>
        <w:rPr>
          <w:rFonts w:hint="eastAsia" w:ascii="宋体" w:hAnsi="宋体" w:cs="宋体"/>
          <w:sz w:val="24"/>
          <w:u w:val="single"/>
        </w:rPr>
        <w:t xml:space="preserve">                                </w:t>
      </w:r>
    </w:p>
    <w:p>
      <w:pPr>
        <w:tabs>
          <w:tab w:val="left" w:pos="978"/>
        </w:tabs>
        <w:spacing w:line="480" w:lineRule="auto"/>
        <w:rPr>
          <w:rFonts w:hint="eastAsia" w:ascii="宋体" w:hAnsi="宋体" w:cs="宋体"/>
          <w:b/>
          <w:bCs/>
          <w:sz w:val="24"/>
        </w:rPr>
      </w:pPr>
      <w:r>
        <w:rPr>
          <w:rFonts w:hint="eastAsia" w:ascii="宋体" w:hAnsi="宋体" w:cs="宋体"/>
          <w:b/>
          <w:bCs/>
          <w:sz w:val="24"/>
        </w:rPr>
        <w:t>附：投标文件（技术商务部分册)和（报价部分册)  胶装装订成册范本</w:t>
      </w:r>
    </w:p>
    <w:p>
      <w:pPr>
        <w:spacing w:line="700" w:lineRule="exact"/>
        <w:ind w:right="420"/>
        <w:rPr>
          <w:rFonts w:hint="eastAsia" w:ascii="宋体" w:hAnsi="宋体"/>
          <w:sz w:val="24"/>
          <w:u w:val="single"/>
        </w:rPr>
      </w:pPr>
      <w:r>
        <w:rPr>
          <w:rFonts w:ascii="宋体" w:hAnsi="宋体" w:cs="宋体"/>
          <w:kern w:val="0"/>
          <w:sz w:val="24"/>
          <w:lang w:bidi="ar"/>
        </w:rPr>
        <w:drawing>
          <wp:anchor distT="0" distB="0" distL="114300" distR="114300" simplePos="0" relativeHeight="251658240" behindDoc="0" locked="0" layoutInCell="1" allowOverlap="1">
            <wp:simplePos x="0" y="0"/>
            <wp:positionH relativeFrom="column">
              <wp:posOffset>1057275</wp:posOffset>
            </wp:positionH>
            <wp:positionV relativeFrom="paragraph">
              <wp:posOffset>180975</wp:posOffset>
            </wp:positionV>
            <wp:extent cx="3038475" cy="3448050"/>
            <wp:effectExtent l="0" t="0" r="9525" b="0"/>
            <wp:wrapSquare wrapText="bothSides"/>
            <wp:docPr id="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6"/>
                    <pic:cNvPicPr>
                      <a:picLocks noChangeAspect="1"/>
                    </pic:cNvPicPr>
                  </pic:nvPicPr>
                  <pic:blipFill>
                    <a:blip r:embed="rId6"/>
                    <a:stretch>
                      <a:fillRect/>
                    </a:stretch>
                  </pic:blipFill>
                  <pic:spPr>
                    <a:xfrm>
                      <a:off x="0" y="0"/>
                      <a:ext cx="3038475" cy="3448050"/>
                    </a:xfrm>
                    <a:prstGeom prst="rect">
                      <a:avLst/>
                    </a:prstGeom>
                    <a:noFill/>
                    <a:ln w="9525">
                      <a:noFill/>
                      <a:miter/>
                    </a:ln>
                    <a:effectLst/>
                  </pic:spPr>
                </pic:pic>
              </a:graphicData>
            </a:graphic>
          </wp:anchor>
        </w:drawing>
      </w:r>
    </w:p>
    <w:p>
      <w:pPr>
        <w:spacing w:line="700" w:lineRule="exact"/>
        <w:ind w:right="420"/>
        <w:rPr>
          <w:rFonts w:hint="eastAsia" w:ascii="宋体" w:hAnsi="宋体"/>
          <w:sz w:val="24"/>
          <w:u w:val="single"/>
        </w:rPr>
      </w:pPr>
    </w:p>
    <w:p>
      <w:pPr>
        <w:spacing w:line="700" w:lineRule="exact"/>
        <w:ind w:right="420"/>
        <w:rPr>
          <w:rFonts w:hint="eastAsia" w:ascii="宋体" w:hAnsi="宋体"/>
          <w:sz w:val="24"/>
          <w:u w:val="single"/>
        </w:rPr>
      </w:pPr>
    </w:p>
    <w:p>
      <w:pPr>
        <w:spacing w:line="700" w:lineRule="exact"/>
        <w:ind w:right="420"/>
        <w:rPr>
          <w:rFonts w:hint="eastAsia" w:ascii="宋体" w:hAnsi="宋体"/>
          <w:sz w:val="24"/>
          <w:u w:val="single"/>
        </w:rPr>
      </w:pPr>
    </w:p>
    <w:p>
      <w:pPr>
        <w:spacing w:line="700" w:lineRule="exact"/>
        <w:ind w:right="420"/>
        <w:rPr>
          <w:rFonts w:hint="eastAsia" w:ascii="宋体" w:hAnsi="宋体"/>
          <w:sz w:val="24"/>
          <w:u w:val="single"/>
        </w:rPr>
      </w:pPr>
    </w:p>
    <w:p>
      <w:pPr>
        <w:rPr>
          <w:rFonts w:hint="eastAsia" w:ascii="宋体" w:hAnsi="宋体" w:cs="宋体"/>
          <w:sz w:val="24"/>
          <w:u w:val="single"/>
        </w:rPr>
      </w:pPr>
    </w:p>
    <w:p/>
    <w:sectPr>
      <w:headerReference r:id="rId3" w:type="default"/>
      <w:footerReference r:id="rId4" w:type="default"/>
      <w:pgSz w:w="11907" w:h="16840"/>
      <w:pgMar w:top="1440" w:right="1302" w:bottom="1440" w:left="126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G Times">
    <w:altName w:val="Times New Roman"/>
    <w:panose1 w:val="00000000000000000000"/>
    <w:charset w:val="00"/>
    <w:family w:val="roman"/>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000000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ascii="楷体" w:hAnsi="楷体" w:eastAsia="楷体"/>
        <w:sz w:val="21"/>
        <w:szCs w:val="21"/>
      </w:rPr>
    </w:pPr>
    <w:r>
      <w:rPr>
        <w:rFonts w:hint="eastAsia" w:ascii="楷体" w:hAnsi="楷体" w:eastAsia="楷体"/>
        <w:sz w:val="21"/>
        <w:szCs w:val="21"/>
      </w:rPr>
      <mc:AlternateContent>
        <mc:Choice Requires="wps">
          <w:drawing>
            <wp:anchor distT="0" distB="0" distL="114300" distR="114300" simplePos="0" relativeHeight="251658240" behindDoc="0" locked="0" layoutInCell="1" allowOverlap="1">
              <wp:simplePos x="0" y="0"/>
              <wp:positionH relativeFrom="column">
                <wp:posOffset>20955</wp:posOffset>
              </wp:positionH>
              <wp:positionV relativeFrom="paragraph">
                <wp:posOffset>-60960</wp:posOffset>
              </wp:positionV>
              <wp:extent cx="5326380" cy="1270"/>
              <wp:effectExtent l="0" t="0" r="0" b="0"/>
              <wp:wrapNone/>
              <wp:docPr id="2" name="直接连接符 2"/>
              <wp:cNvGraphicFramePr/>
              <a:graphic xmlns:a="http://schemas.openxmlformats.org/drawingml/2006/main">
                <a:graphicData uri="http://schemas.microsoft.com/office/word/2010/wordprocessingShape">
                  <wps:wsp>
                    <wps:cNvCnPr/>
                    <wps:spPr>
                      <a:xfrm>
                        <a:off x="0" y="0"/>
                        <a:ext cx="5326380"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5pt;margin-top:-4.8pt;height:0.1pt;width:419.4pt;z-index:251658240;mso-width-relative:page;mso-height-relative:page;" filled="f" stroked="t" coordsize="21600,21600" o:gfxdata="UEsDBAoAAAAAAIdO4kAAAAAAAAAAAAAAAAAEAAAAZHJzL1BLAwQUAAAACACHTuJAZ+JIX9UAAAAH&#10;AQAADwAAAGRycy9kb3ducmV2LnhtbE2OO0/DMBSFdyT+g3WRWKrWTlJVJcTp0JKNpQXEehtfkoj4&#10;Oo3dB/x63KmM56FzvmJ1sb040eg7xxqSmQJBXDvTcaPh/a2aLkH4gGywd0wafsjDqry/KzA37sxb&#10;Ou1CI+II+xw1tCEMuZS+bsmin7mBOGZfbrQYohwbaUY8x3Hby1SphbTYcXxocaB1S/X37mg1+OqD&#10;DtXvpJ6oz6xxlB42ry+o9eNDop5BBLqEWxmu+BEdysi0d0c2XvQasiwWNUyfFiBivJynCYj91ZiD&#10;LAv5n7/8A1BLAwQUAAAACACHTuJAM0aoU98BAACZAwAADgAAAGRycy9lMm9Eb2MueG1srVNLjhMx&#10;EN0jcQfLe9JJjzLMtNKZxYRhgyASzAEqtrvbkn9yedLJJbgAEjtYsWTPbRiOQdkJGT4bhOhFddlV&#10;flXvuby42lnDtiqi9q7ls8mUM+WEl9r1Lb99c/PkgjNM4CQY71TL9wr51fLxo8UYGlX7wRupIiMQ&#10;h80YWj6kFJqqQjEoCzjxQTkKdj5aSLSMfSUjjIRuTVVPp+fV6KMM0QuFSLurQ5AvC37XKZFedR2q&#10;xEzLqbdUbCx2k221XEDTRwiDFsc24B+6sKAdFT1BrSABu4v6DyirRfTouzQR3la+67RQhQOxmU1/&#10;Y/N6gKAKFxIHw0km/H+w4uV2HZmWLa85c2Dpiu7fff769sO3L+/J3n/6yOos0hiwodxrt47HFYZ1&#10;zIx3XbT5T1zYrgi7PwmrdokJ2pyf1ednF6S/oNisflp0rx7OhojpufKWZaflRrtMGxrYvsBE9Sj1&#10;R0reNo6NLb+c13NCBJqazkAi1wbiga4vZ9EbLW+0MfkExn5zbSLbQp6D8mVWhPtLWi6yAhwOeSV0&#10;mJBBgXzmJEv7QAo5GmWeW7BKcmYUTX72CBCaBNr8TSaVNo46yMIepMzexss93cddiLofSIlZ6TJH&#10;6P5Lv8dZzQP287ogPbyo5X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n4khf1QAAAAcBAAAPAAAA&#10;AAAAAAEAIAAAACIAAABkcnMvZG93bnJldi54bWxQSwECFAAUAAAACACHTuJAM0aoU98BAACZAwAA&#10;DgAAAAAAAAABACAAAAAkAQAAZHJzL2Uyb0RvYy54bWxQSwUGAAAAAAYABgBZAQAAdQUAAAAA&#10;">
              <v:fill on="f" focussize="0,0"/>
              <v:stroke color="#000000" joinstyle="round"/>
              <v:imagedata o:title=""/>
              <o:lock v:ext="edit" aspectratio="f"/>
            </v:line>
          </w:pict>
        </mc:Fallback>
      </mc:AlternateContent>
    </w:r>
    <w:r>
      <w:rPr>
        <w:rStyle w:val="14"/>
        <w:rFonts w:hint="eastAsia" w:ascii="楷体" w:hAnsi="楷体" w:eastAsia="楷体"/>
        <w:sz w:val="21"/>
        <w:szCs w:val="21"/>
      </w:rPr>
      <w:t>第</w:t>
    </w:r>
    <w:r>
      <w:rPr>
        <w:rFonts w:hint="eastAsia" w:ascii="楷体" w:hAnsi="楷体" w:eastAsia="楷体"/>
        <w:sz w:val="21"/>
        <w:szCs w:val="21"/>
      </w:rPr>
      <w:fldChar w:fldCharType="begin"/>
    </w:r>
    <w:r>
      <w:rPr>
        <w:rStyle w:val="14"/>
        <w:rFonts w:hint="eastAsia" w:ascii="楷体" w:hAnsi="楷体" w:eastAsia="楷体"/>
        <w:sz w:val="21"/>
        <w:szCs w:val="21"/>
      </w:rPr>
      <w:instrText xml:space="preserve"> PAGE </w:instrText>
    </w:r>
    <w:r>
      <w:rPr>
        <w:rFonts w:hint="eastAsia" w:ascii="楷体" w:hAnsi="楷体" w:eastAsia="楷体"/>
        <w:sz w:val="21"/>
        <w:szCs w:val="21"/>
      </w:rPr>
      <w:fldChar w:fldCharType="separate"/>
    </w:r>
    <w:r>
      <w:rPr>
        <w:rStyle w:val="14"/>
        <w:rFonts w:ascii="楷体" w:hAnsi="楷体" w:eastAsia="楷体"/>
        <w:sz w:val="21"/>
        <w:szCs w:val="21"/>
      </w:rPr>
      <w:t>5</w:t>
    </w:r>
    <w:r>
      <w:rPr>
        <w:rFonts w:hint="eastAsia" w:ascii="楷体" w:hAnsi="楷体" w:eastAsia="楷体"/>
        <w:sz w:val="21"/>
        <w:szCs w:val="21"/>
      </w:rPr>
      <w:fldChar w:fldCharType="end"/>
    </w:r>
    <w:r>
      <w:rPr>
        <w:rStyle w:val="14"/>
        <w:rFonts w:hint="eastAsia" w:ascii="楷体" w:hAnsi="楷体" w:eastAsia="楷体"/>
        <w:sz w:val="21"/>
        <w:szCs w:val="21"/>
      </w:rPr>
      <w:t>页，共</w:t>
    </w:r>
    <w:r>
      <w:rPr>
        <w:rFonts w:hint="eastAsia" w:ascii="楷体" w:hAnsi="楷体" w:eastAsia="楷体"/>
        <w:sz w:val="21"/>
        <w:szCs w:val="21"/>
      </w:rPr>
      <w:fldChar w:fldCharType="begin"/>
    </w:r>
    <w:r>
      <w:rPr>
        <w:rStyle w:val="14"/>
        <w:rFonts w:hint="eastAsia" w:ascii="楷体" w:hAnsi="楷体" w:eastAsia="楷体"/>
        <w:sz w:val="21"/>
        <w:szCs w:val="21"/>
      </w:rPr>
      <w:instrText xml:space="preserve"> NUMPAGES </w:instrText>
    </w:r>
    <w:r>
      <w:rPr>
        <w:rFonts w:hint="eastAsia" w:ascii="楷体" w:hAnsi="楷体" w:eastAsia="楷体"/>
        <w:sz w:val="21"/>
        <w:szCs w:val="21"/>
      </w:rPr>
      <w:fldChar w:fldCharType="separate"/>
    </w:r>
    <w:r>
      <w:rPr>
        <w:rStyle w:val="14"/>
        <w:rFonts w:ascii="楷体" w:hAnsi="楷体" w:eastAsia="楷体"/>
        <w:sz w:val="21"/>
        <w:szCs w:val="21"/>
      </w:rPr>
      <w:t>50</w:t>
    </w:r>
    <w:r>
      <w:rPr>
        <w:rFonts w:hint="eastAsia" w:ascii="楷体" w:hAnsi="楷体" w:eastAsia="楷体"/>
        <w:sz w:val="21"/>
        <w:szCs w:val="21"/>
      </w:rPr>
      <w:fldChar w:fldCharType="end"/>
    </w:r>
    <w:r>
      <w:rPr>
        <w:rStyle w:val="14"/>
        <w:rFonts w:hint="eastAsia" w:ascii="楷体" w:hAnsi="楷体" w:eastAsia="楷体"/>
        <w:sz w:val="21"/>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ascii="楷体_GB2312" w:hAnsi="宋体" w:eastAsia="楷体_GB2312"/>
        <w:sz w:val="21"/>
        <w:szCs w:val="21"/>
      </w:rPr>
    </w:pPr>
    <w:r>
      <w:rPr>
        <w:rFonts w:hint="eastAsia" w:ascii="楷体_GB2312" w:hAnsi="宋体" w:eastAsia="楷体_GB2312"/>
        <w:sz w:val="21"/>
        <w:szCs w:val="21"/>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87290B"/>
    <w:multiLevelType w:val="singleLevel"/>
    <w:tmpl w:val="8A87290B"/>
    <w:lvl w:ilvl="0" w:tentative="0">
      <w:start w:val="1"/>
      <w:numFmt w:val="decimal"/>
      <w:suff w:val="nothing"/>
      <w:lvlText w:val="%1、"/>
      <w:lvlJc w:val="left"/>
    </w:lvl>
  </w:abstractNum>
  <w:abstractNum w:abstractNumId="1">
    <w:nsid w:val="1B8D194C"/>
    <w:multiLevelType w:val="multilevel"/>
    <w:tmpl w:val="1B8D194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23A3C21"/>
    <w:multiLevelType w:val="multilevel"/>
    <w:tmpl w:val="223A3C21"/>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8020941"/>
    <w:multiLevelType w:val="multilevel"/>
    <w:tmpl w:val="28020941"/>
    <w:lvl w:ilvl="0" w:tentative="0">
      <w:start w:val="1"/>
      <w:numFmt w:val="chineseCountingThousand"/>
      <w:pStyle w:val="2"/>
      <w:suff w:val="nothing"/>
      <w:lvlText w:val="第%1部分"/>
      <w:lvlJc w:val="left"/>
      <w:pPr>
        <w:ind w:left="0" w:firstLine="0"/>
      </w:pPr>
      <w:rPr>
        <w:rFonts w:hint="eastAsia" w:ascii="黑体" w:eastAsia="黑体"/>
        <w:sz w:val="32"/>
      </w:rPr>
    </w:lvl>
    <w:lvl w:ilvl="1" w:tentative="0">
      <w:start w:val="1"/>
      <w:numFmt w:val="upperLetter"/>
      <w:suff w:val="nothing"/>
      <w:lvlText w:val="%2"/>
      <w:lvlJc w:val="left"/>
      <w:pPr>
        <w:ind w:left="0" w:firstLine="0"/>
      </w:pPr>
      <w:rPr>
        <w:rFonts w:hint="default" w:ascii="CG Times" w:hAnsi="CG Times"/>
        <w:b/>
        <w:i w:val="0"/>
        <w:sz w:val="28"/>
      </w:rPr>
    </w:lvl>
    <w:lvl w:ilvl="2" w:tentative="0">
      <w:start w:val="1"/>
      <w:numFmt w:val="decimal"/>
      <w:lvlRestart w:val="0"/>
      <w:suff w:val="nothing"/>
      <w:lvlText w:val="%3"/>
      <w:lvlJc w:val="left"/>
      <w:pPr>
        <w:ind w:left="0" w:firstLine="0"/>
      </w:pPr>
      <w:rPr>
        <w:rFonts w:hint="eastAsia" w:ascii="宋体" w:eastAsia="宋体"/>
        <w:b/>
        <w:i w:val="0"/>
        <w:sz w:val="28"/>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47BB24E0"/>
    <w:multiLevelType w:val="multilevel"/>
    <w:tmpl w:val="47BB24E0"/>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C1721ED"/>
    <w:multiLevelType w:val="multilevel"/>
    <w:tmpl w:val="5C1721ED"/>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629F992E"/>
    <w:multiLevelType w:val="singleLevel"/>
    <w:tmpl w:val="629F992E"/>
    <w:lvl w:ilvl="0" w:tentative="0">
      <w:start w:val="4"/>
      <w:numFmt w:val="chineseCounting"/>
      <w:suff w:val="space"/>
      <w:lvlText w:val="第%1章"/>
      <w:lvlJc w:val="left"/>
      <w:pPr>
        <w:ind w:left="1626" w:firstLine="0"/>
      </w:pPr>
      <w:rPr>
        <w:rFonts w:hint="eastAsia"/>
      </w:rPr>
    </w:lvl>
  </w:abstractNum>
  <w:abstractNum w:abstractNumId="7">
    <w:nsid w:val="787B5D47"/>
    <w:multiLevelType w:val="multilevel"/>
    <w:tmpl w:val="787B5D47"/>
    <w:lvl w:ilvl="0" w:tentative="0">
      <w:start w:val="1"/>
      <w:numFmt w:val="decimal"/>
      <w:lvlText w:val="%1."/>
      <w:lvlJc w:val="left"/>
      <w:pPr>
        <w:tabs>
          <w:tab w:val="left" w:pos="1320"/>
        </w:tabs>
        <w:ind w:left="1320" w:hanging="420"/>
      </w:pPr>
    </w:lvl>
    <w:lvl w:ilvl="1" w:tentative="0">
      <w:start w:val="1"/>
      <w:numFmt w:val="lowerLetter"/>
      <w:lvlText w:val="%2)"/>
      <w:lvlJc w:val="left"/>
      <w:pPr>
        <w:tabs>
          <w:tab w:val="left" w:pos="1740"/>
        </w:tabs>
        <w:ind w:left="1740" w:hanging="420"/>
      </w:pPr>
    </w:lvl>
    <w:lvl w:ilvl="2" w:tentative="0">
      <w:start w:val="1"/>
      <w:numFmt w:val="lowerRoman"/>
      <w:lvlText w:val="%3."/>
      <w:lvlJc w:val="right"/>
      <w:pPr>
        <w:tabs>
          <w:tab w:val="left" w:pos="2160"/>
        </w:tabs>
        <w:ind w:left="2160" w:hanging="420"/>
      </w:pPr>
    </w:lvl>
    <w:lvl w:ilvl="3" w:tentative="0">
      <w:start w:val="1"/>
      <w:numFmt w:val="decimal"/>
      <w:lvlText w:val="%4."/>
      <w:lvlJc w:val="left"/>
      <w:pPr>
        <w:tabs>
          <w:tab w:val="left" w:pos="2580"/>
        </w:tabs>
        <w:ind w:left="2580" w:hanging="420"/>
      </w:pPr>
    </w:lvl>
    <w:lvl w:ilvl="4" w:tentative="0">
      <w:start w:val="1"/>
      <w:numFmt w:val="lowerLetter"/>
      <w:lvlText w:val="%5)"/>
      <w:lvlJc w:val="left"/>
      <w:pPr>
        <w:tabs>
          <w:tab w:val="left" w:pos="3000"/>
        </w:tabs>
        <w:ind w:left="3000" w:hanging="420"/>
      </w:pPr>
    </w:lvl>
    <w:lvl w:ilvl="5" w:tentative="0">
      <w:start w:val="1"/>
      <w:numFmt w:val="lowerRoman"/>
      <w:lvlText w:val="%6."/>
      <w:lvlJc w:val="right"/>
      <w:pPr>
        <w:tabs>
          <w:tab w:val="left" w:pos="3420"/>
        </w:tabs>
        <w:ind w:left="3420" w:hanging="420"/>
      </w:pPr>
    </w:lvl>
    <w:lvl w:ilvl="6" w:tentative="0">
      <w:start w:val="1"/>
      <w:numFmt w:val="decimal"/>
      <w:lvlText w:val="%7."/>
      <w:lvlJc w:val="left"/>
      <w:pPr>
        <w:tabs>
          <w:tab w:val="left" w:pos="3840"/>
        </w:tabs>
        <w:ind w:left="3840" w:hanging="420"/>
      </w:pPr>
    </w:lvl>
    <w:lvl w:ilvl="7" w:tentative="0">
      <w:start w:val="1"/>
      <w:numFmt w:val="lowerLetter"/>
      <w:lvlText w:val="%8)"/>
      <w:lvlJc w:val="left"/>
      <w:pPr>
        <w:tabs>
          <w:tab w:val="left" w:pos="4260"/>
        </w:tabs>
        <w:ind w:left="4260" w:hanging="420"/>
      </w:pPr>
    </w:lvl>
    <w:lvl w:ilvl="8" w:tentative="0">
      <w:start w:val="1"/>
      <w:numFmt w:val="lowerRoman"/>
      <w:lvlText w:val="%9."/>
      <w:lvlJc w:val="right"/>
      <w:pPr>
        <w:tabs>
          <w:tab w:val="left" w:pos="4680"/>
        </w:tabs>
        <w:ind w:left="4680" w:hanging="420"/>
      </w:pPr>
    </w:lvl>
  </w:abstractNum>
  <w:num w:numId="1">
    <w:abstractNumId w:val="3"/>
  </w:num>
  <w:num w:numId="2">
    <w:abstractNumId w:val="0"/>
  </w:num>
  <w:num w:numId="3">
    <w:abstractNumId w:val="6"/>
  </w:num>
  <w:num w:numId="4">
    <w:abstractNumId w:val="2"/>
  </w:num>
  <w:num w:numId="5">
    <w:abstractNumId w:val="4"/>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2776D8"/>
    <w:rsid w:val="202776D8"/>
    <w:rsid w:val="34176698"/>
    <w:rsid w:val="7FC11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beforeLines="0" w:after="330" w:afterLines="0" w:line="578" w:lineRule="auto"/>
      <w:jc w:val="center"/>
      <w:outlineLvl w:val="0"/>
    </w:pPr>
    <w:rPr>
      <w:rFonts w:eastAsia="黑体"/>
      <w:b/>
      <w:kern w:val="44"/>
      <w:sz w:val="36"/>
      <w:szCs w:val="20"/>
    </w:rPr>
  </w:style>
  <w:style w:type="character" w:default="1" w:styleId="12">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annotation text"/>
    <w:basedOn w:val="1"/>
    <w:semiHidden/>
    <w:qFormat/>
    <w:uiPriority w:val="0"/>
    <w:pPr>
      <w:jc w:val="left"/>
    </w:pPr>
  </w:style>
  <w:style w:type="paragraph" w:styleId="5">
    <w:name w:val="Body Text"/>
    <w:basedOn w:val="1"/>
    <w:qFormat/>
    <w:uiPriority w:val="0"/>
    <w:pPr>
      <w:spacing w:line="380" w:lineRule="exact"/>
    </w:pPr>
    <w:rPr>
      <w:sz w:val="24"/>
    </w:rPr>
  </w:style>
  <w:style w:type="paragraph" w:styleId="6">
    <w:name w:val="Plain Text"/>
    <w:basedOn w:val="1"/>
    <w:qFormat/>
    <w:uiPriority w:val="0"/>
    <w:rPr>
      <w:rFonts w:ascii="宋体" w:hAnsi="Courier New"/>
      <w:szCs w:val="20"/>
    </w:rPr>
  </w:style>
  <w:style w:type="paragraph" w:styleId="7">
    <w:name w:val="Date"/>
    <w:basedOn w:val="1"/>
    <w:next w:val="1"/>
    <w:qFormat/>
    <w:uiPriority w:val="0"/>
    <w:rPr>
      <w:sz w:val="28"/>
      <w:szCs w:val="20"/>
    </w:rPr>
  </w:style>
  <w:style w:type="paragraph" w:styleId="8">
    <w:name w:val="footer"/>
    <w:basedOn w:val="1"/>
    <w:qFormat/>
    <w:uiPriority w:val="0"/>
    <w:pPr>
      <w:tabs>
        <w:tab w:val="center" w:pos="4153"/>
        <w:tab w:val="right" w:pos="8306"/>
      </w:tabs>
      <w:snapToGrid w:val="0"/>
      <w:jc w:val="left"/>
    </w:pPr>
    <w:rPr>
      <w:sz w:val="18"/>
      <w:szCs w:val="20"/>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0">
    <w:name w:val="Normal (Web)"/>
    <w:basedOn w:val="1"/>
    <w:qFormat/>
    <w:uiPriority w:val="0"/>
    <w:pPr>
      <w:spacing w:line="300" w:lineRule="auto"/>
    </w:pPr>
    <w:rPr>
      <w:sz w:val="24"/>
    </w:rPr>
  </w:style>
  <w:style w:type="character" w:styleId="13">
    <w:name w:val="Strong"/>
    <w:qFormat/>
    <w:uiPriority w:val="0"/>
    <w:rPr>
      <w:b/>
      <w:bCs/>
    </w:rPr>
  </w:style>
  <w:style w:type="character" w:styleId="14">
    <w:name w:val="page number"/>
    <w:basedOn w:val="12"/>
    <w:qFormat/>
    <w:uiPriority w:val="0"/>
  </w:style>
  <w:style w:type="paragraph" w:customStyle="1" w:styleId="15">
    <w:name w:val="标准"/>
    <w:basedOn w:val="1"/>
    <w:qFormat/>
    <w:uiPriority w:val="0"/>
    <w:pPr>
      <w:spacing w:line="360" w:lineRule="auto"/>
      <w:ind w:firstLine="200" w:firstLineChars="200"/>
    </w:pPr>
    <w:rPr>
      <w:rFonts w:cs="宋体"/>
      <w:szCs w:val="20"/>
    </w:rPr>
  </w:style>
  <w:style w:type="paragraph" w:customStyle="1" w:styleId="16">
    <w:name w:val="标3"/>
    <w:basedOn w:val="1"/>
    <w:qFormat/>
    <w:uiPriority w:val="0"/>
    <w:pPr>
      <w:tabs>
        <w:tab w:val="left" w:pos="1740"/>
      </w:tabs>
      <w:adjustRightInd w:val="0"/>
      <w:snapToGrid w:val="0"/>
      <w:spacing w:before="50" w:beforeLines="0"/>
      <w:ind w:left="1740" w:hanging="420"/>
      <w:outlineLvl w:val="2"/>
    </w:pPr>
    <w:rPr>
      <w:rFonts w:ascii="Arial Narrow" w:hAnsi="Arial Narrow" w:eastAsia="仿宋_GB2312"/>
      <w:sz w:val="28"/>
      <w:szCs w:val="20"/>
    </w:rPr>
  </w:style>
  <w:style w:type="paragraph" w:customStyle="1" w:styleId="17">
    <w:name w:val="样式3"/>
    <w:basedOn w:val="6"/>
    <w:qFormat/>
    <w:uiPriority w:val="0"/>
    <w:pPr>
      <w:spacing w:line="0" w:lineRule="atLeast"/>
      <w:outlineLvl w:val="0"/>
    </w:pPr>
    <w:rPr>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2019-06-26T05:53:00Z</dcterms:created>
  <dc:creator>龙兴</dc:creator>
  <cp:lastModifiedBy>龙兴</cp:lastModifiedBy>
  <cp:lastPrinted>2019-06-26T10:19:24Z</cp:lastPrinted>
  <dcterms:modified xsi:type="dcterms:W3CDTF">2019-06-26T10:34:06Z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