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1" w:type="pct"/>
        <w:tblLayout w:type="fixed"/>
        <w:tblLook w:val="04A0"/>
      </w:tblPr>
      <w:tblGrid>
        <w:gridCol w:w="575"/>
        <w:gridCol w:w="939"/>
        <w:gridCol w:w="5706"/>
        <w:gridCol w:w="644"/>
        <w:gridCol w:w="660"/>
      </w:tblGrid>
      <w:tr w:rsidR="00926C83" w:rsidTr="0009635D">
        <w:trPr>
          <w:trHeight w:val="282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b/>
                <w:bCs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b/>
                <w:bCs/>
                <w:color w:val="000000"/>
                <w:kern w:val="0"/>
                <w:sz w:val="24"/>
                <w:lang/>
              </w:rPr>
              <w:t>实训室智能化系统建设</w:t>
            </w:r>
          </w:p>
        </w:tc>
      </w:tr>
      <w:tr w:rsidR="00926C83" w:rsidTr="0009635D">
        <w:trPr>
          <w:trHeight w:val="282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一、实训室智能化系统</w:t>
            </w:r>
          </w:p>
        </w:tc>
      </w:tr>
      <w:tr w:rsidR="00926C83">
        <w:trPr>
          <w:trHeight w:val="282"/>
        </w:trPr>
        <w:tc>
          <w:tcPr>
            <w:tcW w:w="499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1.监控、IP对接设备（180间实训室建设）</w:t>
            </w:r>
          </w:p>
        </w:tc>
      </w:tr>
      <w:tr w:rsidR="00926C83">
        <w:trPr>
          <w:trHeight w:val="282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教室监控摄像机（核心产品）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left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1、支持≥200万像素，最大分辨率和帧率≥1920x1080@25fps。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2、最小照度0.002Lux@(F1.2,AGCON),0LuxwithIR。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3、快门1/3秒至1/100,000秒。镜头2.8mm,水平视场角:113.5°(4mm、6mm、8mm可选)。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4、调整角度水平:0°~360°。垂直:0°~75°。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5、旋转:0°~360°。数字降噪3D数字降噪。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6、视频压缩标准H.265/H.264/MJPEG。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7、H.265编码类型MainProfile。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8、帧率50Hz:25fps(1920×1080,1280×960,1280×720)。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9、包含至少6年产品质保服务。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台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360</w:t>
            </w:r>
          </w:p>
        </w:tc>
      </w:tr>
      <w:tr w:rsidR="00926C83">
        <w:trPr>
          <w:trHeight w:val="282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IP对讲终端</w:t>
            </w:r>
          </w:p>
        </w:tc>
        <w:tc>
          <w:tcPr>
            <w:tcW w:w="3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left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1、支持与主控中心联动，教室端直接呼叫主控中心。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2、包含至少6年产品质保服务。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台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180</w:t>
            </w:r>
          </w:p>
        </w:tc>
      </w:tr>
      <w:tr w:rsidR="00926C83">
        <w:trPr>
          <w:trHeight w:val="282"/>
        </w:trPr>
        <w:tc>
          <w:tcPr>
            <w:tcW w:w="499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:rsidR="00926C83" w:rsidRDefault="0009635D" w:rsidP="006051B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2</w:t>
            </w:r>
            <w:r w:rsidR="00DA3FAC"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.中控系统（</w:t>
            </w:r>
            <w:r w:rsidR="006051B3">
              <w:rPr>
                <w:rFonts w:ascii="SimSun" w:hAnsi="SimSun" w:cs="SimSun" w:hint="eastAsia"/>
                <w:color w:val="000000"/>
                <w:kern w:val="0"/>
                <w:sz w:val="24"/>
                <w:lang/>
              </w:rPr>
              <w:t>9</w:t>
            </w:r>
            <w:r w:rsidR="00DA3FAC"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间中控型实训室建设）</w:t>
            </w:r>
          </w:p>
        </w:tc>
      </w:tr>
      <w:tr w:rsidR="00926C83" w:rsidTr="0009635D">
        <w:trPr>
          <w:trHeight w:val="795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智能控制中心主机</w:t>
            </w:r>
          </w:p>
        </w:tc>
        <w:tc>
          <w:tcPr>
            <w:tcW w:w="3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 w:rsidP="00065B5D">
            <w:pPr>
              <w:widowControl/>
              <w:jc w:val="left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1、终端主机为一体化机架式架构，单台主机包括视音频切换、智能管控、物联网管控、无线投屏、常态化本地录播、课件编码、视音频解码等</w:t>
            </w:r>
            <w:r w:rsidR="00065B5D">
              <w:rPr>
                <w:rFonts w:ascii="SimSun" w:hAnsi="SimSun" w:cs="SimSun" w:hint="eastAsia"/>
                <w:color w:val="000000"/>
                <w:kern w:val="0"/>
                <w:sz w:val="24"/>
                <w:lang/>
              </w:rPr>
              <w:t>以上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所有功能，不允许采用多个设备拼凑或叠加而成。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2、标准机架式结构，不高于1.5U机架高度，具备良好的散热。</w:t>
            </w:r>
            <w:r>
              <w:rPr>
                <w:rFonts w:asciiTheme="minorEastAsia" w:hAnsiTheme="minorEastAsia" w:hint="eastAsia"/>
                <w:sz w:val="24"/>
              </w:rPr>
              <w:t>(提供带有CNAS标识的检测机构出具的检测报告进行佐证）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3、支持对多媒体设备的智能管控，对投影机、电脑、功放、一体机等实现智能管控。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4、</w:t>
            </w:r>
            <w:r>
              <w:rPr>
                <w:rFonts w:ascii="SimSun" w:eastAsia="SimSun" w:hAnsi="SimSun" w:cs="SimSun"/>
                <w:kern w:val="0"/>
                <w:sz w:val="24"/>
                <w:lang/>
              </w:rPr>
              <w:t>▲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采用智能芯片，≥4核心1.8GHz主频 CPU，CPU，内建≥1GB内存，≥8GB存储。</w:t>
            </w:r>
            <w:r>
              <w:rPr>
                <w:rFonts w:asciiTheme="minorEastAsia" w:hAnsiTheme="minorEastAsia" w:hint="eastAsia"/>
                <w:sz w:val="24"/>
              </w:rPr>
              <w:t>(提供带有CNAS标识的检测机构出具的检测报告进行佐证）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5、终端主机不少于以下音视频接口：≧6路视频输入（HDMI、VGA等）；≧5路视频输出（HDMI、VGA等），保障模拟VGA和数字的HDMI混合矩阵输出实现多场景信号调度；≧8个USB接口，其中不少于4个输入。6、终端主机不少于以下控制接口：≧6个可编程RS232控制接口，同时对两台投影机进行控制管理，IC卡读卡器及触控面板的操作控制；≧3路IO输入采用单接口实现，可外接IO设备或安防报警设备，实现设备联动控制；≧3路IO输出采用单接口实现，为第三方设备提供IO触发信号实现联动报警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7、</w:t>
            </w:r>
            <w:r>
              <w:rPr>
                <w:rFonts w:ascii="SimSun" w:eastAsia="SimSun" w:hAnsi="SimSun" w:cs="SimSun"/>
                <w:kern w:val="0"/>
                <w:sz w:val="24"/>
                <w:lang/>
              </w:rPr>
              <w:t>▲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主机内嵌安卓操作系统，内嵌安卓系统操作界面；可通过VLC等通用播放器软件访问智能终端主机设备IP地址即可播放实时编码视频流。</w:t>
            </w:r>
            <w:r>
              <w:rPr>
                <w:rFonts w:asciiTheme="minorEastAsia" w:hAnsiTheme="minorEastAsia" w:hint="eastAsia"/>
                <w:sz w:val="24"/>
              </w:rPr>
              <w:t>(提供带有CNAS标识的检测机构出具的检测报告进行佐证）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lastRenderedPageBreak/>
              <w:t>8、液晶控制面板要求：≧8寸液晶电容屏触摸控制器，通过串口与主机连接，非ipad或平板；颜色：≧65536色；显示尺寸：≧154mm(宽)*85mm(高)；分辨率：≧1024*600像素；可进行≧100级亮度调节；功能布局清晰，支持触控分组功能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9、控制系统必须和学院现有一体化教学管理平台进行无缝对接。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10、包含至少6年产品质保服务。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lastRenderedPageBreak/>
              <w:t>台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9</w:t>
            </w:r>
          </w:p>
        </w:tc>
      </w:tr>
      <w:tr w:rsidR="00926C83" w:rsidTr="0009635D">
        <w:trPr>
          <w:trHeight w:val="282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bookmarkStart w:id="0" w:name="_GoBack"/>
            <w:bookmarkEnd w:id="0"/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lastRenderedPageBreak/>
              <w:t>二、教学管理综合一体化平台</w:t>
            </w:r>
          </w:p>
        </w:tc>
      </w:tr>
      <w:tr w:rsidR="00926C83" w:rsidTr="0009635D">
        <w:trPr>
          <w:trHeight w:val="282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教室监控平台</w:t>
            </w:r>
          </w:p>
        </w:tc>
        <w:tc>
          <w:tcPr>
            <w:tcW w:w="3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left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1、兼容原教室监控摄像机，统一管理。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2、支持1000路最大并发取流数量。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3、含1000路摄像机接入管理授权。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4、支持视频预览、录像回放、图片查看、解码上墙等功能。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5、支持自动在1/4/6/7/9/16/24画面分割模式间进行监控点轮巡预览，轮巡时间可设置。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6、支持按时间、监控点、录像存储方式检索录像；客户端回放支持1/4/6/7/9/16画面分隔模式及全屏显示；支持单帧回放、播放速度控制（1/16、1/8、1/4、1/2、1、2、4、8、16倍速）、同步回放、异步回放。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7、支持安全防护，支持验证码、连续登陆尝试次数、用户IP地址限制等多种验证方式，支持登录密码强度提醒，用户密码强度设置。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8、CPU：包含1颗处理器，核数≥10核，主频≥2.2GHz。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9、内存≥64G，支持扩展内存。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10、包含至少6年产品质保服务、软件更新服务。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台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926C83" w:rsidTr="0009635D">
        <w:trPr>
          <w:trHeight w:val="282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教学监控存储</w:t>
            </w:r>
          </w:p>
        </w:tc>
        <w:tc>
          <w:tcPr>
            <w:tcW w:w="3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left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1、≥4U机架式设备，标配原厂导轨。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2、配置≥2颗多核CPU，支持≥16G内存，可扩展至256GB。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3、配置≥36个热插拔硬盘槽位。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4、支持磁盘阵列功能，支持RAID0,1,5,6,10,50,60。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5、配置≥4个千兆网口。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6、配置≥36块8TSATA硬盘。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7、支持1+1冗余电源。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8、支持RTSP/ONVIF/PSIA等标准视频流传输协议，支持iSCSI、CIFS、NFS、FTP、HTTP、AFP、RSYNC等存储协议。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9、满足≥448路视频（2Mbps）同时录像+32路视频同时回放。</w:t>
            </w:r>
            <w:r>
              <w:rPr>
                <w:rStyle w:val="font21"/>
                <w:rFonts w:hint="default"/>
                <w:lang/>
              </w:rPr>
              <w:br/>
              <w:t>10、支持不低于600MBps图片并发输入，同时不低于600MBps图片并发输出。</w:t>
            </w:r>
            <w:r>
              <w:rPr>
                <w:rStyle w:val="font21"/>
                <w:rFonts w:hint="default"/>
                <w:lang/>
              </w:rPr>
              <w:br/>
              <w:t>11、当RAID中某块工作正常的硬盘被误拔出后，60分钟内插回，该硬盘能恢复到原RAID中，系统自动</w:t>
            </w:r>
            <w:r>
              <w:rPr>
                <w:rStyle w:val="font21"/>
                <w:rFonts w:hint="default"/>
                <w:lang/>
              </w:rPr>
              <w:lastRenderedPageBreak/>
              <w:t>恢复工作，而且会对拔掉的硬盘进行增量数据恢复。</w:t>
            </w:r>
            <w:r>
              <w:rPr>
                <w:rStyle w:val="font21"/>
                <w:rFonts w:hint="default"/>
                <w:lang/>
              </w:rPr>
              <w:br/>
              <w:t>12、在RAID内丢失2块（含）以上硬盘但至少有1块正常磁盘时，无需等待丢失盘恢复，保留的硬盘中的数据可正常读出，且新数据可正常写入。</w:t>
            </w:r>
            <w:r>
              <w:rPr>
                <w:rStyle w:val="font21"/>
                <w:rFonts w:hint="default"/>
                <w:lang/>
              </w:rPr>
              <w:br/>
              <w:t>13、包含至少6年产品质保服务。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lastRenderedPageBreak/>
              <w:t>套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926C83" w:rsidTr="0009635D">
        <w:trPr>
          <w:trHeight w:val="282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lastRenderedPageBreak/>
              <w:t>3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存储迁移服务</w:t>
            </w:r>
          </w:p>
        </w:tc>
        <w:tc>
          <w:tcPr>
            <w:tcW w:w="3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left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1、将原所有教室高清摄像机和考场摄像机的存储路径，主码流迁移至新建的教学监控存储系统。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2、将原所有考场摄像机的存储路径，辅码流迁移至原有的考场监控存储系统。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3、将所有中控实训室中教室高清摄像机的存储路径，辅码流迁移至原有的教学平台存储系统。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4、包含至少6年服务。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项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926C83" w:rsidTr="0009635D">
        <w:trPr>
          <w:trHeight w:val="282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4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IP对讲系统扩容</w:t>
            </w:r>
          </w:p>
        </w:tc>
        <w:tc>
          <w:tcPr>
            <w:tcW w:w="3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left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1、支持VoIP语音对讲功能。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2、IP电话可提供先进的可视对讲功能。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3、增加180个终端接入授权及配套设备。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4、包含至少6年产品质保服务。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项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1</w:t>
            </w:r>
          </w:p>
        </w:tc>
      </w:tr>
      <w:tr w:rsidR="00926C83" w:rsidTr="0009635D">
        <w:trPr>
          <w:trHeight w:val="282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noWrap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三、配件、辅材</w:t>
            </w:r>
          </w:p>
        </w:tc>
      </w:tr>
      <w:tr w:rsidR="00926C83" w:rsidTr="0009635D">
        <w:trPr>
          <w:trHeight w:val="282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教室接入交换机</w:t>
            </w:r>
          </w:p>
        </w:tc>
        <w:tc>
          <w:tcPr>
            <w:tcW w:w="3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left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1、支持8个10/100/1000BASE-T电口。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2、交换容量：≥10Gbps。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3、包转发率：≥10Mpps。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br/>
              <w:t>4、包含至少6年产品质保服务。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台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180</w:t>
            </w:r>
          </w:p>
        </w:tc>
      </w:tr>
      <w:tr w:rsidR="00926C83" w:rsidTr="0009635D">
        <w:trPr>
          <w:trHeight w:val="282"/>
        </w:trPr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辅材</w:t>
            </w:r>
          </w:p>
        </w:tc>
        <w:tc>
          <w:tcPr>
            <w:tcW w:w="3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left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1、含网线、电源线、控制线、音频线、机柜、套管、水晶头、扎带、胶布等。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项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26C83" w:rsidRDefault="00DA3FAC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sz w:val="24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24"/>
                <w:lang/>
              </w:rPr>
              <w:t>1</w:t>
            </w:r>
          </w:p>
        </w:tc>
      </w:tr>
    </w:tbl>
    <w:p w:rsidR="00926C83" w:rsidRDefault="00926C83"/>
    <w:sectPr w:rsidR="00926C83" w:rsidSect="00EF05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B8D" w:rsidRDefault="00176B8D" w:rsidP="006051B3">
      <w:r>
        <w:separator/>
      </w:r>
    </w:p>
  </w:endnote>
  <w:endnote w:type="continuationSeparator" w:id="1">
    <w:p w:rsidR="00176B8D" w:rsidRDefault="00176B8D" w:rsidP="00605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B8D" w:rsidRDefault="00176B8D" w:rsidP="006051B3">
      <w:r>
        <w:separator/>
      </w:r>
    </w:p>
  </w:footnote>
  <w:footnote w:type="continuationSeparator" w:id="1">
    <w:p w:rsidR="00176B8D" w:rsidRDefault="00176B8D" w:rsidP="006051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6C83"/>
    <w:rsid w:val="00065B5D"/>
    <w:rsid w:val="0009635D"/>
    <w:rsid w:val="00176B8D"/>
    <w:rsid w:val="006051B3"/>
    <w:rsid w:val="00926C83"/>
    <w:rsid w:val="00DA3FAC"/>
    <w:rsid w:val="00EF0507"/>
    <w:rsid w:val="234C4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050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21">
    <w:name w:val="font21"/>
    <w:basedOn w:val="a0"/>
    <w:qFormat/>
    <w:rsid w:val="00EF0507"/>
    <w:rPr>
      <w:rFonts w:ascii="SimSun" w:eastAsia="SimSun" w:hAnsi="SimSun" w:cs="SimSun" w:hint="eastAsia"/>
      <w:color w:val="000000"/>
      <w:sz w:val="24"/>
      <w:szCs w:val="24"/>
      <w:u w:val="none"/>
    </w:rPr>
  </w:style>
  <w:style w:type="paragraph" w:styleId="a3">
    <w:name w:val="header"/>
    <w:basedOn w:val="a"/>
    <w:link w:val="Char"/>
    <w:rsid w:val="00605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051B3"/>
    <w:rPr>
      <w:kern w:val="2"/>
      <w:sz w:val="18"/>
      <w:szCs w:val="18"/>
    </w:rPr>
  </w:style>
  <w:style w:type="paragraph" w:styleId="a4">
    <w:name w:val="footer"/>
    <w:basedOn w:val="a"/>
    <w:link w:val="Char0"/>
    <w:rsid w:val="006051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051B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21">
    <w:name w:val="font21"/>
    <w:basedOn w:val="a0"/>
    <w:qFormat/>
    <w:rPr>
      <w:rFonts w:ascii="SimSun" w:eastAsia="SimSun" w:hAnsi="SimSun" w:cs="SimSun" w:hint="eastAsia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372</Words>
  <Characters>2125</Characters>
  <Application>Microsoft Office Word</Application>
  <DocSecurity>0</DocSecurity>
  <Lines>17</Lines>
  <Paragraphs>4</Paragraphs>
  <ScaleCrop>false</ScaleCrop>
  <Company/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dcterms:created xsi:type="dcterms:W3CDTF">2021-09-27T03:00:00Z</dcterms:created>
  <dcterms:modified xsi:type="dcterms:W3CDTF">2021-09-27T07:51:00Z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825B90E1B68949F09477F33D44A4A5AF</vt:lpwstr>
  </property>
</Properties>
</file>