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4" w:lineRule="auto"/>
        <w:ind w:left="105" w:right="105" w:firstLine="720"/>
        <w:jc w:val="right"/>
        <w:rPr>
          <w:rFonts w:ascii="宋体" w:hAnsi="宋体" w:cs="宋体"/>
          <w:b/>
          <w:sz w:val="28"/>
          <w:szCs w:val="28"/>
        </w:rPr>
      </w:pPr>
      <w:r>
        <w:rPr>
          <w:rFonts w:hint="eastAsia" w:ascii="宋体" w:hAnsi="宋体" w:cs="宋体"/>
          <w:b/>
          <w:sz w:val="28"/>
          <w:szCs w:val="28"/>
        </w:rPr>
        <w:t>本谈判文件经采购人审核确认，同意发布。</w:t>
      </w:r>
    </w:p>
    <w:p>
      <w:pPr>
        <w:spacing w:line="360" w:lineRule="auto"/>
        <w:ind w:right="560" w:firstLine="4216" w:firstLineChars="1500"/>
        <w:rPr>
          <w:rFonts w:ascii="宋体" w:hAnsi="宋体" w:cs="宋体"/>
          <w:sz w:val="28"/>
          <w:szCs w:val="28"/>
        </w:rPr>
      </w:pPr>
      <w:r>
        <w:rPr>
          <w:rFonts w:hint="eastAsia" w:ascii="宋体" w:hAnsi="宋体" w:cs="宋体"/>
          <w:b/>
          <w:sz w:val="28"/>
          <w:szCs w:val="28"/>
        </w:rPr>
        <w:t>采购人代表签字：</w:t>
      </w:r>
    </w:p>
    <w:p>
      <w:pPr>
        <w:pStyle w:val="17"/>
        <w:widowControl/>
        <w:tabs>
          <w:tab w:val="left" w:pos="7281"/>
        </w:tabs>
        <w:spacing w:beforeAutospacing="0" w:afterAutospacing="0"/>
        <w:rPr>
          <w:rStyle w:val="22"/>
          <w:rFonts w:ascii="宋体" w:hAnsi="宋体" w:cs="宋体"/>
          <w:sz w:val="72"/>
          <w:szCs w:val="72"/>
        </w:rPr>
      </w:pPr>
      <w:r>
        <w:rPr>
          <w:rStyle w:val="22"/>
          <w:rFonts w:hint="eastAsia" w:ascii="宋体" w:hAnsi="宋体" w:cs="宋体"/>
          <w:sz w:val="72"/>
          <w:szCs w:val="72"/>
        </w:rPr>
        <w:tab/>
      </w:r>
    </w:p>
    <w:p>
      <w:pPr>
        <w:pStyle w:val="17"/>
        <w:widowControl/>
        <w:spacing w:before="312" w:beforeLines="100" w:beforeAutospacing="0" w:after="312" w:afterLines="100" w:afterAutospacing="0" w:line="360" w:lineRule="auto"/>
        <w:jc w:val="center"/>
        <w:rPr>
          <w:rFonts w:ascii="宋体" w:hAnsi="宋体"/>
          <w:sz w:val="84"/>
          <w:szCs w:val="84"/>
        </w:rPr>
      </w:pPr>
      <w:r>
        <w:rPr>
          <w:rStyle w:val="22"/>
          <w:rFonts w:hint="eastAsia" w:ascii="宋体" w:hAnsi="宋体" w:cs="宋体"/>
          <w:sz w:val="84"/>
          <w:szCs w:val="84"/>
        </w:rPr>
        <w:t>货物类</w:t>
      </w:r>
      <w:r>
        <w:rPr>
          <w:rStyle w:val="22"/>
          <w:rFonts w:ascii="宋体" w:hAnsi="宋体" w:cs="宋体"/>
          <w:sz w:val="84"/>
          <w:szCs w:val="84"/>
        </w:rPr>
        <w:t>采购项目</w:t>
      </w:r>
    </w:p>
    <w:p>
      <w:pPr>
        <w:pStyle w:val="17"/>
        <w:widowControl/>
        <w:spacing w:before="312" w:beforeLines="100" w:beforeAutospacing="0" w:after="312" w:afterLines="100" w:afterAutospacing="0" w:line="360" w:lineRule="auto"/>
        <w:jc w:val="center"/>
        <w:rPr>
          <w:rFonts w:ascii="宋体" w:hAnsi="宋体"/>
        </w:rPr>
      </w:pPr>
      <w:r>
        <w:rPr>
          <w:rStyle w:val="22"/>
          <w:rFonts w:hint="eastAsia" w:ascii="宋体" w:hAnsi="宋体" w:cs="宋体"/>
          <w:sz w:val="84"/>
          <w:szCs w:val="84"/>
        </w:rPr>
        <w:t>竞争性谈判文件</w:t>
      </w:r>
    </w:p>
    <w:p>
      <w:pPr>
        <w:pStyle w:val="17"/>
        <w:widowControl/>
        <w:spacing w:beforeAutospacing="0" w:afterAutospacing="0"/>
      </w:pPr>
      <w:r>
        <w:rPr>
          <w:rStyle w:val="22"/>
          <w:rFonts w:hint="eastAsia" w:ascii="宋体" w:hAnsi="宋体" w:cs="宋体"/>
        </w:rPr>
        <w:t> </w:t>
      </w:r>
    </w:p>
    <w:p>
      <w:pPr>
        <w:pStyle w:val="17"/>
        <w:widowControl/>
        <w:spacing w:beforeAutospacing="0" w:afterAutospacing="0"/>
        <w:rPr>
          <w:rFonts w:ascii="宋体" w:hAnsi="宋体"/>
        </w:rPr>
      </w:pPr>
      <w:r>
        <w:rPr>
          <w:rFonts w:hint="eastAsia" w:ascii="宋体" w:hAnsi="宋体" w:cs="宋体"/>
        </w:rPr>
        <w:t> </w:t>
      </w:r>
    </w:p>
    <w:p>
      <w:pPr>
        <w:pStyle w:val="17"/>
        <w:widowControl/>
        <w:spacing w:beforeAutospacing="0" w:afterAutospacing="0" w:line="720" w:lineRule="auto"/>
        <w:jc w:val="center"/>
        <w:rPr>
          <w:rStyle w:val="22"/>
          <w:rFonts w:ascii="宋体" w:hAnsi="宋体" w:cs="宋体"/>
          <w:sz w:val="32"/>
          <w:szCs w:val="32"/>
        </w:rPr>
      </w:pPr>
      <w:r>
        <w:rPr>
          <w:rStyle w:val="22"/>
          <w:rFonts w:hint="eastAsia" w:ascii="宋体" w:hAnsi="宋体" w:cs="宋体"/>
          <w:sz w:val="32"/>
          <w:szCs w:val="32"/>
        </w:rPr>
        <w:t>项目名称：第47届世界技能大赛福建省选拔赛耗材和工量具等</w:t>
      </w:r>
    </w:p>
    <w:p>
      <w:pPr>
        <w:pStyle w:val="17"/>
        <w:widowControl/>
        <w:spacing w:beforeAutospacing="0" w:afterAutospacing="0" w:line="720" w:lineRule="auto"/>
        <w:jc w:val="center"/>
        <w:rPr>
          <w:rFonts w:ascii="宋体" w:hAnsi="宋体"/>
          <w:sz w:val="32"/>
          <w:szCs w:val="32"/>
        </w:rPr>
      </w:pPr>
      <w:r>
        <w:rPr>
          <w:rStyle w:val="22"/>
          <w:rFonts w:hint="eastAsia" w:ascii="宋体" w:hAnsi="宋体" w:cs="宋体"/>
          <w:sz w:val="32"/>
          <w:szCs w:val="32"/>
        </w:rPr>
        <w:t>采购项目</w:t>
      </w:r>
    </w:p>
    <w:p>
      <w:pPr>
        <w:pStyle w:val="17"/>
        <w:widowControl/>
        <w:spacing w:beforeAutospacing="0" w:afterAutospacing="0" w:line="720" w:lineRule="auto"/>
        <w:jc w:val="center"/>
        <w:rPr>
          <w:rFonts w:ascii="宋体" w:hAnsi="宋体"/>
          <w:sz w:val="32"/>
          <w:szCs w:val="32"/>
        </w:rPr>
      </w:pPr>
      <w:r>
        <w:rPr>
          <w:rStyle w:val="22"/>
          <w:rFonts w:hint="eastAsia" w:ascii="宋体" w:hAnsi="宋体" w:cs="宋体"/>
          <w:sz w:val="32"/>
          <w:szCs w:val="32"/>
        </w:rPr>
        <w:t>项目编号：闽一十【2022】采购10098</w:t>
      </w:r>
    </w:p>
    <w:p>
      <w:pPr>
        <w:pStyle w:val="25"/>
        <w:rPr>
          <w:rFonts w:hint="default"/>
        </w:rPr>
      </w:pPr>
    </w:p>
    <w:p>
      <w:pPr>
        <w:pStyle w:val="25"/>
        <w:rPr>
          <w:rFonts w:hint="default"/>
        </w:rPr>
      </w:pPr>
    </w:p>
    <w:p>
      <w:pPr>
        <w:pStyle w:val="17"/>
        <w:widowControl/>
        <w:spacing w:beforeAutospacing="0" w:afterAutospacing="0" w:line="720" w:lineRule="auto"/>
        <w:jc w:val="center"/>
        <w:rPr>
          <w:rStyle w:val="22"/>
          <w:rFonts w:ascii="宋体" w:hAnsi="宋体" w:cs="宋体"/>
          <w:sz w:val="32"/>
          <w:szCs w:val="32"/>
        </w:rPr>
      </w:pPr>
      <w:r>
        <w:rPr>
          <w:rStyle w:val="22"/>
          <w:rFonts w:hint="eastAsia" w:ascii="宋体" w:hAnsi="宋体" w:cs="宋体"/>
          <w:sz w:val="32"/>
          <w:szCs w:val="32"/>
        </w:rPr>
        <w:t>采购人：湄洲湾职业技术学院</w:t>
      </w:r>
    </w:p>
    <w:p>
      <w:pPr>
        <w:pStyle w:val="17"/>
        <w:widowControl/>
        <w:spacing w:beforeAutospacing="0" w:afterAutospacing="0" w:line="720" w:lineRule="auto"/>
        <w:jc w:val="center"/>
        <w:rPr>
          <w:rStyle w:val="22"/>
          <w:rFonts w:ascii="宋体" w:hAnsi="宋体" w:cs="宋体"/>
          <w:sz w:val="32"/>
          <w:szCs w:val="32"/>
        </w:rPr>
      </w:pPr>
      <w:r>
        <w:rPr>
          <w:rStyle w:val="22"/>
          <w:rFonts w:hint="eastAsia" w:ascii="宋体" w:hAnsi="宋体" w:cs="宋体"/>
          <w:sz w:val="32"/>
          <w:szCs w:val="32"/>
        </w:rPr>
        <w:t>代理机构：福建省一十招标代理有限公司</w:t>
      </w:r>
    </w:p>
    <w:p>
      <w:pPr>
        <w:pStyle w:val="25"/>
        <w:jc w:val="center"/>
        <w:rPr>
          <w:rFonts w:hint="default"/>
        </w:rPr>
      </w:pPr>
    </w:p>
    <w:p>
      <w:pPr>
        <w:widowControl/>
        <w:spacing w:before="75" w:after="75" w:line="720" w:lineRule="auto"/>
        <w:ind w:right="720"/>
        <w:jc w:val="center"/>
        <w:rPr>
          <w:rFonts w:ascii="宋体" w:hAnsi="宋体" w:cs="宋体"/>
          <w:b/>
          <w:bCs/>
          <w:kern w:val="0"/>
          <w:sz w:val="32"/>
          <w:szCs w:val="32"/>
        </w:rPr>
      </w:pPr>
      <w:r>
        <w:rPr>
          <w:rFonts w:hint="eastAsia" w:ascii="宋体" w:hAnsi="宋体" w:cs="宋体"/>
          <w:b/>
          <w:bCs/>
          <w:kern w:val="0"/>
          <w:sz w:val="32"/>
          <w:szCs w:val="32"/>
        </w:rPr>
        <w:t>2022年10月</w:t>
      </w:r>
    </w:p>
    <w:p>
      <w:pPr>
        <w:pStyle w:val="4"/>
        <w:rPr>
          <w:rFonts w:ascii="宋体" w:hAnsi="宋体"/>
          <w:szCs w:val="32"/>
        </w:rPr>
      </w:pPr>
      <w:r>
        <w:rPr>
          <w:rFonts w:hint="eastAsia"/>
        </w:rPr>
        <w:t>第一章 采购公告</w:t>
      </w:r>
    </w:p>
    <w:p>
      <w:pPr>
        <w:pStyle w:val="17"/>
        <w:widowControl/>
        <w:spacing w:beforeAutospacing="0" w:afterAutospacing="0" w:line="360" w:lineRule="auto"/>
        <w:ind w:firstLine="480" w:firstLineChars="200"/>
        <w:rPr>
          <w:rFonts w:ascii="宋体" w:hAnsi="宋体" w:cs="宋体"/>
        </w:rPr>
      </w:pPr>
      <w:r>
        <w:rPr>
          <w:rStyle w:val="22"/>
          <w:rFonts w:hint="eastAsia" w:ascii="宋体" w:hAnsi="宋体" w:cs="宋体"/>
          <w:b w:val="0"/>
          <w:bCs/>
          <w:u w:val="single"/>
        </w:rPr>
        <w:t>湄洲湾职业技术学院</w:t>
      </w:r>
      <w:r>
        <w:rPr>
          <w:rFonts w:hint="eastAsia" w:ascii="宋体" w:hAnsi="宋体" w:cs="宋体"/>
        </w:rPr>
        <w:t>采用</w:t>
      </w:r>
      <w:r>
        <w:rPr>
          <w:rFonts w:hint="eastAsia" w:ascii="宋体" w:hAnsi="宋体" w:cs="宋体"/>
          <w:u w:val="single"/>
        </w:rPr>
        <w:t>竞争性谈判</w:t>
      </w:r>
      <w:r>
        <w:rPr>
          <w:rFonts w:hint="eastAsia" w:ascii="宋体" w:hAnsi="宋体" w:cs="宋体"/>
        </w:rPr>
        <w:t>方式组织</w:t>
      </w:r>
      <w:r>
        <w:rPr>
          <w:rFonts w:hint="eastAsia" w:ascii="宋体" w:hAnsi="宋体" w:cs="宋体"/>
          <w:u w:val="single"/>
        </w:rPr>
        <w:t>第47届世界技能大赛福建省选拔赛耗材和工量具等采购项目</w:t>
      </w:r>
      <w:r>
        <w:rPr>
          <w:rFonts w:hint="eastAsia" w:ascii="宋体" w:hAnsi="宋体" w:cs="宋体"/>
        </w:rPr>
        <w:t>（以下简称：“本项目”）的采购活动，现欢迎国内合格的供应商前来参加。</w:t>
      </w:r>
    </w:p>
    <w:p>
      <w:pPr>
        <w:pStyle w:val="17"/>
        <w:widowControl/>
        <w:spacing w:beforeAutospacing="0" w:afterAutospacing="0" w:line="360" w:lineRule="auto"/>
        <w:ind w:firstLine="480" w:firstLineChars="200"/>
        <w:rPr>
          <w:rFonts w:ascii="宋体" w:hAnsi="宋体" w:cs="宋体"/>
          <w:shd w:val="clear" w:color="auto" w:fill="FFFFFF"/>
        </w:rPr>
      </w:pPr>
      <w:r>
        <w:rPr>
          <w:rFonts w:hint="eastAsia" w:ascii="宋体" w:hAnsi="宋体" w:cs="宋体"/>
          <w:shd w:val="clear" w:color="auto" w:fill="FFFFFF"/>
        </w:rPr>
        <w:t>1.项目名称：第47届世界技能大赛福建省选拔赛耗材和工量具等采购项目</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shd w:val="clear" w:color="auto" w:fill="FFFFFF"/>
        </w:rPr>
        <w:t xml:space="preserve">2.项目编号：闽一十【2022】采购10098 </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shd w:val="clear" w:color="auto" w:fill="FFFFFF"/>
        </w:rPr>
        <w:t>3.</w:t>
      </w:r>
      <w:r>
        <w:rPr>
          <w:rFonts w:hint="eastAsia" w:ascii="宋体" w:hAnsi="宋体" w:cs="宋体"/>
        </w:rPr>
        <w:t>采购内容及要求：采购标的一览表</w:t>
      </w:r>
    </w:p>
    <w:tbl>
      <w:tblPr>
        <w:tblStyle w:val="20"/>
        <w:tblW w:w="505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86"/>
        <w:gridCol w:w="675"/>
        <w:gridCol w:w="3299"/>
        <w:gridCol w:w="885"/>
        <w:gridCol w:w="1385"/>
        <w:gridCol w:w="1494"/>
        <w:gridCol w:w="13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351"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b/>
                <w:bCs/>
                <w:sz w:val="24"/>
              </w:rPr>
            </w:pPr>
            <w:r>
              <w:rPr>
                <w:rFonts w:hint="eastAsia" w:ascii="宋体" w:hAnsi="宋体" w:cs="宋体"/>
                <w:b/>
                <w:bCs/>
                <w:kern w:val="0"/>
                <w:sz w:val="24"/>
                <w:lang w:bidi="ar"/>
              </w:rPr>
              <w:t>合同包</w:t>
            </w:r>
          </w:p>
        </w:tc>
        <w:tc>
          <w:tcPr>
            <w:tcW w:w="345"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b/>
                <w:bCs/>
                <w:sz w:val="24"/>
              </w:rPr>
            </w:pPr>
            <w:r>
              <w:rPr>
                <w:rFonts w:hint="eastAsia" w:ascii="宋体" w:hAnsi="宋体" w:cs="宋体"/>
                <w:b/>
                <w:bCs/>
                <w:kern w:val="0"/>
                <w:sz w:val="24"/>
                <w:lang w:bidi="ar"/>
              </w:rPr>
              <w:t>品目号</w:t>
            </w:r>
          </w:p>
        </w:tc>
        <w:tc>
          <w:tcPr>
            <w:tcW w:w="1688"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b/>
                <w:bCs/>
                <w:sz w:val="24"/>
              </w:rPr>
            </w:pPr>
            <w:r>
              <w:rPr>
                <w:rFonts w:hint="eastAsia" w:ascii="宋体" w:hAnsi="宋体" w:cs="宋体"/>
                <w:b/>
                <w:bCs/>
                <w:kern w:val="0"/>
                <w:sz w:val="24"/>
                <w:lang w:bidi="ar"/>
              </w:rPr>
              <w:t>采购标的</w:t>
            </w:r>
          </w:p>
        </w:tc>
        <w:tc>
          <w:tcPr>
            <w:tcW w:w="453"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b/>
                <w:bCs/>
                <w:sz w:val="24"/>
              </w:rPr>
            </w:pPr>
            <w:r>
              <w:rPr>
                <w:rFonts w:hint="eastAsia" w:ascii="宋体" w:hAnsi="宋体" w:cs="宋体"/>
                <w:b/>
                <w:bCs/>
                <w:kern w:val="0"/>
                <w:sz w:val="24"/>
                <w:lang w:bidi="ar"/>
              </w:rPr>
              <w:t>数量</w:t>
            </w:r>
          </w:p>
        </w:tc>
        <w:tc>
          <w:tcPr>
            <w:tcW w:w="709"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b/>
                <w:bCs/>
                <w:sz w:val="24"/>
              </w:rPr>
            </w:pPr>
            <w:r>
              <w:rPr>
                <w:rFonts w:hint="eastAsia" w:ascii="宋体" w:hAnsi="宋体" w:cs="宋体"/>
                <w:b/>
                <w:bCs/>
                <w:kern w:val="0"/>
                <w:sz w:val="24"/>
                <w:lang w:bidi="ar"/>
              </w:rPr>
              <w:t>预算单价（元）</w:t>
            </w:r>
          </w:p>
        </w:tc>
        <w:tc>
          <w:tcPr>
            <w:tcW w:w="765"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b/>
                <w:bCs/>
                <w:sz w:val="24"/>
              </w:rPr>
            </w:pPr>
            <w:r>
              <w:rPr>
                <w:rFonts w:hint="eastAsia" w:ascii="宋体" w:hAnsi="宋体" w:cs="宋体"/>
                <w:b/>
                <w:bCs/>
                <w:kern w:val="0"/>
                <w:sz w:val="24"/>
                <w:lang w:bidi="ar"/>
              </w:rPr>
              <w:t>合同包预算（元）</w:t>
            </w:r>
          </w:p>
        </w:tc>
        <w:tc>
          <w:tcPr>
            <w:tcW w:w="68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b/>
                <w:bCs/>
                <w:sz w:val="24"/>
              </w:rPr>
            </w:pPr>
            <w:r>
              <w:rPr>
                <w:rFonts w:hint="eastAsia" w:ascii="宋体" w:hAnsi="宋体" w:cs="宋体"/>
                <w:b/>
                <w:bCs/>
                <w:kern w:val="0"/>
                <w:sz w:val="24"/>
                <w:lang w:bidi="ar"/>
              </w:rPr>
              <w:t>投标保证金（元）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351"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sz w:val="24"/>
              </w:rPr>
            </w:pPr>
            <w:r>
              <w:rPr>
                <w:rFonts w:hint="eastAsia" w:ascii="宋体" w:hAnsi="宋体" w:cs="宋体"/>
                <w:kern w:val="0"/>
                <w:sz w:val="24"/>
                <w:lang w:bidi="ar"/>
              </w:rPr>
              <w:t>1</w:t>
            </w:r>
          </w:p>
        </w:tc>
        <w:tc>
          <w:tcPr>
            <w:tcW w:w="345"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sz w:val="24"/>
              </w:rPr>
            </w:pPr>
            <w:r>
              <w:rPr>
                <w:rFonts w:hint="eastAsia" w:ascii="宋体" w:hAnsi="宋体" w:cs="宋体"/>
                <w:kern w:val="0"/>
                <w:sz w:val="24"/>
                <w:lang w:bidi="ar"/>
              </w:rPr>
              <w:t>1-1</w:t>
            </w:r>
          </w:p>
        </w:tc>
        <w:tc>
          <w:tcPr>
            <w:tcW w:w="1688"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sz w:val="24"/>
              </w:rPr>
            </w:pPr>
            <w:r>
              <w:rPr>
                <w:rFonts w:hint="eastAsia" w:ascii="宋体" w:hAnsi="宋体" w:cs="宋体"/>
                <w:kern w:val="0"/>
                <w:sz w:val="24"/>
                <w:lang w:bidi="ar"/>
              </w:rPr>
              <w:t>第47届世界技能大赛福建省选拔赛耗材和工量具等</w:t>
            </w:r>
          </w:p>
        </w:tc>
        <w:tc>
          <w:tcPr>
            <w:tcW w:w="453"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sz w:val="24"/>
              </w:rPr>
            </w:pPr>
            <w:r>
              <w:rPr>
                <w:rFonts w:hint="eastAsia" w:ascii="宋体" w:hAnsi="宋体" w:cs="宋体"/>
                <w:sz w:val="24"/>
              </w:rPr>
              <w:t>1项</w:t>
            </w:r>
          </w:p>
        </w:tc>
        <w:tc>
          <w:tcPr>
            <w:tcW w:w="709"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sz w:val="24"/>
              </w:rPr>
            </w:pPr>
            <w:r>
              <w:rPr>
                <w:rFonts w:hint="eastAsia" w:ascii="宋体" w:hAnsi="宋体" w:cs="宋体"/>
                <w:sz w:val="24"/>
              </w:rPr>
              <w:t>252136.00</w:t>
            </w:r>
          </w:p>
        </w:tc>
        <w:tc>
          <w:tcPr>
            <w:tcW w:w="765"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sz w:val="24"/>
              </w:rPr>
            </w:pPr>
            <w:r>
              <w:rPr>
                <w:rFonts w:hint="eastAsia" w:ascii="宋体" w:hAnsi="宋体" w:cs="宋体"/>
                <w:sz w:val="24"/>
              </w:rPr>
              <w:t>252136.00</w:t>
            </w:r>
          </w:p>
        </w:tc>
        <w:tc>
          <w:tcPr>
            <w:tcW w:w="68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sz w:val="24"/>
              </w:rPr>
            </w:pPr>
            <w:r>
              <w:rPr>
                <w:rFonts w:hint="eastAsia" w:ascii="宋体" w:hAnsi="宋体" w:cs="宋体"/>
                <w:sz w:val="24"/>
              </w:rPr>
              <w:t>2500.00</w:t>
            </w:r>
          </w:p>
        </w:tc>
      </w:tr>
    </w:tbl>
    <w:p>
      <w:pPr>
        <w:pStyle w:val="17"/>
        <w:widowControl/>
        <w:spacing w:beforeAutospacing="0" w:afterAutospacing="0" w:line="360" w:lineRule="auto"/>
        <w:ind w:firstLine="480" w:firstLineChars="200"/>
        <w:rPr>
          <w:rFonts w:ascii="宋体" w:hAnsi="宋体" w:cs="宋体"/>
        </w:rPr>
      </w:pPr>
      <w:r>
        <w:rPr>
          <w:rFonts w:hint="eastAsia" w:ascii="宋体" w:hAnsi="宋体" w:cs="宋体"/>
          <w:shd w:val="clear" w:color="auto" w:fill="FFFFFF"/>
        </w:rPr>
        <w:t>4.采购项目需要落实的采购政策：</w:t>
      </w:r>
      <w:r>
        <w:rPr>
          <w:rFonts w:hint="eastAsia" w:ascii="宋体" w:hAnsi="宋体" w:cs="宋体"/>
        </w:rPr>
        <w:t>节能产品，适用于（合同包一），按照财库[2019]19号文所附品目清单执行。环境标志产品，适用于（合同包一），按照财库[2019]18号文所附品目清单执行。信息安全产品，适用于（合同包一）。小型、微型企业符合财政部、工信部文件（财库〔2020〕46号），适用于（合同包一）。监狱企业，适用于（合同包一）。促进残疾人就业 ，适用于（合同包一）。信用记录，适用于（合同包一），按照下列规定执行：（1）响应供应商应在（填写竞争性谈判文件要求的截止时点）前分别通过“信用中国”网站（www.creditchina.gov.cn）、中国政府采购网（www.ccgp.gov.cn）查询并打印相应的信用记录（以下简称：“响应供应商提供的查询结果”），响应供应商提供的查询结果应为其通过上述网站获取的信用信息查询结果原始页面的打印件（或截图）。（2）查询结果的审查：①由谈判小组通过上述网站查询并打印响应供应商信用记录（以下简称：“谈判小组的查询结果”）。②响应供应商提供的查询结果与谈判小组的查询结果不一致的，以谈判小组的查询结果为准。③因上述网站原因导致谈判小组无法查询响应供应商信用记录的（谈判小组应将通过上述网站查询响应供应商信用记录时的原始页面打印后随竞争性谈判文件一并存档），以响应供应商提供的查询结果为准。④查询结果存在响应供应商应被拒绝参与政府采购活动相关信息的，其资格审查不合格。</w:t>
      </w:r>
      <w:r>
        <w:rPr>
          <w:rFonts w:hint="eastAsia" w:ascii="宋体" w:hAnsi="宋体" w:cs="宋体"/>
          <w:shd w:val="clear" w:color="auto" w:fill="FFFFFF"/>
        </w:rPr>
        <w:t> </w:t>
      </w:r>
    </w:p>
    <w:p>
      <w:pPr>
        <w:pStyle w:val="17"/>
        <w:widowControl/>
        <w:spacing w:beforeAutospacing="0" w:afterAutospacing="0" w:line="360" w:lineRule="auto"/>
        <w:ind w:firstLine="482" w:firstLineChars="200"/>
        <w:rPr>
          <w:rFonts w:ascii="宋体" w:hAnsi="宋体" w:cs="宋体"/>
          <w:b/>
        </w:rPr>
      </w:pPr>
      <w:r>
        <w:rPr>
          <w:rFonts w:hint="eastAsia" w:ascii="宋体" w:hAnsi="宋体" w:cs="宋体"/>
          <w:b/>
        </w:rPr>
        <w:t>5.供应商的资格要求</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shd w:val="clear" w:color="auto" w:fill="FFFFFF"/>
        </w:rPr>
        <w:t>5.1法定条件：符合《中华人民共和国政府采购法》第二十二条第一款规定的条件。</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shd w:val="clear" w:color="auto" w:fill="FFFFFF"/>
        </w:rPr>
        <w:t>5.2特定条件：</w:t>
      </w:r>
    </w:p>
    <w:p>
      <w:pPr>
        <w:pStyle w:val="17"/>
        <w:widowControl/>
        <w:spacing w:beforeAutospacing="0" w:afterAutospacing="0" w:line="360" w:lineRule="auto"/>
        <w:ind w:firstLine="464" w:firstLineChars="200"/>
        <w:rPr>
          <w:rFonts w:ascii="宋体" w:hAnsi="宋体" w:cs="宋体"/>
          <w:spacing w:val="-4"/>
        </w:rPr>
      </w:pPr>
      <w:r>
        <w:rPr>
          <w:rFonts w:hint="eastAsia" w:ascii="宋体" w:hAnsi="宋体" w:cs="宋体"/>
          <w:spacing w:val="-4"/>
        </w:rPr>
        <w:t>1）具有法人资格的境内供应商均可能成为合格的响应供应商。响应供应商须提供合格有效的法人营业执照副本（或统一社会信用代码证的复印件）。</w:t>
      </w:r>
    </w:p>
    <w:p>
      <w:pPr>
        <w:spacing w:line="360" w:lineRule="auto"/>
        <w:ind w:firstLine="464" w:firstLineChars="200"/>
        <w:rPr>
          <w:rFonts w:ascii="宋体" w:hAnsi="宋体" w:cs="宋体"/>
          <w:spacing w:val="-4"/>
          <w:sz w:val="24"/>
        </w:rPr>
      </w:pPr>
      <w:r>
        <w:rPr>
          <w:rFonts w:hint="eastAsia" w:ascii="宋体" w:hAnsi="宋体" w:cs="宋体"/>
          <w:spacing w:val="-4"/>
          <w:sz w:val="24"/>
        </w:rPr>
        <w:t>2）投标代表必须经响应供应商的法定代表人关于参与本项目投标的授权，请提供法定代表人授权投标代表的授权委托书原件（投标代表是法定代表人无需），法定代表人或投标代表的身份证复印件。</w:t>
      </w:r>
    </w:p>
    <w:p>
      <w:pPr>
        <w:spacing w:line="360" w:lineRule="auto"/>
        <w:ind w:firstLine="466" w:firstLineChars="200"/>
        <w:rPr>
          <w:rFonts w:ascii="宋体" w:hAnsi="宋体" w:cs="宋体"/>
          <w:b/>
          <w:bCs/>
          <w:spacing w:val="-4"/>
          <w:sz w:val="24"/>
        </w:rPr>
      </w:pPr>
      <w:r>
        <w:rPr>
          <w:rFonts w:hint="eastAsia" w:ascii="宋体" w:hAnsi="宋体" w:cs="宋体"/>
          <w:b/>
          <w:bCs/>
          <w:spacing w:val="-4"/>
          <w:sz w:val="24"/>
        </w:rPr>
        <w:t>3）响应供应商需提供无行贿犯罪记录承诺（说明）函（响应供应商自行对其有无行贿犯罪情形进行说明或承诺，格式自拟）。</w:t>
      </w:r>
    </w:p>
    <w:p>
      <w:pPr>
        <w:spacing w:line="360" w:lineRule="auto"/>
        <w:ind w:firstLine="482" w:firstLineChars="200"/>
        <w:rPr>
          <w:rFonts w:ascii="宋体" w:hAnsi="宋体" w:cs="宋体"/>
          <w:b/>
          <w:bCs/>
          <w:kern w:val="0"/>
          <w:sz w:val="24"/>
        </w:rPr>
      </w:pPr>
      <w:r>
        <w:rPr>
          <w:rFonts w:hint="eastAsia" w:ascii="宋体" w:hAnsi="宋体" w:cs="宋体"/>
          <w:b/>
          <w:bCs/>
          <w:kern w:val="0"/>
          <w:sz w:val="24"/>
        </w:rPr>
        <w:t>4）财务状况报告（财务报告、或资信证明）</w:t>
      </w:r>
    </w:p>
    <w:p>
      <w:pPr>
        <w:spacing w:line="360" w:lineRule="auto"/>
        <w:ind w:firstLine="480" w:firstLineChars="200"/>
        <w:rPr>
          <w:rFonts w:ascii="宋体" w:hAnsi="宋体" w:cs="宋体"/>
          <w:kern w:val="0"/>
          <w:sz w:val="24"/>
        </w:rPr>
      </w:pPr>
      <w:r>
        <w:rPr>
          <w:rFonts w:hint="eastAsia" w:ascii="宋体" w:hAnsi="宋体" w:cs="宋体"/>
          <w:kern w:val="0"/>
          <w:sz w:val="24"/>
        </w:rPr>
        <w:t>(4.1)响应供应商提供的财务报告复印件（成立年限按照投标截止时间推算）应符合下列规定：(4.1.1)成立年限满1年及以上的响应供应商，提供2021年的年度财务报告。(4.1.2)成立年限满半年但不足1年的响应供应商，提供该半年度中任一季度的季度财务报告或该半年度的半年度财务报告。※无法按照第(4.1.1)(4.1.2)条规定提供财务报告复印件的响应供应商（包括但不限于：成立年限满1年及以上的响应供应商、成立年限满半年但不足1年的响应供应商、成立年限不足半年的响应供应商），应选择提供资信证明复印件。 (4.2)响应供应商提供的相应证明材料复印件均应符合：内容完整、清晰、整洁，并由响应供应商加盖其单位公章。</w:t>
      </w:r>
    </w:p>
    <w:p>
      <w:pPr>
        <w:spacing w:line="360" w:lineRule="auto"/>
        <w:ind w:firstLine="482" w:firstLineChars="200"/>
        <w:rPr>
          <w:rFonts w:ascii="宋体" w:hAnsi="宋体" w:cs="宋体"/>
          <w:b/>
          <w:bCs/>
          <w:sz w:val="24"/>
        </w:rPr>
      </w:pPr>
      <w:r>
        <w:rPr>
          <w:rFonts w:hint="eastAsia" w:ascii="宋体" w:hAnsi="宋体" w:cs="宋体"/>
          <w:b/>
          <w:bCs/>
          <w:sz w:val="24"/>
        </w:rPr>
        <w:t>5）依法缴纳税收证明材料</w:t>
      </w:r>
    </w:p>
    <w:p>
      <w:pPr>
        <w:spacing w:line="360" w:lineRule="auto"/>
        <w:ind w:firstLine="480" w:firstLineChars="200"/>
        <w:rPr>
          <w:rFonts w:ascii="宋体" w:hAnsi="宋体" w:cs="宋体"/>
          <w:sz w:val="24"/>
        </w:rPr>
      </w:pPr>
      <w:r>
        <w:rPr>
          <w:rFonts w:hint="eastAsia" w:ascii="宋体" w:hAnsi="宋体" w:cs="宋体"/>
          <w:sz w:val="24"/>
        </w:rPr>
        <w:t>(5.1)</w:t>
      </w:r>
      <w:r>
        <w:rPr>
          <w:rFonts w:hint="eastAsia" w:ascii="宋体" w:hAnsi="宋体" w:cs="宋体"/>
          <w:kern w:val="0"/>
          <w:sz w:val="24"/>
        </w:rPr>
        <w:t>响应供应商</w:t>
      </w:r>
      <w:r>
        <w:rPr>
          <w:rFonts w:hint="eastAsia" w:ascii="宋体" w:hAnsi="宋体" w:cs="宋体"/>
          <w:sz w:val="24"/>
        </w:rPr>
        <w:t>提供的税收凭据复印件应符合下列规定：(5.1.1)投标截止时间前（不含投标截止时间的当月）已依法缴纳税收的</w:t>
      </w:r>
      <w:r>
        <w:rPr>
          <w:rFonts w:hint="eastAsia" w:ascii="宋体" w:hAnsi="宋体" w:cs="宋体"/>
          <w:kern w:val="0"/>
          <w:sz w:val="24"/>
        </w:rPr>
        <w:t>响应供应商</w:t>
      </w:r>
      <w:r>
        <w:rPr>
          <w:rFonts w:hint="eastAsia" w:ascii="宋体" w:hAnsi="宋体" w:cs="宋体"/>
          <w:sz w:val="24"/>
        </w:rPr>
        <w:t>，提供投标截止时间前六个月（不含投标截止时间的当月）中任一月份的税收凭据复印件。(5.1.2)投标截止时间的当月成立且已依法缴纳税收的</w:t>
      </w:r>
      <w:r>
        <w:rPr>
          <w:rFonts w:hint="eastAsia" w:ascii="宋体" w:hAnsi="宋体" w:cs="宋体"/>
          <w:kern w:val="0"/>
          <w:sz w:val="24"/>
        </w:rPr>
        <w:t>响应供应商</w:t>
      </w:r>
      <w:r>
        <w:rPr>
          <w:rFonts w:hint="eastAsia" w:ascii="宋体" w:hAnsi="宋体" w:cs="宋体"/>
          <w:sz w:val="24"/>
        </w:rPr>
        <w:t>，提供投标截止时间当月的税收凭据复印件。(5.1.3)投标截止时间的当月成立但因税务机关原因导致其尚未依法缴纳税收的</w:t>
      </w:r>
      <w:r>
        <w:rPr>
          <w:rFonts w:hint="eastAsia" w:ascii="宋体" w:hAnsi="宋体" w:cs="宋体"/>
          <w:kern w:val="0"/>
          <w:sz w:val="24"/>
        </w:rPr>
        <w:t>响应供应商</w:t>
      </w:r>
      <w:r>
        <w:rPr>
          <w:rFonts w:hint="eastAsia" w:ascii="宋体" w:hAnsi="宋体" w:cs="宋体"/>
          <w:sz w:val="24"/>
        </w:rPr>
        <w:t>，提供依法缴纳税收承诺书原件（格式自拟），该承诺书视同税收凭据。(5.2)“依法缴纳税收证明材料”有欠缴记录的，视为未依法缴纳 税收。(5.3)</w:t>
      </w:r>
      <w:r>
        <w:rPr>
          <w:rFonts w:hint="eastAsia" w:ascii="宋体" w:hAnsi="宋体" w:cs="宋体"/>
          <w:kern w:val="0"/>
          <w:sz w:val="24"/>
        </w:rPr>
        <w:t>响应供应商</w:t>
      </w:r>
      <w:r>
        <w:rPr>
          <w:rFonts w:hint="eastAsia" w:ascii="宋体" w:hAnsi="宋体" w:cs="宋体"/>
          <w:sz w:val="24"/>
        </w:rPr>
        <w:t>提供的相应证明材料复印件均应符合：内容完整、清晰、整洁，并由</w:t>
      </w:r>
      <w:r>
        <w:rPr>
          <w:rFonts w:hint="eastAsia" w:ascii="宋体" w:hAnsi="宋体" w:cs="宋体"/>
          <w:kern w:val="0"/>
          <w:sz w:val="24"/>
        </w:rPr>
        <w:t>响应供应商</w:t>
      </w:r>
      <w:r>
        <w:rPr>
          <w:rFonts w:hint="eastAsia" w:ascii="宋体" w:hAnsi="宋体" w:cs="宋体"/>
          <w:sz w:val="24"/>
        </w:rPr>
        <w:t>加盖其单位公章。</w:t>
      </w:r>
    </w:p>
    <w:p>
      <w:pPr>
        <w:spacing w:line="360" w:lineRule="auto"/>
        <w:ind w:firstLine="482" w:firstLineChars="200"/>
        <w:jc w:val="left"/>
        <w:rPr>
          <w:rFonts w:ascii="宋体" w:hAnsi="宋体" w:cs="宋体"/>
          <w:b/>
          <w:bCs/>
          <w:sz w:val="24"/>
        </w:rPr>
      </w:pPr>
      <w:r>
        <w:rPr>
          <w:rFonts w:hint="eastAsia" w:ascii="宋体" w:hAnsi="宋体" w:cs="宋体"/>
          <w:b/>
          <w:bCs/>
          <w:sz w:val="24"/>
        </w:rPr>
        <w:t>6）依法缴纳社会保障资金证明材料</w:t>
      </w:r>
    </w:p>
    <w:p>
      <w:pPr>
        <w:spacing w:line="360" w:lineRule="auto"/>
        <w:ind w:firstLine="480" w:firstLineChars="200"/>
        <w:rPr>
          <w:rFonts w:ascii="宋体" w:hAnsi="宋体" w:cs="宋体"/>
          <w:sz w:val="24"/>
        </w:rPr>
      </w:pPr>
      <w:r>
        <w:rPr>
          <w:rFonts w:hint="eastAsia" w:ascii="宋体" w:hAnsi="宋体" w:cs="宋体"/>
          <w:sz w:val="24"/>
        </w:rPr>
        <w:t>（6.1）</w:t>
      </w:r>
      <w:r>
        <w:rPr>
          <w:rFonts w:hint="eastAsia" w:ascii="宋体" w:hAnsi="宋体" w:cs="宋体"/>
          <w:kern w:val="0"/>
          <w:sz w:val="24"/>
        </w:rPr>
        <w:t>响应供应商</w:t>
      </w:r>
      <w:r>
        <w:rPr>
          <w:rFonts w:hint="eastAsia" w:ascii="宋体" w:hAnsi="宋体" w:cs="宋体"/>
          <w:sz w:val="24"/>
        </w:rPr>
        <w:t>提供的社会保险凭据复印件应符合下列规定：（6.1.1）投标截止时间前（不含投标截止时间的当月）已依法缴纳社会保障资金的</w:t>
      </w:r>
      <w:r>
        <w:rPr>
          <w:rFonts w:hint="eastAsia" w:ascii="宋体" w:hAnsi="宋体" w:cs="宋体"/>
          <w:kern w:val="0"/>
          <w:sz w:val="24"/>
        </w:rPr>
        <w:t>响应供应商</w:t>
      </w:r>
      <w:r>
        <w:rPr>
          <w:rFonts w:hint="eastAsia" w:ascii="宋体" w:hAnsi="宋体" w:cs="宋体"/>
          <w:sz w:val="24"/>
        </w:rPr>
        <w:t>，提供投标截止时间前六个月（不含投标截止时间的当月）中任一月份的社会保险凭据复印件。（6.1.2）投标截止时间的当月成立且已依法缴纳社会保障资金的</w:t>
      </w:r>
      <w:r>
        <w:rPr>
          <w:rFonts w:hint="eastAsia" w:ascii="宋体" w:hAnsi="宋体" w:cs="宋体"/>
          <w:kern w:val="0"/>
          <w:sz w:val="24"/>
        </w:rPr>
        <w:t>响应供应商</w:t>
      </w:r>
      <w:r>
        <w:rPr>
          <w:rFonts w:hint="eastAsia" w:ascii="宋体" w:hAnsi="宋体" w:cs="宋体"/>
          <w:sz w:val="24"/>
        </w:rPr>
        <w:t>，提供投标截止时间当月的社会保险凭据复印件。（6.1.3）投标截止时间的当月成立但因税务机关/社会保障资金管理机关原因导致其尚未依法缴纳社会保障资金的</w:t>
      </w:r>
      <w:r>
        <w:rPr>
          <w:rFonts w:hint="eastAsia" w:ascii="宋体" w:hAnsi="宋体" w:cs="宋体"/>
          <w:kern w:val="0"/>
          <w:sz w:val="24"/>
        </w:rPr>
        <w:t>响应供应商</w:t>
      </w:r>
      <w:r>
        <w:rPr>
          <w:rFonts w:hint="eastAsia" w:ascii="宋体" w:hAnsi="宋体" w:cs="宋体"/>
          <w:sz w:val="24"/>
        </w:rPr>
        <w:t>，提供依法缴纳社会保障资金承诺书原件（格式自拟），该承诺书视同社会保险凭据。（6.2）“依法缴纳社会保障资金证明材料”有欠缴记录的，视为未依法缴纳社会保障资金。（6.3）</w:t>
      </w:r>
      <w:r>
        <w:rPr>
          <w:rFonts w:hint="eastAsia" w:ascii="宋体" w:hAnsi="宋体" w:cs="宋体"/>
          <w:kern w:val="0"/>
          <w:sz w:val="24"/>
        </w:rPr>
        <w:t>响应供应商</w:t>
      </w:r>
      <w:r>
        <w:rPr>
          <w:rFonts w:hint="eastAsia" w:ascii="宋体" w:hAnsi="宋体" w:cs="宋体"/>
          <w:sz w:val="24"/>
        </w:rPr>
        <w:t>提供的相应证明材料复印件均应符合：内容完整、清晰、整洁，并由</w:t>
      </w:r>
      <w:r>
        <w:rPr>
          <w:rFonts w:hint="eastAsia" w:ascii="宋体" w:hAnsi="宋体" w:cs="宋体"/>
          <w:kern w:val="0"/>
          <w:sz w:val="24"/>
        </w:rPr>
        <w:t>响应供应商</w:t>
      </w:r>
      <w:r>
        <w:rPr>
          <w:rFonts w:hint="eastAsia" w:ascii="宋体" w:hAnsi="宋体" w:cs="宋体"/>
          <w:sz w:val="24"/>
        </w:rPr>
        <w:t>加盖其单位公章。</w:t>
      </w:r>
    </w:p>
    <w:p>
      <w:pPr>
        <w:spacing w:line="360" w:lineRule="auto"/>
        <w:ind w:firstLine="464" w:firstLineChars="200"/>
        <w:rPr>
          <w:rFonts w:ascii="宋体" w:hAnsi="宋体" w:cs="宋体"/>
          <w:spacing w:val="-4"/>
          <w:sz w:val="24"/>
        </w:rPr>
      </w:pPr>
      <w:r>
        <w:rPr>
          <w:rFonts w:hint="eastAsia" w:ascii="宋体" w:hAnsi="宋体" w:cs="宋体"/>
          <w:spacing w:val="-4"/>
          <w:sz w:val="24"/>
        </w:rPr>
        <w:t>7）参加本项目投标前3年内在经营活动中没有重大违法记录的书面声明。</w:t>
      </w:r>
    </w:p>
    <w:p>
      <w:pPr>
        <w:spacing w:line="360" w:lineRule="auto"/>
        <w:ind w:firstLine="464" w:firstLineChars="200"/>
        <w:rPr>
          <w:rFonts w:ascii="宋体" w:hAnsi="宋体" w:cs="宋体"/>
          <w:spacing w:val="-4"/>
          <w:sz w:val="24"/>
        </w:rPr>
      </w:pPr>
      <w:r>
        <w:rPr>
          <w:rFonts w:hint="eastAsia" w:ascii="宋体" w:hAnsi="宋体" w:cs="宋体"/>
          <w:spacing w:val="-4"/>
          <w:sz w:val="24"/>
        </w:rPr>
        <w:t>8）具备履行合同所必需的设备和专业技术能力的材料的书面声明。</w:t>
      </w:r>
    </w:p>
    <w:p>
      <w:pPr>
        <w:spacing w:line="360" w:lineRule="auto"/>
        <w:ind w:firstLine="464" w:firstLineChars="200"/>
        <w:rPr>
          <w:rFonts w:ascii="宋体" w:hAnsi="宋体" w:cs="宋体"/>
          <w:spacing w:val="-4"/>
          <w:sz w:val="24"/>
        </w:rPr>
      </w:pPr>
      <w:r>
        <w:rPr>
          <w:rFonts w:hint="eastAsia" w:ascii="宋体" w:hAnsi="宋体" w:cs="宋体"/>
          <w:spacing w:val="-4"/>
          <w:sz w:val="24"/>
        </w:rPr>
        <w:t>9）响应供应商不得被列入失信被执行人、重大税收违法案件当事人名单、政府采购严重违法失信行为记录名单，须提供本项目招标公告发布日期之后通过“信用中国”网站（www.creditchina.gov.cn）和中国政府采购网（www.ccgp.gov.cn）查询上述信用记录的信用信息查询结果网页打印件（或截图）。</w:t>
      </w:r>
    </w:p>
    <w:p>
      <w:pPr>
        <w:pStyle w:val="17"/>
        <w:widowControl/>
        <w:spacing w:beforeAutospacing="0" w:afterAutospacing="0" w:line="360" w:lineRule="auto"/>
        <w:ind w:firstLine="480" w:firstLineChars="200"/>
        <w:rPr>
          <w:rFonts w:ascii="宋体" w:hAnsi="宋体" w:cs="宋体"/>
          <w:shd w:val="clear" w:color="auto" w:fill="FFFFFF"/>
        </w:rPr>
      </w:pPr>
      <w:r>
        <w:rPr>
          <w:rFonts w:hint="eastAsia" w:ascii="宋体" w:hAnsi="宋体" w:cs="宋体"/>
          <w:shd w:val="clear" w:color="auto" w:fill="FFFFFF"/>
        </w:rPr>
        <w:t>6.是否接受联合体形式的响应谈判：不接受。</w:t>
      </w:r>
    </w:p>
    <w:p>
      <w:pPr>
        <w:pStyle w:val="17"/>
        <w:widowControl/>
        <w:spacing w:beforeAutospacing="0" w:afterAutospacing="0" w:line="360" w:lineRule="auto"/>
        <w:ind w:firstLine="480"/>
        <w:rPr>
          <w:rFonts w:ascii="宋体" w:hAnsi="宋体" w:cs="宋体"/>
        </w:rPr>
      </w:pPr>
      <w:r>
        <w:rPr>
          <w:rStyle w:val="22"/>
          <w:rFonts w:hint="eastAsia" w:ascii="宋体" w:hAnsi="宋体" w:cs="宋体"/>
        </w:rPr>
        <w:t>※</w:t>
      </w:r>
      <w:r>
        <w:rPr>
          <w:rStyle w:val="22"/>
          <w:rFonts w:hint="eastAsia" w:ascii="宋体" w:hAnsi="宋体" w:cs="宋体"/>
          <w:shd w:val="clear" w:color="auto" w:fill="FFFFFF"/>
        </w:rPr>
        <w:t>根据上述资格要求，供应商响应文件中应提交的“资格证明文件”相关规定和资料要求，详见竞争性谈判须知前附表和谈判文件第五章。</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7.供应商报名期限：详见谈判公告或更正公告（若有），若不一致，以更正公告（若有）为准</w:t>
      </w:r>
      <w:r>
        <w:rPr>
          <w:rFonts w:hint="eastAsia" w:ascii="宋体" w:hAnsi="宋体" w:cs="宋体"/>
          <w:shd w:val="clear" w:color="auto" w:fill="FFFFFF"/>
        </w:rPr>
        <w:t>。</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shd w:val="clear" w:color="auto" w:fill="FFFFFF"/>
        </w:rPr>
        <w:t>7.1如果采购过程中有发出更正公告，采购人将根据实际情况确定是否延长报名期限，则报名截止时间以更正公告中的约定为准。</w:t>
      </w:r>
    </w:p>
    <w:p>
      <w:pPr>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7.2报名期限内，供应商通过上门报名或邮寄报名购买谈判文件。未报名将导致其响应文件被拒收。</w:t>
      </w:r>
    </w:p>
    <w:p>
      <w:pPr>
        <w:pStyle w:val="17"/>
        <w:widowControl/>
        <w:spacing w:beforeAutospacing="0" w:afterAutospacing="0" w:line="360" w:lineRule="auto"/>
        <w:ind w:firstLine="360" w:firstLineChars="150"/>
        <w:rPr>
          <w:rFonts w:ascii="宋体" w:hAnsi="宋体" w:cs="宋体"/>
        </w:rPr>
      </w:pPr>
      <w:r>
        <w:rPr>
          <w:rFonts w:hint="eastAsia" w:ascii="宋体" w:hAnsi="宋体" w:cs="宋体"/>
        </w:rPr>
        <w:t>8.获取采购文件时间、地点、方式：</w:t>
      </w:r>
    </w:p>
    <w:p>
      <w:pPr>
        <w:pStyle w:val="17"/>
        <w:widowControl/>
        <w:spacing w:beforeAutospacing="0" w:afterAutospacing="0" w:line="360" w:lineRule="auto"/>
        <w:ind w:firstLine="360" w:firstLineChars="150"/>
        <w:rPr>
          <w:rFonts w:ascii="宋体" w:hAnsi="宋体" w:cs="宋体"/>
        </w:rPr>
      </w:pPr>
      <w:r>
        <w:rPr>
          <w:rFonts w:hint="eastAsia" w:ascii="宋体" w:hAnsi="宋体" w:cs="宋体"/>
          <w:shd w:val="clear" w:color="auto" w:fill="FFFFFF"/>
        </w:rPr>
        <w:t>8.1采购文件的提供期限：</w:t>
      </w:r>
      <w:r>
        <w:rPr>
          <w:rFonts w:hint="eastAsia" w:ascii="宋体" w:hAnsi="宋体" w:cs="宋体"/>
        </w:rPr>
        <w:t>详见谈判公告或更正公告（若有），若不一致，以更正公告（若有）为准。</w:t>
      </w:r>
    </w:p>
    <w:p>
      <w:pPr>
        <w:pStyle w:val="17"/>
        <w:widowControl/>
        <w:spacing w:beforeAutospacing="0" w:afterAutospacing="0" w:line="360" w:lineRule="auto"/>
        <w:ind w:firstLine="360" w:firstLineChars="150"/>
        <w:rPr>
          <w:rFonts w:ascii="宋体" w:hAnsi="宋体" w:cs="宋体"/>
        </w:rPr>
      </w:pPr>
      <w:r>
        <w:rPr>
          <w:rFonts w:hint="eastAsia" w:ascii="宋体" w:hAnsi="宋体" w:cs="宋体"/>
        </w:rPr>
        <w:t>8.2获取地点及方式：</w:t>
      </w:r>
    </w:p>
    <w:p>
      <w:pPr>
        <w:pStyle w:val="17"/>
        <w:widowControl/>
        <w:spacing w:beforeAutospacing="0" w:afterAutospacing="0" w:line="360" w:lineRule="auto"/>
        <w:ind w:firstLine="360" w:firstLineChars="150"/>
        <w:rPr>
          <w:rFonts w:ascii="宋体" w:hAnsi="宋体" w:cs="宋体"/>
        </w:rPr>
      </w:pPr>
      <w:r>
        <w:rPr>
          <w:rFonts w:hint="eastAsia" w:ascii="宋体" w:hAnsi="宋体" w:cs="宋体"/>
        </w:rPr>
        <w:t>（1）上门报名：即供应商直接到福建省一十招标代理有限公司获取谈判文件(需带材料：营业执照复印件、授权委托书、法定代表人及经办人身份证复印件加盖公章)。</w:t>
      </w:r>
    </w:p>
    <w:p>
      <w:pPr>
        <w:pStyle w:val="17"/>
        <w:widowControl/>
        <w:spacing w:beforeAutospacing="0" w:afterAutospacing="0" w:line="360" w:lineRule="auto"/>
        <w:ind w:firstLine="360" w:firstLineChars="150"/>
        <w:rPr>
          <w:rFonts w:ascii="宋体" w:hAnsi="宋体" w:cs="宋体"/>
        </w:rPr>
      </w:pPr>
      <w:r>
        <w:rPr>
          <w:rFonts w:hint="eastAsia" w:ascii="宋体" w:hAnsi="宋体" w:cs="宋体"/>
        </w:rPr>
        <w:t>（2）邮寄报名：即供应商用邮寄方式或邮件方式购买采购文件。（将报名材料：营业执照复印件、授权委托书、法定代表人及经办人身份证复印件加盖公章，发送到代理公司邮箱：fjys10@163.com）, 我司再将采购文件通过快递或发电子邮件方式给报名人。</w:t>
      </w:r>
    </w:p>
    <w:p>
      <w:pPr>
        <w:pStyle w:val="17"/>
        <w:widowControl/>
        <w:spacing w:beforeAutospacing="0" w:afterAutospacing="0" w:line="360" w:lineRule="auto"/>
        <w:ind w:firstLine="360" w:firstLineChars="150"/>
        <w:rPr>
          <w:rFonts w:ascii="宋体" w:hAnsi="宋体" w:cs="宋体"/>
        </w:rPr>
      </w:pPr>
      <w:r>
        <w:rPr>
          <w:rFonts w:hint="eastAsia" w:ascii="宋体" w:hAnsi="宋体" w:cs="宋体"/>
        </w:rPr>
        <w:t>9.采购文件售价：100.00元（含电子文档）。 </w:t>
      </w:r>
    </w:p>
    <w:p>
      <w:pPr>
        <w:pStyle w:val="17"/>
        <w:widowControl/>
        <w:spacing w:beforeAutospacing="0" w:afterAutospacing="0" w:line="360" w:lineRule="auto"/>
        <w:ind w:firstLine="600" w:firstLineChars="250"/>
        <w:rPr>
          <w:rFonts w:ascii="宋体" w:hAnsi="宋体" w:cs="宋体"/>
        </w:rPr>
      </w:pPr>
      <w:r>
        <w:rPr>
          <w:rFonts w:hint="eastAsia" w:ascii="宋体" w:hAnsi="宋体" w:cs="宋体"/>
        </w:rPr>
        <w:t>10</w:t>
      </w:r>
      <w:r>
        <w:rPr>
          <w:rFonts w:hint="eastAsia" w:ascii="宋体" w:hAnsi="宋体" w:cs="宋体"/>
          <w:shd w:val="clear" w:color="auto" w:fill="FFFFFF"/>
        </w:rPr>
        <w:t>.首次响应文件递交截止时间及地点：</w:t>
      </w:r>
      <w:r>
        <w:rPr>
          <w:rFonts w:hint="eastAsia" w:ascii="宋体" w:hAnsi="宋体" w:cs="宋体"/>
        </w:rPr>
        <w:t>详见谈判公告或更正公告（若有），若不一致，以更正公告（若有）为准。</w:t>
      </w:r>
      <w:r>
        <w:rPr>
          <w:rFonts w:hint="eastAsia" w:ascii="宋体" w:hAnsi="宋体" w:cs="宋体"/>
          <w:shd w:val="clear" w:color="auto" w:fill="FFFFFF"/>
        </w:rPr>
        <w:t>供应商应在此之前将密封的首次响应文件送达本章第10条载明的地点，逾期送达的或不符合规定的响应文件将被拒绝接收。</w:t>
      </w:r>
    </w:p>
    <w:p>
      <w:pPr>
        <w:pStyle w:val="17"/>
        <w:widowControl/>
        <w:spacing w:beforeAutospacing="0" w:afterAutospacing="0" w:line="360" w:lineRule="auto"/>
        <w:ind w:firstLine="480"/>
        <w:rPr>
          <w:rFonts w:ascii="宋体" w:hAnsi="宋体" w:cs="宋体"/>
          <w:shd w:val="clear" w:color="auto" w:fill="FFFFFF"/>
        </w:rPr>
      </w:pPr>
      <w:r>
        <w:rPr>
          <w:rFonts w:hint="eastAsia" w:ascii="宋体" w:hAnsi="宋体" w:cs="宋体"/>
          <w:shd w:val="clear" w:color="auto" w:fill="FFFFFF"/>
        </w:rPr>
        <w:t>11.谈判时间及地点：详见谈判公告或更正公告（若有），若不一致，以更正公告（若有）为准。</w:t>
      </w:r>
    </w:p>
    <w:p>
      <w:pPr>
        <w:pStyle w:val="17"/>
        <w:widowControl/>
        <w:spacing w:beforeAutospacing="0" w:afterAutospacing="0" w:line="360" w:lineRule="auto"/>
        <w:ind w:firstLine="480"/>
        <w:rPr>
          <w:rFonts w:ascii="宋体" w:hAnsi="宋体" w:cs="宋体"/>
        </w:rPr>
      </w:pPr>
      <w:r>
        <w:rPr>
          <w:rFonts w:hint="eastAsia" w:ascii="宋体" w:hAnsi="宋体" w:cs="宋体"/>
        </w:rPr>
        <w:t>12.竞争性谈判公告期限：自中国政府采购网发布媒体最先发布公告之日起不少于3个工作日</w:t>
      </w:r>
      <w:r>
        <w:rPr>
          <w:rFonts w:hint="eastAsia" w:ascii="宋体" w:hAnsi="宋体" w:cs="宋体"/>
          <w:shd w:val="clear" w:color="auto" w:fill="FFFFFF"/>
        </w:rPr>
        <w:t>。</w:t>
      </w:r>
    </w:p>
    <w:p>
      <w:pPr>
        <w:pStyle w:val="17"/>
        <w:widowControl/>
        <w:spacing w:beforeAutospacing="0" w:afterAutospacing="0" w:line="360" w:lineRule="auto"/>
        <w:ind w:firstLine="472" w:firstLineChars="196"/>
        <w:rPr>
          <w:rFonts w:ascii="宋体" w:hAnsi="宋体" w:cs="宋体"/>
          <w:b/>
        </w:rPr>
      </w:pPr>
      <w:r>
        <w:rPr>
          <w:rFonts w:hint="eastAsia" w:ascii="宋体" w:hAnsi="宋体" w:cs="宋体"/>
          <w:b/>
        </w:rPr>
        <w:t>13.采购人：湄洲湾职业技术学院</w:t>
      </w:r>
    </w:p>
    <w:p>
      <w:pPr>
        <w:pStyle w:val="17"/>
        <w:widowControl/>
        <w:spacing w:beforeAutospacing="0" w:afterAutospacing="0" w:line="360" w:lineRule="auto"/>
        <w:ind w:firstLine="960" w:firstLineChars="400"/>
        <w:rPr>
          <w:rFonts w:hint="eastAsia" w:ascii="宋体" w:hAnsi="宋体" w:eastAsia="宋体" w:cs="宋体"/>
          <w:lang w:eastAsia="zh-CN"/>
        </w:rPr>
      </w:pPr>
      <w:r>
        <w:rPr>
          <w:rFonts w:hint="eastAsia" w:ascii="宋体" w:hAnsi="宋体" w:cs="宋体"/>
        </w:rPr>
        <w:t>地址：福建省莆田市涵江区梧塘镇荔涵东大道1001号  </w:t>
      </w:r>
    </w:p>
    <w:p>
      <w:pPr>
        <w:pStyle w:val="17"/>
        <w:widowControl/>
        <w:spacing w:beforeAutospacing="0" w:afterAutospacing="0" w:line="360" w:lineRule="auto"/>
        <w:ind w:firstLine="960" w:firstLineChars="400"/>
        <w:rPr>
          <w:rFonts w:ascii="宋体" w:hAnsi="宋体" w:cs="宋体"/>
        </w:rPr>
      </w:pPr>
      <w:r>
        <w:rPr>
          <w:rFonts w:hint="eastAsia" w:ascii="宋体" w:hAnsi="宋体" w:cs="宋体"/>
        </w:rPr>
        <w:t>联系人：陈先生</w:t>
      </w:r>
    </w:p>
    <w:p>
      <w:pPr>
        <w:pStyle w:val="17"/>
        <w:widowControl/>
        <w:spacing w:beforeAutospacing="0" w:afterAutospacing="0" w:line="360" w:lineRule="auto"/>
        <w:ind w:firstLine="960" w:firstLineChars="400"/>
        <w:rPr>
          <w:rFonts w:ascii="宋体" w:hAnsi="宋体" w:cs="宋体"/>
        </w:rPr>
      </w:pPr>
      <w:r>
        <w:rPr>
          <w:rFonts w:hint="eastAsia" w:ascii="宋体" w:hAnsi="宋体" w:cs="宋体"/>
        </w:rPr>
        <w:t>联系方法：</w:t>
      </w:r>
      <w:bookmarkStart w:id="2" w:name="_GoBack"/>
      <w:r>
        <w:rPr>
          <w:rFonts w:hint="eastAsia" w:ascii="宋体" w:hAnsi="宋体" w:cs="宋体"/>
        </w:rPr>
        <w:t>13959599292</w:t>
      </w:r>
      <w:bookmarkEnd w:id="2"/>
      <w:r>
        <w:rPr>
          <w:rFonts w:hint="eastAsia" w:ascii="宋体" w:hAnsi="宋体" w:cs="宋体"/>
        </w:rPr>
        <w:t xml:space="preserve"> </w:t>
      </w:r>
    </w:p>
    <w:p>
      <w:pPr>
        <w:pStyle w:val="17"/>
        <w:widowControl/>
        <w:spacing w:beforeAutospacing="0" w:afterAutospacing="0" w:line="360" w:lineRule="auto"/>
        <w:ind w:firstLine="472" w:firstLineChars="196"/>
        <w:rPr>
          <w:rFonts w:ascii="宋体" w:hAnsi="宋体" w:cs="宋体"/>
          <w:b/>
        </w:rPr>
      </w:pPr>
      <w:r>
        <w:rPr>
          <w:rFonts w:hint="eastAsia" w:ascii="宋体" w:hAnsi="宋体" w:cs="宋体"/>
          <w:b/>
        </w:rPr>
        <w:t>14.代理机构：福建省一十招标代理有限公司</w:t>
      </w:r>
    </w:p>
    <w:p>
      <w:pPr>
        <w:pStyle w:val="17"/>
        <w:widowControl/>
        <w:spacing w:beforeAutospacing="0" w:afterAutospacing="0" w:line="360" w:lineRule="auto"/>
        <w:ind w:firstLine="960" w:firstLineChars="400"/>
        <w:rPr>
          <w:rFonts w:ascii="宋体" w:hAnsi="宋体" w:cs="宋体"/>
        </w:rPr>
      </w:pPr>
      <w:r>
        <w:rPr>
          <w:rFonts w:hint="eastAsia" w:ascii="宋体" w:hAnsi="宋体" w:cs="宋体"/>
        </w:rPr>
        <w:t>地址：莆田市城厢区龙桥街道民心街249号1104室</w:t>
      </w:r>
    </w:p>
    <w:p>
      <w:pPr>
        <w:pStyle w:val="17"/>
        <w:widowControl/>
        <w:spacing w:beforeAutospacing="0" w:afterAutospacing="0" w:line="360" w:lineRule="auto"/>
        <w:ind w:firstLine="960" w:firstLineChars="400"/>
        <w:rPr>
          <w:rFonts w:ascii="宋体" w:hAnsi="宋体" w:cs="宋体"/>
        </w:rPr>
      </w:pPr>
      <w:r>
        <w:rPr>
          <w:rFonts w:hint="eastAsia" w:ascii="宋体" w:hAnsi="宋体" w:cs="宋体"/>
        </w:rPr>
        <w:t>联系人：黄女士</w:t>
      </w:r>
    </w:p>
    <w:p>
      <w:pPr>
        <w:pStyle w:val="17"/>
        <w:widowControl/>
        <w:spacing w:beforeAutospacing="0" w:afterAutospacing="0" w:line="360" w:lineRule="auto"/>
        <w:ind w:firstLine="960" w:firstLineChars="400"/>
        <w:rPr>
          <w:rFonts w:ascii="宋体" w:hAnsi="宋体" w:cs="宋体"/>
        </w:rPr>
      </w:pPr>
      <w:r>
        <w:rPr>
          <w:rFonts w:hint="eastAsia" w:ascii="宋体" w:hAnsi="宋体" w:cs="宋体"/>
        </w:rPr>
        <w:t>联系方法：0594-2278989</w:t>
      </w:r>
    </w:p>
    <w:p>
      <w:pPr>
        <w:pStyle w:val="17"/>
        <w:widowControl/>
        <w:spacing w:beforeAutospacing="0" w:afterAutospacing="0" w:line="360" w:lineRule="auto"/>
        <w:ind w:firstLine="960" w:firstLineChars="400"/>
        <w:rPr>
          <w:rFonts w:ascii="宋体" w:hAnsi="宋体" w:cs="宋体"/>
        </w:rPr>
      </w:pPr>
      <w:r>
        <w:rPr>
          <w:rFonts w:hint="eastAsia" w:ascii="宋体" w:hAnsi="宋体" w:cs="宋体"/>
        </w:rPr>
        <w:t>邮箱：</w:t>
      </w:r>
      <w:r>
        <w:fldChar w:fldCharType="begin"/>
      </w:r>
      <w:r>
        <w:instrText xml:space="preserve"> HYPERLINK "mailto:fjys10@163.com" </w:instrText>
      </w:r>
      <w:r>
        <w:fldChar w:fldCharType="separate"/>
      </w:r>
      <w:r>
        <w:rPr>
          <w:rStyle w:val="23"/>
          <w:rFonts w:hint="eastAsia" w:ascii="宋体" w:hAnsi="宋体" w:cs="宋体"/>
        </w:rPr>
        <w:t>fjys10@163.com</w:t>
      </w:r>
      <w:r>
        <w:rPr>
          <w:rStyle w:val="23"/>
          <w:rFonts w:hint="eastAsia" w:ascii="宋体" w:hAnsi="宋体" w:cs="宋体"/>
        </w:rPr>
        <w:fldChar w:fldCharType="end"/>
      </w:r>
    </w:p>
    <w:p>
      <w:pPr>
        <w:pStyle w:val="17"/>
        <w:widowControl/>
        <w:spacing w:beforeAutospacing="0" w:afterAutospacing="0" w:line="360" w:lineRule="auto"/>
        <w:rPr>
          <w:rFonts w:ascii="宋体" w:hAnsi="宋体" w:cs="宋体"/>
          <w:b/>
          <w:bCs/>
        </w:rPr>
      </w:pPr>
      <w:r>
        <w:rPr>
          <w:rFonts w:hint="eastAsia" w:ascii="宋体" w:hAnsi="宋体" w:cs="宋体"/>
          <w:b/>
          <w:bCs/>
        </w:rPr>
        <w:t>附1：账户信息</w:t>
      </w:r>
    </w:p>
    <w:tbl>
      <w:tblPr>
        <w:tblStyle w:val="20"/>
        <w:tblW w:w="9603" w:type="dxa"/>
        <w:tblInd w:w="10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960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3" w:hRule="atLeast"/>
        </w:trPr>
        <w:tc>
          <w:tcPr>
            <w:tcW w:w="960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cs="宋体"/>
              </w:rPr>
            </w:pPr>
            <w:r>
              <w:rPr>
                <w:rStyle w:val="22"/>
                <w:rFonts w:hint="eastAsia" w:ascii="宋体" w:hAnsi="宋体" w:cs="宋体"/>
              </w:rPr>
              <w:t>银行账户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3" w:hRule="atLeast"/>
        </w:trPr>
        <w:tc>
          <w:tcPr>
            <w:tcW w:w="960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pStyle w:val="17"/>
              <w:widowControl/>
              <w:spacing w:beforeAutospacing="0" w:afterAutospacing="0" w:line="360" w:lineRule="auto"/>
              <w:rPr>
                <w:rFonts w:ascii="宋体" w:hAnsi="宋体" w:cs="宋体"/>
              </w:rPr>
            </w:pPr>
            <w:r>
              <w:rPr>
                <w:rFonts w:hint="eastAsia" w:ascii="宋体" w:hAnsi="宋体" w:cs="宋体"/>
              </w:rPr>
              <w:t>开户名称：福建省一十招标代理有限公司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3" w:hRule="atLeast"/>
        </w:trPr>
        <w:tc>
          <w:tcPr>
            <w:tcW w:w="960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pStyle w:val="17"/>
              <w:widowControl/>
              <w:spacing w:beforeAutospacing="0" w:afterAutospacing="0" w:line="360" w:lineRule="auto"/>
              <w:rPr>
                <w:rFonts w:ascii="宋体" w:hAnsi="宋体" w:cs="宋体"/>
              </w:rPr>
            </w:pPr>
            <w:r>
              <w:rPr>
                <w:rFonts w:hint="eastAsia" w:ascii="宋体" w:hAnsi="宋体" w:cs="宋体"/>
              </w:rPr>
              <w:t>开户银行：福建莆田农村商业银行股份有限公司行政服务中心支行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3" w:hRule="atLeast"/>
        </w:trPr>
        <w:tc>
          <w:tcPr>
            <w:tcW w:w="960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pStyle w:val="17"/>
              <w:widowControl/>
              <w:spacing w:beforeAutospacing="0" w:afterAutospacing="0" w:line="360" w:lineRule="auto"/>
              <w:rPr>
                <w:rFonts w:ascii="宋体" w:hAnsi="宋体" w:cs="宋体"/>
              </w:rPr>
            </w:pPr>
            <w:r>
              <w:rPr>
                <w:rFonts w:hint="eastAsia" w:ascii="宋体" w:hAnsi="宋体" w:cs="宋体"/>
              </w:rPr>
              <w:t>银行账号：9040210030010000001362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3" w:hRule="atLeast"/>
        </w:trPr>
        <w:tc>
          <w:tcPr>
            <w:tcW w:w="960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cs="宋体"/>
              </w:rPr>
            </w:pPr>
            <w:r>
              <w:rPr>
                <w:rStyle w:val="22"/>
                <w:rFonts w:hint="eastAsia" w:ascii="宋体" w:hAnsi="宋体" w:cs="宋体"/>
              </w:rPr>
              <w:t>特别提示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960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pStyle w:val="17"/>
              <w:widowControl/>
              <w:spacing w:beforeAutospacing="0" w:afterAutospacing="0" w:line="360" w:lineRule="auto"/>
              <w:rPr>
                <w:rFonts w:ascii="宋体" w:hAnsi="宋体" w:cs="宋体"/>
              </w:rPr>
            </w:pPr>
            <w:r>
              <w:rPr>
                <w:rFonts w:hint="eastAsia" w:ascii="宋体" w:hAnsi="宋体" w:cs="宋体"/>
              </w:rPr>
              <w:t>1、请投标人务必认真核对账户信息，将投标保证金款项汇入对应账户，并自行承担因款项汇错而产生的一切后果。</w:t>
            </w:r>
          </w:p>
          <w:p>
            <w:pPr>
              <w:pStyle w:val="17"/>
              <w:widowControl/>
              <w:spacing w:beforeAutospacing="0" w:afterAutospacing="0" w:line="360" w:lineRule="auto"/>
              <w:rPr>
                <w:rFonts w:ascii="宋体" w:hAnsi="宋体" w:cs="宋体"/>
              </w:rPr>
            </w:pPr>
            <w:r>
              <w:rPr>
                <w:rFonts w:hint="eastAsia" w:ascii="宋体" w:hAnsi="宋体" w:cs="宋体"/>
              </w:rPr>
              <w:t>2、请投标人在转账或电汇的凭证上务必按照以下格式注明，以便核对：“（项目编号：***、合同包：***）的投标保证金”。</w:t>
            </w:r>
          </w:p>
          <w:p>
            <w:pPr>
              <w:autoSpaceDE w:val="0"/>
              <w:autoSpaceDN w:val="0"/>
              <w:spacing w:line="360" w:lineRule="auto"/>
              <w:rPr>
                <w:rFonts w:ascii="宋体" w:hAnsi="宋体" w:cs="宋体"/>
                <w:sz w:val="24"/>
              </w:rPr>
            </w:pPr>
            <w:r>
              <w:rPr>
                <w:rFonts w:hint="eastAsia" w:ascii="宋体" w:hAnsi="宋体" w:cs="宋体"/>
                <w:sz w:val="24"/>
              </w:rPr>
              <w:t>3、投标人在缴纳保证金时必须以公司的帐户或公司的名称缴纳，不得以投标代表个人的名称缴纳。</w:t>
            </w:r>
          </w:p>
        </w:tc>
      </w:tr>
    </w:tbl>
    <w:p>
      <w:pPr>
        <w:pStyle w:val="17"/>
        <w:widowControl/>
        <w:spacing w:beforeAutospacing="0" w:afterAutospacing="0" w:line="360" w:lineRule="auto"/>
        <w:rPr>
          <w:rFonts w:ascii="宋体" w:hAnsi="宋体" w:cs="宋体"/>
        </w:rPr>
      </w:pPr>
      <w:r>
        <w:rPr>
          <w:rFonts w:hint="eastAsia" w:ascii="宋体" w:hAnsi="宋体" w:cs="宋体"/>
        </w:rPr>
        <w:t xml:space="preserve">    </w:t>
      </w:r>
    </w:p>
    <w:p>
      <w:pPr>
        <w:pStyle w:val="17"/>
        <w:widowControl/>
        <w:spacing w:beforeAutospacing="0" w:afterAutospacing="0" w:line="360" w:lineRule="auto"/>
        <w:jc w:val="center"/>
        <w:rPr>
          <w:rFonts w:ascii="宋体" w:hAnsi="宋体" w:cs="宋体"/>
        </w:rPr>
      </w:pPr>
      <w:r>
        <w:rPr>
          <w:rFonts w:hint="eastAsia" w:ascii="宋体" w:hAnsi="宋体" w:cs="宋体"/>
        </w:rPr>
        <w:t> </w:t>
      </w:r>
    </w:p>
    <w:p>
      <w:pPr>
        <w:pStyle w:val="4"/>
        <w:rPr>
          <w:rFonts w:ascii="宋体" w:hAnsi="宋体" w:cs="宋体"/>
        </w:rPr>
      </w:pPr>
      <w:r>
        <w:rPr>
          <w:rFonts w:hint="eastAsia" w:ascii="宋体" w:hAnsi="宋体" w:cs="宋体"/>
        </w:rPr>
        <w:t>第二章 竞争性谈判须知</w:t>
      </w:r>
    </w:p>
    <w:p>
      <w:pPr>
        <w:pStyle w:val="4"/>
        <w:rPr>
          <w:rFonts w:ascii="宋体" w:hAnsi="宋体" w:cs="宋体"/>
        </w:rPr>
      </w:pPr>
      <w:r>
        <w:rPr>
          <w:rFonts w:hint="eastAsia" w:ascii="宋体" w:hAnsi="宋体" w:cs="宋体"/>
        </w:rPr>
        <w:t>第1节 竞争性谈判须知前附表</w:t>
      </w:r>
    </w:p>
    <w:p>
      <w:pPr>
        <w:pStyle w:val="17"/>
        <w:widowControl/>
        <w:spacing w:beforeAutospacing="0" w:afterAutospacing="0" w:line="360" w:lineRule="auto"/>
        <w:ind w:firstLine="480"/>
        <w:rPr>
          <w:rFonts w:ascii="宋体" w:hAnsi="宋体" w:cs="宋体"/>
        </w:rPr>
      </w:pPr>
      <w:r>
        <w:rPr>
          <w:rFonts w:hint="eastAsia" w:ascii="宋体" w:hAnsi="宋体" w:cs="宋体"/>
        </w:rPr>
        <w:t>竞争性谈判须知前附表是对竞争性谈判须知的补充和细化，二者如有矛盾，以前附表中的要求和规定为准</w:t>
      </w:r>
    </w:p>
    <w:tbl>
      <w:tblPr>
        <w:tblStyle w:val="20"/>
        <w:tblW w:w="4863" w:type="pct"/>
        <w:tblCellSpacing w:w="15"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46"/>
        <w:gridCol w:w="966"/>
        <w:gridCol w:w="8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 w:hRule="atLeast"/>
          <w:tblCellSpacing w:w="15" w:type="dxa"/>
        </w:trPr>
        <w:tc>
          <w:tcPr>
            <w:tcW w:w="311" w:type="pct"/>
            <w:tcMar>
              <w:top w:w="0" w:type="dxa"/>
              <w:left w:w="105" w:type="dxa"/>
              <w:bottom w:w="0" w:type="dxa"/>
              <w:right w:w="105" w:type="dxa"/>
            </w:tcMar>
          </w:tcPr>
          <w:p>
            <w:pPr>
              <w:pStyle w:val="17"/>
              <w:widowControl/>
              <w:spacing w:beforeAutospacing="0" w:afterAutospacing="0" w:line="360" w:lineRule="auto"/>
              <w:jc w:val="center"/>
              <w:rPr>
                <w:rFonts w:ascii="宋体" w:hAnsi="宋体" w:cs="宋体"/>
              </w:rPr>
            </w:pPr>
            <w:r>
              <w:rPr>
                <w:rStyle w:val="22"/>
                <w:rFonts w:hint="eastAsia" w:ascii="宋体" w:hAnsi="宋体" w:cs="宋体"/>
              </w:rPr>
              <w:t>项号</w:t>
            </w:r>
          </w:p>
        </w:tc>
        <w:tc>
          <w:tcPr>
            <w:tcW w:w="485" w:type="pct"/>
            <w:tcMar>
              <w:top w:w="0" w:type="dxa"/>
              <w:left w:w="105" w:type="dxa"/>
              <w:bottom w:w="0" w:type="dxa"/>
              <w:right w:w="105" w:type="dxa"/>
            </w:tcMar>
          </w:tcPr>
          <w:p>
            <w:pPr>
              <w:pStyle w:val="17"/>
              <w:widowControl/>
              <w:spacing w:beforeAutospacing="0" w:afterAutospacing="0" w:line="360" w:lineRule="auto"/>
              <w:jc w:val="center"/>
              <w:rPr>
                <w:rFonts w:ascii="宋体" w:hAnsi="宋体" w:cs="宋体"/>
              </w:rPr>
            </w:pPr>
            <w:r>
              <w:rPr>
                <w:rStyle w:val="22"/>
                <w:rFonts w:hint="eastAsia" w:ascii="宋体" w:hAnsi="宋体" w:cs="宋体"/>
              </w:rPr>
              <w:t>条款号</w:t>
            </w:r>
          </w:p>
        </w:tc>
        <w:tc>
          <w:tcPr>
            <w:tcW w:w="4141" w:type="pct"/>
            <w:tcMar>
              <w:top w:w="0" w:type="dxa"/>
              <w:left w:w="105" w:type="dxa"/>
              <w:bottom w:w="0" w:type="dxa"/>
              <w:right w:w="105" w:type="dxa"/>
            </w:tcMar>
          </w:tcPr>
          <w:p>
            <w:pPr>
              <w:pStyle w:val="17"/>
              <w:widowControl/>
              <w:spacing w:beforeAutospacing="0" w:afterAutospacing="0" w:line="360" w:lineRule="auto"/>
              <w:jc w:val="center"/>
              <w:rPr>
                <w:rFonts w:ascii="宋体" w:hAnsi="宋体" w:cs="宋体"/>
              </w:rPr>
            </w:pPr>
            <w:r>
              <w:rPr>
                <w:rStyle w:val="22"/>
                <w:rFonts w:hint="eastAsia" w:ascii="宋体" w:hAnsi="宋体" w:cs="宋体"/>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 w:hRule="atLeast"/>
          <w:tblCellSpacing w:w="15" w:type="dxa"/>
        </w:trPr>
        <w:tc>
          <w:tcPr>
            <w:tcW w:w="311" w:type="pct"/>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cs="宋体"/>
              </w:rPr>
            </w:pPr>
            <w:r>
              <w:rPr>
                <w:rFonts w:hint="eastAsia" w:ascii="宋体" w:hAnsi="宋体" w:cs="宋体"/>
              </w:rPr>
              <w:t>1</w:t>
            </w:r>
          </w:p>
        </w:tc>
        <w:tc>
          <w:tcPr>
            <w:tcW w:w="485" w:type="pct"/>
            <w:tcMar>
              <w:top w:w="0" w:type="dxa"/>
              <w:left w:w="105" w:type="dxa"/>
              <w:bottom w:w="0" w:type="dxa"/>
              <w:right w:w="105" w:type="dxa"/>
            </w:tcMar>
            <w:vAlign w:val="center"/>
          </w:tcPr>
          <w:p>
            <w:pPr>
              <w:pStyle w:val="17"/>
              <w:widowControl/>
              <w:spacing w:beforeAutospacing="0" w:afterAutospacing="0" w:line="360" w:lineRule="auto"/>
              <w:rPr>
                <w:rFonts w:ascii="宋体" w:hAnsi="宋体" w:cs="宋体"/>
              </w:rPr>
            </w:pPr>
            <w:r>
              <w:rPr>
                <w:rFonts w:hint="eastAsia" w:ascii="宋体" w:hAnsi="宋体" w:cs="宋体"/>
              </w:rPr>
              <w:t>3.2.1</w:t>
            </w:r>
          </w:p>
        </w:tc>
        <w:tc>
          <w:tcPr>
            <w:tcW w:w="4141" w:type="pct"/>
            <w:tcMar>
              <w:top w:w="0" w:type="dxa"/>
              <w:left w:w="105" w:type="dxa"/>
              <w:bottom w:w="0" w:type="dxa"/>
              <w:right w:w="105" w:type="dxa"/>
            </w:tcMar>
            <w:vAlign w:val="center"/>
          </w:tcPr>
          <w:p>
            <w:pPr>
              <w:pStyle w:val="17"/>
              <w:widowControl/>
              <w:spacing w:beforeAutospacing="0" w:afterAutospacing="0" w:line="360" w:lineRule="auto"/>
              <w:rPr>
                <w:rFonts w:ascii="宋体" w:hAnsi="宋体" w:cs="宋体"/>
              </w:rPr>
            </w:pPr>
            <w:r>
              <w:rPr>
                <w:rStyle w:val="22"/>
                <w:rFonts w:hint="eastAsia" w:ascii="宋体" w:hAnsi="宋体" w:cs="宋体"/>
              </w:rPr>
              <w:t>供应商的资格要求</w:t>
            </w:r>
            <w:r>
              <w:rPr>
                <w:rFonts w:hint="eastAsia" w:ascii="宋体" w:hAnsi="宋体" w:cs="宋体"/>
              </w:rPr>
              <w:t>：见谈判文件第一章“采购公告/采购邀请书”</w:t>
            </w:r>
          </w:p>
          <w:p>
            <w:pPr>
              <w:pStyle w:val="17"/>
              <w:widowControl/>
              <w:spacing w:beforeAutospacing="0" w:afterAutospacing="0" w:line="360" w:lineRule="auto"/>
              <w:rPr>
                <w:rFonts w:ascii="宋体" w:hAnsi="宋体" w:cs="宋体"/>
              </w:rPr>
            </w:pPr>
            <w:r>
              <w:rPr>
                <w:rFonts w:hint="eastAsia" w:ascii="宋体" w:hAnsi="宋体" w:cs="宋体"/>
              </w:rPr>
              <w:t>资格证明文件资料要求：</w:t>
            </w:r>
          </w:p>
          <w:p>
            <w:pPr>
              <w:pStyle w:val="17"/>
              <w:widowControl/>
              <w:spacing w:beforeAutospacing="0" w:afterAutospacing="0" w:line="360" w:lineRule="auto"/>
              <w:ind w:firstLine="464" w:firstLineChars="200"/>
              <w:rPr>
                <w:rFonts w:ascii="宋体" w:hAnsi="宋体" w:cs="宋体"/>
                <w:spacing w:val="-4"/>
              </w:rPr>
            </w:pPr>
            <w:r>
              <w:rPr>
                <w:rFonts w:hint="eastAsia" w:ascii="宋体" w:hAnsi="宋体" w:cs="宋体"/>
                <w:spacing w:val="-4"/>
              </w:rPr>
              <w:t>1）具有法人资格的境内供应商均可能成为合格的响应供应商。响应供应商须提供合格有效的法人营业执照副本（或统一社会信用代码证的复印件）。</w:t>
            </w:r>
          </w:p>
          <w:p>
            <w:pPr>
              <w:spacing w:line="360" w:lineRule="auto"/>
              <w:ind w:firstLine="464" w:firstLineChars="200"/>
              <w:rPr>
                <w:rFonts w:ascii="宋体" w:hAnsi="宋体" w:cs="宋体"/>
                <w:spacing w:val="-4"/>
                <w:sz w:val="24"/>
              </w:rPr>
            </w:pPr>
            <w:r>
              <w:rPr>
                <w:rFonts w:hint="eastAsia" w:ascii="宋体" w:hAnsi="宋体" w:cs="宋体"/>
                <w:spacing w:val="-4"/>
                <w:sz w:val="24"/>
              </w:rPr>
              <w:t>2）投标代表必须经响应供应商的法定代表人关于参与本项目投标的授权，请提供法定代表人授权投标代表的授权委托书原件（投标代表是法定代表人无需），法定代表人或投标代表的身份证复印件。</w:t>
            </w:r>
          </w:p>
          <w:p>
            <w:pPr>
              <w:spacing w:line="360" w:lineRule="auto"/>
              <w:ind w:firstLine="466" w:firstLineChars="200"/>
              <w:rPr>
                <w:rFonts w:ascii="宋体" w:hAnsi="宋体" w:cs="宋体"/>
                <w:b/>
                <w:bCs/>
                <w:spacing w:val="-4"/>
                <w:sz w:val="24"/>
              </w:rPr>
            </w:pPr>
            <w:r>
              <w:rPr>
                <w:rFonts w:hint="eastAsia" w:ascii="宋体" w:hAnsi="宋体" w:cs="宋体"/>
                <w:b/>
                <w:bCs/>
                <w:spacing w:val="-4"/>
                <w:sz w:val="24"/>
              </w:rPr>
              <w:t>3）响应供应商需提供无行贿犯罪记录承诺（说明）函（响应供应商自行对其有无行贿犯罪情形进行说明或承诺，格式自拟）。</w:t>
            </w:r>
          </w:p>
          <w:p>
            <w:pPr>
              <w:spacing w:line="360" w:lineRule="auto"/>
              <w:ind w:firstLine="482" w:firstLineChars="200"/>
              <w:rPr>
                <w:rFonts w:ascii="宋体" w:hAnsi="宋体" w:cs="宋体"/>
                <w:b/>
                <w:bCs/>
                <w:kern w:val="0"/>
                <w:sz w:val="24"/>
              </w:rPr>
            </w:pPr>
            <w:r>
              <w:rPr>
                <w:rFonts w:hint="eastAsia" w:ascii="宋体" w:hAnsi="宋体" w:cs="宋体"/>
                <w:b/>
                <w:bCs/>
                <w:kern w:val="0"/>
                <w:sz w:val="24"/>
              </w:rPr>
              <w:t>4）财务状况报告（财务报告、或资信证明）</w:t>
            </w:r>
          </w:p>
          <w:p>
            <w:pPr>
              <w:spacing w:line="360" w:lineRule="auto"/>
              <w:ind w:firstLine="480" w:firstLineChars="200"/>
              <w:rPr>
                <w:rFonts w:ascii="宋体" w:hAnsi="宋体" w:cs="宋体"/>
                <w:kern w:val="0"/>
                <w:sz w:val="24"/>
              </w:rPr>
            </w:pPr>
            <w:r>
              <w:rPr>
                <w:rFonts w:hint="eastAsia" w:ascii="宋体" w:hAnsi="宋体" w:cs="宋体"/>
                <w:kern w:val="0"/>
                <w:sz w:val="24"/>
              </w:rPr>
              <w:t>(4.1)响应供应商提供的财务报告复印件（成立年限按照投标截止时间推算）应符合下列规定：(4.1.1)成立年限满1年及以上的响应供应商，提供2021年的年度财务报告。(4.1.2)成立年限满半年但不足1年的响应供应商，提供该半年度中任一季度的季度财务报告或该半年度的半年度财务报告。※无法按照第(4.1.1)(4.1.2)条规定提供财务报告复印件的响应供应商（包括但不限于：成立年限满1年及以上的响应供应商、成立年限满半年但不足1年的响应供应商、成立年限不足半年的响应供应商），应选择提供资信证明复印件。 (4.2)响应供应商提供的相应证明材料复印件均应符合：内容完整、清晰、整洁，并由响应供应商加盖其单位公章。</w:t>
            </w:r>
          </w:p>
          <w:p>
            <w:pPr>
              <w:spacing w:line="360" w:lineRule="auto"/>
              <w:ind w:firstLine="482" w:firstLineChars="200"/>
              <w:rPr>
                <w:rFonts w:ascii="宋体" w:hAnsi="宋体" w:cs="宋体"/>
                <w:b/>
                <w:bCs/>
                <w:sz w:val="24"/>
              </w:rPr>
            </w:pPr>
            <w:r>
              <w:rPr>
                <w:rFonts w:hint="eastAsia" w:ascii="宋体" w:hAnsi="宋体" w:cs="宋体"/>
                <w:b/>
                <w:bCs/>
                <w:sz w:val="24"/>
              </w:rPr>
              <w:t>5）依法缴纳税收证明材料</w:t>
            </w:r>
          </w:p>
          <w:p>
            <w:pPr>
              <w:spacing w:line="360" w:lineRule="auto"/>
              <w:ind w:firstLine="480" w:firstLineChars="200"/>
              <w:rPr>
                <w:rFonts w:ascii="宋体" w:hAnsi="宋体" w:cs="宋体"/>
                <w:sz w:val="24"/>
              </w:rPr>
            </w:pPr>
            <w:r>
              <w:rPr>
                <w:rFonts w:hint="eastAsia" w:ascii="宋体" w:hAnsi="宋体" w:cs="宋体"/>
                <w:sz w:val="24"/>
              </w:rPr>
              <w:t>(5.1)</w:t>
            </w:r>
            <w:r>
              <w:rPr>
                <w:rFonts w:hint="eastAsia" w:ascii="宋体" w:hAnsi="宋体" w:cs="宋体"/>
                <w:kern w:val="0"/>
                <w:sz w:val="24"/>
              </w:rPr>
              <w:t>响应供应商</w:t>
            </w:r>
            <w:r>
              <w:rPr>
                <w:rFonts w:hint="eastAsia" w:ascii="宋体" w:hAnsi="宋体" w:cs="宋体"/>
                <w:sz w:val="24"/>
              </w:rPr>
              <w:t>提供的税收凭据复印件应符合下列规定：(5.1.1)投标截止时间前（不含投标截止时间的当月）已依法缴纳税收的</w:t>
            </w:r>
            <w:r>
              <w:rPr>
                <w:rFonts w:hint="eastAsia" w:ascii="宋体" w:hAnsi="宋体" w:cs="宋体"/>
                <w:kern w:val="0"/>
                <w:sz w:val="24"/>
              </w:rPr>
              <w:t>响应供应商</w:t>
            </w:r>
            <w:r>
              <w:rPr>
                <w:rFonts w:hint="eastAsia" w:ascii="宋体" w:hAnsi="宋体" w:cs="宋体"/>
                <w:sz w:val="24"/>
              </w:rPr>
              <w:t>，提供投标截止时间前六个月（不含投标截止时间的当月）中任一月份的税收凭据复印件。(5.1.2)投标截止时间的当月成立且已依法缴纳税收的</w:t>
            </w:r>
            <w:r>
              <w:rPr>
                <w:rFonts w:hint="eastAsia" w:ascii="宋体" w:hAnsi="宋体" w:cs="宋体"/>
                <w:kern w:val="0"/>
                <w:sz w:val="24"/>
              </w:rPr>
              <w:t>响应供应商</w:t>
            </w:r>
            <w:r>
              <w:rPr>
                <w:rFonts w:hint="eastAsia" w:ascii="宋体" w:hAnsi="宋体" w:cs="宋体"/>
                <w:sz w:val="24"/>
              </w:rPr>
              <w:t>，提供投标截止时间当月的税收凭据复印件。(5.1.3)投标截止时间的当月成立但因税务机关原因导致其尚未依法缴纳税收的</w:t>
            </w:r>
            <w:r>
              <w:rPr>
                <w:rFonts w:hint="eastAsia" w:ascii="宋体" w:hAnsi="宋体" w:cs="宋体"/>
                <w:kern w:val="0"/>
                <w:sz w:val="24"/>
              </w:rPr>
              <w:t>响应供应商</w:t>
            </w:r>
            <w:r>
              <w:rPr>
                <w:rFonts w:hint="eastAsia" w:ascii="宋体" w:hAnsi="宋体" w:cs="宋体"/>
                <w:sz w:val="24"/>
              </w:rPr>
              <w:t>，提供依法缴纳税收承诺书原件（格式自拟），该承诺书视同税收凭据。(5.2)“依法缴纳税收证明材料”有欠缴记录的，视为未依法缴纳 税收。(5.3)</w:t>
            </w:r>
            <w:r>
              <w:rPr>
                <w:rFonts w:hint="eastAsia" w:ascii="宋体" w:hAnsi="宋体" w:cs="宋体"/>
                <w:kern w:val="0"/>
                <w:sz w:val="24"/>
              </w:rPr>
              <w:t>响应供应商</w:t>
            </w:r>
            <w:r>
              <w:rPr>
                <w:rFonts w:hint="eastAsia" w:ascii="宋体" w:hAnsi="宋体" w:cs="宋体"/>
                <w:sz w:val="24"/>
              </w:rPr>
              <w:t>提供的相应证明材料复印件均应符合：内容完整、清晰、整洁，并由</w:t>
            </w:r>
            <w:r>
              <w:rPr>
                <w:rFonts w:hint="eastAsia" w:ascii="宋体" w:hAnsi="宋体" w:cs="宋体"/>
                <w:kern w:val="0"/>
                <w:sz w:val="24"/>
              </w:rPr>
              <w:t>响应供应商</w:t>
            </w:r>
            <w:r>
              <w:rPr>
                <w:rFonts w:hint="eastAsia" w:ascii="宋体" w:hAnsi="宋体" w:cs="宋体"/>
                <w:sz w:val="24"/>
              </w:rPr>
              <w:t>加盖其单位公章。</w:t>
            </w:r>
          </w:p>
          <w:p>
            <w:pPr>
              <w:spacing w:line="360" w:lineRule="auto"/>
              <w:ind w:firstLine="482" w:firstLineChars="200"/>
              <w:jc w:val="left"/>
              <w:rPr>
                <w:rFonts w:ascii="宋体" w:hAnsi="宋体" w:cs="宋体"/>
                <w:b/>
                <w:bCs/>
                <w:sz w:val="24"/>
              </w:rPr>
            </w:pPr>
            <w:r>
              <w:rPr>
                <w:rFonts w:hint="eastAsia" w:ascii="宋体" w:hAnsi="宋体" w:cs="宋体"/>
                <w:b/>
                <w:bCs/>
                <w:sz w:val="24"/>
              </w:rPr>
              <w:t>6）依法缴纳社会保障资金证明材料</w:t>
            </w:r>
          </w:p>
          <w:p>
            <w:pPr>
              <w:spacing w:line="360" w:lineRule="auto"/>
              <w:ind w:firstLine="480" w:firstLineChars="200"/>
              <w:rPr>
                <w:rFonts w:ascii="宋体" w:hAnsi="宋体" w:cs="宋体"/>
                <w:sz w:val="24"/>
              </w:rPr>
            </w:pPr>
            <w:r>
              <w:rPr>
                <w:rFonts w:hint="eastAsia" w:ascii="宋体" w:hAnsi="宋体" w:cs="宋体"/>
                <w:sz w:val="24"/>
              </w:rPr>
              <w:t>（6.1）</w:t>
            </w:r>
            <w:r>
              <w:rPr>
                <w:rFonts w:hint="eastAsia" w:ascii="宋体" w:hAnsi="宋体" w:cs="宋体"/>
                <w:kern w:val="0"/>
                <w:sz w:val="24"/>
              </w:rPr>
              <w:t>响应供应商</w:t>
            </w:r>
            <w:r>
              <w:rPr>
                <w:rFonts w:hint="eastAsia" w:ascii="宋体" w:hAnsi="宋体" w:cs="宋体"/>
                <w:sz w:val="24"/>
              </w:rPr>
              <w:t>提供的社会保险凭据复印件应符合下列规定：（6.1.1）投标截止时间前（不含投标截止时间的当月）已依法缴纳社会保障资金的</w:t>
            </w:r>
            <w:r>
              <w:rPr>
                <w:rFonts w:hint="eastAsia" w:ascii="宋体" w:hAnsi="宋体" w:cs="宋体"/>
                <w:kern w:val="0"/>
                <w:sz w:val="24"/>
              </w:rPr>
              <w:t>响应供应商</w:t>
            </w:r>
            <w:r>
              <w:rPr>
                <w:rFonts w:hint="eastAsia" w:ascii="宋体" w:hAnsi="宋体" w:cs="宋体"/>
                <w:sz w:val="24"/>
              </w:rPr>
              <w:t>，提供投标截止时间前六个月（不含投标截止时间的当月）中任一月份的社会保险凭据复印件。（6.1.2）投标截止时间的当月成立且已依法缴纳社会保障资金的</w:t>
            </w:r>
            <w:r>
              <w:rPr>
                <w:rFonts w:hint="eastAsia" w:ascii="宋体" w:hAnsi="宋体" w:cs="宋体"/>
                <w:kern w:val="0"/>
                <w:sz w:val="24"/>
              </w:rPr>
              <w:t>响应供应商</w:t>
            </w:r>
            <w:r>
              <w:rPr>
                <w:rFonts w:hint="eastAsia" w:ascii="宋体" w:hAnsi="宋体" w:cs="宋体"/>
                <w:sz w:val="24"/>
              </w:rPr>
              <w:t>，提供投标截止时间当月的社会保险凭据复印件。（6.1.3）投标截止时间的当月成立但因税务机关/社会保障资金管理机关原因导致其尚未依法缴纳社会保障资金的</w:t>
            </w:r>
            <w:r>
              <w:rPr>
                <w:rFonts w:hint="eastAsia" w:ascii="宋体" w:hAnsi="宋体" w:cs="宋体"/>
                <w:kern w:val="0"/>
                <w:sz w:val="24"/>
              </w:rPr>
              <w:t>响应供应商</w:t>
            </w:r>
            <w:r>
              <w:rPr>
                <w:rFonts w:hint="eastAsia" w:ascii="宋体" w:hAnsi="宋体" w:cs="宋体"/>
                <w:sz w:val="24"/>
              </w:rPr>
              <w:t>，提供依法缴纳社会保障资金承诺书原件（格式自拟），该承诺书视同社会保险凭据。（6.2）“依法缴纳社会保障资金证明材料”有欠缴记录的，视为未依法缴纳社会保障资金。（6.3）</w:t>
            </w:r>
            <w:r>
              <w:rPr>
                <w:rFonts w:hint="eastAsia" w:ascii="宋体" w:hAnsi="宋体" w:cs="宋体"/>
                <w:kern w:val="0"/>
                <w:sz w:val="24"/>
              </w:rPr>
              <w:t>响应供应商</w:t>
            </w:r>
            <w:r>
              <w:rPr>
                <w:rFonts w:hint="eastAsia" w:ascii="宋体" w:hAnsi="宋体" w:cs="宋体"/>
                <w:sz w:val="24"/>
              </w:rPr>
              <w:t>提供的相应证明材料复印件均应符合：内容完整、清晰、整洁，并由</w:t>
            </w:r>
            <w:r>
              <w:rPr>
                <w:rFonts w:hint="eastAsia" w:ascii="宋体" w:hAnsi="宋体" w:cs="宋体"/>
                <w:kern w:val="0"/>
                <w:sz w:val="24"/>
              </w:rPr>
              <w:t>响应供应商</w:t>
            </w:r>
            <w:r>
              <w:rPr>
                <w:rFonts w:hint="eastAsia" w:ascii="宋体" w:hAnsi="宋体" w:cs="宋体"/>
                <w:sz w:val="24"/>
              </w:rPr>
              <w:t>加盖其单位公章。</w:t>
            </w:r>
          </w:p>
          <w:p>
            <w:pPr>
              <w:spacing w:line="360" w:lineRule="auto"/>
              <w:ind w:firstLine="464" w:firstLineChars="200"/>
              <w:rPr>
                <w:rFonts w:ascii="宋体" w:hAnsi="宋体" w:cs="宋体"/>
                <w:spacing w:val="-4"/>
                <w:sz w:val="24"/>
              </w:rPr>
            </w:pPr>
            <w:r>
              <w:rPr>
                <w:rFonts w:hint="eastAsia" w:ascii="宋体" w:hAnsi="宋体" w:cs="宋体"/>
                <w:spacing w:val="-4"/>
                <w:sz w:val="24"/>
              </w:rPr>
              <w:t>7）参加本项目投标前3年内在经营活动中没有重大违法记录的书面声明。</w:t>
            </w:r>
          </w:p>
          <w:p>
            <w:pPr>
              <w:spacing w:line="360" w:lineRule="auto"/>
              <w:ind w:firstLine="464" w:firstLineChars="200"/>
              <w:rPr>
                <w:rFonts w:ascii="宋体" w:hAnsi="宋体" w:cs="宋体"/>
                <w:spacing w:val="-4"/>
                <w:sz w:val="24"/>
              </w:rPr>
            </w:pPr>
            <w:r>
              <w:rPr>
                <w:rFonts w:hint="eastAsia" w:ascii="宋体" w:hAnsi="宋体" w:cs="宋体"/>
                <w:spacing w:val="-4"/>
                <w:sz w:val="24"/>
              </w:rPr>
              <w:t>8）具备履行合同所必需的设备和专业技术能力的材料的书面声明。</w:t>
            </w:r>
          </w:p>
          <w:p>
            <w:pPr>
              <w:spacing w:line="360" w:lineRule="auto"/>
              <w:ind w:firstLine="464" w:firstLineChars="200"/>
              <w:rPr>
                <w:rFonts w:ascii="宋体" w:hAnsi="宋体" w:cs="宋体"/>
                <w:spacing w:val="-4"/>
                <w:sz w:val="24"/>
              </w:rPr>
            </w:pPr>
            <w:r>
              <w:rPr>
                <w:rFonts w:hint="eastAsia" w:ascii="宋体" w:hAnsi="宋体" w:cs="宋体"/>
                <w:spacing w:val="-4"/>
                <w:sz w:val="24"/>
              </w:rPr>
              <w:t>9）响应供应商不得被列入失信被执行人、重大税收违法案件当事人名单、政府采购严重违法失信行为记录名单，须提供本项目招标公告发布日期之后通过“信用中国”网站（www.creditchina.gov.cn）和中国政府采购网（www.ccgp.gov.cn）查询上述信用记录的信用信息查询结果网页打印件（或截图）。</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10）</w:t>
            </w:r>
            <w:r>
              <w:rPr>
                <w:rFonts w:hint="eastAsia" w:ascii="宋体" w:hAnsi="宋体" w:cs="宋体"/>
                <w:shd w:val="clear" w:color="auto" w:fill="FFFFFF"/>
              </w:rPr>
              <w:t>符合《中华人民共和国政府采购法》第二十二条第一款规定的条件。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 w:hRule="atLeast"/>
          <w:tblCellSpacing w:w="15" w:type="dxa"/>
        </w:trPr>
        <w:tc>
          <w:tcPr>
            <w:tcW w:w="311" w:type="pct"/>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cs="宋体"/>
              </w:rPr>
            </w:pPr>
            <w:r>
              <w:rPr>
                <w:rFonts w:hint="eastAsia" w:ascii="宋体" w:hAnsi="宋体" w:cs="宋体"/>
              </w:rPr>
              <w:t>2</w:t>
            </w:r>
          </w:p>
        </w:tc>
        <w:tc>
          <w:tcPr>
            <w:tcW w:w="485" w:type="pct"/>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cs="宋体"/>
              </w:rPr>
            </w:pPr>
            <w:r>
              <w:rPr>
                <w:rFonts w:hint="eastAsia" w:ascii="宋体" w:hAnsi="宋体" w:cs="宋体"/>
              </w:rPr>
              <w:t>3.2.2</w:t>
            </w:r>
          </w:p>
        </w:tc>
        <w:tc>
          <w:tcPr>
            <w:tcW w:w="4141" w:type="pct"/>
            <w:tcMar>
              <w:top w:w="0" w:type="dxa"/>
              <w:left w:w="105" w:type="dxa"/>
              <w:bottom w:w="0" w:type="dxa"/>
              <w:right w:w="105" w:type="dxa"/>
            </w:tcMar>
            <w:vAlign w:val="center"/>
          </w:tcPr>
          <w:p>
            <w:pPr>
              <w:pStyle w:val="17"/>
              <w:widowControl/>
              <w:spacing w:beforeAutospacing="0" w:afterAutospacing="0" w:line="360" w:lineRule="auto"/>
              <w:rPr>
                <w:rFonts w:ascii="宋体" w:hAnsi="宋体" w:cs="宋体"/>
              </w:rPr>
            </w:pPr>
            <w:r>
              <w:rPr>
                <w:rStyle w:val="22"/>
                <w:rFonts w:hint="eastAsia" w:ascii="宋体" w:hAnsi="宋体" w:cs="宋体"/>
              </w:rPr>
              <w:t>是否接受联合体形式的响应谈判：</w:t>
            </w:r>
            <w:r>
              <w:rPr>
                <w:rFonts w:hint="eastAsia" w:ascii="宋体" w:hAnsi="宋体" w:cs="宋体"/>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5" w:hRule="atLeast"/>
          <w:tblCellSpacing w:w="15" w:type="dxa"/>
        </w:trPr>
        <w:tc>
          <w:tcPr>
            <w:tcW w:w="311" w:type="pct"/>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cs="宋体"/>
              </w:rPr>
            </w:pPr>
            <w:r>
              <w:rPr>
                <w:rFonts w:hint="eastAsia" w:ascii="宋体" w:hAnsi="宋体" w:cs="宋体"/>
              </w:rPr>
              <w:t>3</w:t>
            </w:r>
          </w:p>
        </w:tc>
        <w:tc>
          <w:tcPr>
            <w:tcW w:w="485" w:type="pct"/>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cs="宋体"/>
              </w:rPr>
            </w:pPr>
            <w:r>
              <w:rPr>
                <w:rFonts w:hint="eastAsia" w:ascii="宋体" w:hAnsi="宋体" w:cs="宋体"/>
              </w:rPr>
              <w:t>9.1</w:t>
            </w:r>
          </w:p>
        </w:tc>
        <w:tc>
          <w:tcPr>
            <w:tcW w:w="4141" w:type="pct"/>
            <w:tcMar>
              <w:top w:w="0" w:type="dxa"/>
              <w:left w:w="105" w:type="dxa"/>
              <w:bottom w:w="0" w:type="dxa"/>
              <w:right w:w="105" w:type="dxa"/>
            </w:tcMar>
            <w:vAlign w:val="center"/>
          </w:tcPr>
          <w:p>
            <w:pPr>
              <w:pStyle w:val="17"/>
              <w:widowControl/>
              <w:spacing w:beforeAutospacing="0" w:afterAutospacing="0" w:line="360" w:lineRule="auto"/>
              <w:rPr>
                <w:rFonts w:ascii="宋体" w:hAnsi="宋体" w:cs="宋体"/>
              </w:rPr>
            </w:pPr>
            <w:r>
              <w:rPr>
                <w:rStyle w:val="22"/>
                <w:rFonts w:hint="eastAsia" w:ascii="宋体" w:hAnsi="宋体" w:cs="宋体"/>
              </w:rPr>
              <w:t>响应文件有效期：</w:t>
            </w:r>
            <w:r>
              <w:rPr>
                <w:rFonts w:hint="eastAsia" w:ascii="宋体" w:hAnsi="宋体" w:cs="宋体"/>
              </w:rPr>
              <w:t>首次响应文件提交截止时间起90个日历日。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 w:hRule="atLeast"/>
          <w:tblCellSpacing w:w="15" w:type="dxa"/>
        </w:trPr>
        <w:tc>
          <w:tcPr>
            <w:tcW w:w="311" w:type="pct"/>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cs="宋体"/>
              </w:rPr>
            </w:pPr>
            <w:r>
              <w:rPr>
                <w:rFonts w:hint="eastAsia" w:ascii="宋体" w:hAnsi="宋体" w:cs="宋体"/>
              </w:rPr>
              <w:t>4</w:t>
            </w:r>
          </w:p>
        </w:tc>
        <w:tc>
          <w:tcPr>
            <w:tcW w:w="485" w:type="pct"/>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cs="宋体"/>
              </w:rPr>
            </w:pPr>
            <w:r>
              <w:rPr>
                <w:rFonts w:hint="eastAsia" w:ascii="宋体" w:hAnsi="宋体" w:cs="宋体"/>
              </w:rPr>
              <w:t>10.1</w:t>
            </w:r>
          </w:p>
        </w:tc>
        <w:tc>
          <w:tcPr>
            <w:tcW w:w="4141" w:type="pct"/>
            <w:tcMar>
              <w:top w:w="0" w:type="dxa"/>
              <w:left w:w="105" w:type="dxa"/>
              <w:bottom w:w="0" w:type="dxa"/>
              <w:right w:w="105" w:type="dxa"/>
            </w:tcMar>
          </w:tcPr>
          <w:p>
            <w:pPr>
              <w:pStyle w:val="17"/>
              <w:widowControl/>
              <w:spacing w:beforeAutospacing="0" w:afterAutospacing="0" w:line="360" w:lineRule="auto"/>
              <w:rPr>
                <w:rFonts w:ascii="宋体" w:hAnsi="宋体" w:cs="宋体"/>
              </w:rPr>
            </w:pPr>
            <w:r>
              <w:rPr>
                <w:rStyle w:val="22"/>
                <w:rFonts w:hint="eastAsia" w:ascii="宋体" w:hAnsi="宋体" w:cs="宋体"/>
              </w:rPr>
              <w:t xml:space="preserve">提交谈判保证金：      </w:t>
            </w:r>
          </w:p>
          <w:p>
            <w:pPr>
              <w:pStyle w:val="17"/>
              <w:widowControl/>
              <w:spacing w:beforeAutospacing="0" w:afterAutospacing="0" w:line="360" w:lineRule="auto"/>
              <w:rPr>
                <w:rFonts w:ascii="宋体" w:hAnsi="宋体" w:cs="宋体"/>
              </w:rPr>
            </w:pPr>
            <w:r>
              <w:rPr>
                <w:rFonts w:hint="eastAsia" w:ascii="宋体" w:hAnsi="宋体" w:cs="宋体"/>
              </w:rPr>
              <w:t>本项目的谈判保证金详见《采购标的一览表》，数额不得超过采购项目预算金额的2%，提交方式为</w:t>
            </w:r>
            <w:r>
              <w:rPr>
                <w:rFonts w:hint="eastAsia" w:ascii="宋体" w:hAnsi="宋体" w:cs="宋体"/>
                <w:u w:val="single"/>
              </w:rPr>
              <w:t>银行转账</w:t>
            </w:r>
            <w:r>
              <w:rPr>
                <w:rFonts w:hint="eastAsia" w:ascii="宋体" w:hAnsi="宋体" w:cs="宋体"/>
              </w:rPr>
              <w:t>，须于提交响应文件截止时间前到达</w:t>
            </w:r>
            <w:r>
              <w:rPr>
                <w:rFonts w:hint="eastAsia" w:ascii="宋体" w:hAnsi="宋体" w:cs="宋体"/>
                <w:u w:val="single"/>
              </w:rPr>
              <w:t>指定账户</w:t>
            </w:r>
            <w:r>
              <w:rPr>
                <w:rFonts w:hint="eastAsia" w:ascii="宋体" w:hAnsi="宋体" w:cs="宋体"/>
              </w:rPr>
              <w:t>为准，是否到达以</w:t>
            </w:r>
            <w:r>
              <w:rPr>
                <w:rFonts w:hint="eastAsia" w:ascii="宋体" w:hAnsi="宋体" w:cs="宋体"/>
                <w:u w:val="single"/>
              </w:rPr>
              <w:t>银行到账时间</w:t>
            </w:r>
            <w:r>
              <w:rPr>
                <w:rFonts w:hint="eastAsia" w:ascii="宋体" w:hAnsi="宋体" w:cs="宋体"/>
              </w:rPr>
              <w:t>为准。</w:t>
            </w:r>
          </w:p>
          <w:p>
            <w:pPr>
              <w:pStyle w:val="17"/>
              <w:widowControl/>
              <w:spacing w:beforeAutospacing="0" w:afterAutospacing="0" w:line="360" w:lineRule="auto"/>
              <w:rPr>
                <w:rFonts w:ascii="宋体" w:hAnsi="宋体" w:cs="宋体"/>
              </w:rPr>
            </w:pPr>
            <w:r>
              <w:rPr>
                <w:rFonts w:hint="eastAsia" w:ascii="宋体" w:hAnsi="宋体" w:cs="宋体"/>
              </w:rPr>
              <w:t>其他约定：(1)响应供应商未按照谈判文件要求提交谈判保证金的，响应无效。(2)响应供应商的谈判保证金未在提交首次响应文件截止时间前到达指定账户的，响应无效。(3)谈判保证金未以响应供应商名义提交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 w:hRule="atLeast"/>
          <w:tblCellSpacing w:w="15" w:type="dxa"/>
        </w:trPr>
        <w:tc>
          <w:tcPr>
            <w:tcW w:w="311" w:type="pct"/>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cs="宋体"/>
              </w:rPr>
            </w:pPr>
            <w:r>
              <w:rPr>
                <w:rFonts w:hint="eastAsia" w:ascii="宋体" w:hAnsi="宋体" w:cs="宋体"/>
              </w:rPr>
              <w:t>5</w:t>
            </w:r>
          </w:p>
        </w:tc>
        <w:tc>
          <w:tcPr>
            <w:tcW w:w="485" w:type="pct"/>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cs="宋体"/>
              </w:rPr>
            </w:pPr>
            <w:r>
              <w:rPr>
                <w:rFonts w:hint="eastAsia" w:ascii="宋体" w:hAnsi="宋体" w:cs="宋体"/>
              </w:rPr>
              <w:t>10.3.1</w:t>
            </w:r>
          </w:p>
        </w:tc>
        <w:tc>
          <w:tcPr>
            <w:tcW w:w="4141" w:type="pct"/>
            <w:tcMar>
              <w:top w:w="0" w:type="dxa"/>
              <w:left w:w="105" w:type="dxa"/>
              <w:bottom w:w="0" w:type="dxa"/>
              <w:right w:w="105" w:type="dxa"/>
            </w:tcMar>
            <w:vAlign w:val="center"/>
          </w:tcPr>
          <w:p>
            <w:pPr>
              <w:pStyle w:val="17"/>
              <w:widowControl/>
              <w:spacing w:beforeAutospacing="0" w:afterAutospacing="0" w:line="360" w:lineRule="auto"/>
              <w:rPr>
                <w:rFonts w:ascii="宋体" w:hAnsi="宋体" w:cs="宋体"/>
              </w:rPr>
            </w:pPr>
            <w:r>
              <w:rPr>
                <w:rStyle w:val="22"/>
                <w:rFonts w:hint="eastAsia" w:ascii="宋体" w:hAnsi="宋体" w:cs="宋体"/>
              </w:rPr>
              <w:t>谈判保证金退还的其它要求：</w:t>
            </w:r>
            <w:r>
              <w:rPr>
                <w:rFonts w:hint="eastAsia" w:ascii="宋体" w:hAnsi="宋体" w:cs="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 w:hRule="atLeast"/>
          <w:tblCellSpacing w:w="15" w:type="dxa"/>
        </w:trPr>
        <w:tc>
          <w:tcPr>
            <w:tcW w:w="311" w:type="pct"/>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cs="宋体"/>
              </w:rPr>
            </w:pPr>
            <w:r>
              <w:rPr>
                <w:rFonts w:hint="eastAsia" w:ascii="宋体" w:hAnsi="宋体" w:cs="宋体"/>
              </w:rPr>
              <w:t>6</w:t>
            </w:r>
          </w:p>
        </w:tc>
        <w:tc>
          <w:tcPr>
            <w:tcW w:w="485" w:type="pct"/>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cs="宋体"/>
              </w:rPr>
            </w:pPr>
            <w:r>
              <w:rPr>
                <w:rFonts w:hint="eastAsia" w:ascii="宋体" w:hAnsi="宋体" w:cs="宋体"/>
              </w:rPr>
              <w:t>11.1</w:t>
            </w:r>
          </w:p>
        </w:tc>
        <w:tc>
          <w:tcPr>
            <w:tcW w:w="4141" w:type="pct"/>
            <w:tcMar>
              <w:top w:w="0" w:type="dxa"/>
              <w:left w:w="105" w:type="dxa"/>
              <w:bottom w:w="0" w:type="dxa"/>
              <w:right w:w="105" w:type="dxa"/>
            </w:tcMar>
            <w:vAlign w:val="center"/>
          </w:tcPr>
          <w:p>
            <w:pPr>
              <w:pStyle w:val="17"/>
              <w:widowControl/>
              <w:spacing w:beforeAutospacing="0" w:afterAutospacing="0" w:line="360" w:lineRule="auto"/>
              <w:rPr>
                <w:rFonts w:ascii="宋体" w:hAnsi="宋体" w:cs="宋体"/>
              </w:rPr>
            </w:pPr>
            <w:r>
              <w:rPr>
                <w:rStyle w:val="22"/>
                <w:rFonts w:hint="eastAsia" w:ascii="宋体" w:hAnsi="宋体" w:cs="宋体"/>
              </w:rPr>
              <w:t>响应文件的份数</w:t>
            </w:r>
            <w:r>
              <w:rPr>
                <w:rFonts w:hint="eastAsia" w:ascii="宋体" w:hAnsi="宋体" w:cs="宋体"/>
              </w:rPr>
              <w:t>：纸质响应文件正本1份、副本2份，电子文档</w:t>
            </w:r>
            <w:r>
              <w:rPr>
                <w:rFonts w:hint="eastAsia" w:ascii="宋体" w:hAnsi="宋体" w:cs="宋体"/>
                <w:lang w:val="en-US" w:eastAsia="zh-CN"/>
              </w:rPr>
              <w:t>1</w:t>
            </w:r>
            <w:r>
              <w:rPr>
                <w:rFonts w:hint="eastAsia" w:ascii="宋体" w:hAnsi="宋体" w:cs="宋体"/>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 w:hRule="atLeast"/>
          <w:tblCellSpacing w:w="15" w:type="dxa"/>
        </w:trPr>
        <w:tc>
          <w:tcPr>
            <w:tcW w:w="311" w:type="pct"/>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cs="宋体"/>
              </w:rPr>
            </w:pPr>
            <w:r>
              <w:rPr>
                <w:rFonts w:hint="eastAsia" w:ascii="宋体" w:hAnsi="宋体" w:cs="宋体"/>
              </w:rPr>
              <w:t>7</w:t>
            </w:r>
          </w:p>
        </w:tc>
        <w:tc>
          <w:tcPr>
            <w:tcW w:w="485" w:type="pct"/>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cs="宋体"/>
              </w:rPr>
            </w:pPr>
            <w:r>
              <w:rPr>
                <w:rFonts w:hint="eastAsia" w:ascii="宋体" w:hAnsi="宋体" w:cs="宋体"/>
              </w:rPr>
              <w:t>14.4</w:t>
            </w:r>
          </w:p>
        </w:tc>
        <w:tc>
          <w:tcPr>
            <w:tcW w:w="4141" w:type="pct"/>
            <w:tcMar>
              <w:top w:w="0" w:type="dxa"/>
              <w:left w:w="105" w:type="dxa"/>
              <w:bottom w:w="0" w:type="dxa"/>
              <w:right w:w="105" w:type="dxa"/>
            </w:tcMar>
          </w:tcPr>
          <w:p>
            <w:pPr>
              <w:pStyle w:val="17"/>
              <w:widowControl/>
              <w:spacing w:beforeAutospacing="0" w:afterAutospacing="0" w:line="360" w:lineRule="auto"/>
              <w:rPr>
                <w:rFonts w:ascii="宋体" w:hAnsi="宋体" w:cs="宋体"/>
              </w:rPr>
            </w:pPr>
            <w:r>
              <w:rPr>
                <w:rStyle w:val="22"/>
                <w:rFonts w:hint="eastAsia" w:ascii="宋体" w:hAnsi="宋体" w:cs="宋体"/>
              </w:rPr>
              <w:t>谈判过程中可能发生实质性变动的内容：</w:t>
            </w:r>
            <w:r>
              <w:rPr>
                <w:rFonts w:hint="eastAsia" w:ascii="宋体" w:hAnsi="宋体" w:cs="宋体"/>
              </w:rPr>
              <w:t>在谈判过程中，谈判小组可以根据谈判文件和谈判情况实质性变动采购需求中的技术、服务要求以及合同草案条款，但不得变动谈判文件中的其他内容。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 w:hRule="atLeast"/>
          <w:tblCellSpacing w:w="15" w:type="dxa"/>
        </w:trPr>
        <w:tc>
          <w:tcPr>
            <w:tcW w:w="311" w:type="pct"/>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cs="宋体"/>
              </w:rPr>
            </w:pPr>
            <w:r>
              <w:rPr>
                <w:rFonts w:hint="eastAsia" w:ascii="宋体" w:hAnsi="宋体" w:cs="宋体"/>
              </w:rPr>
              <w:t>8</w:t>
            </w:r>
          </w:p>
        </w:tc>
        <w:tc>
          <w:tcPr>
            <w:tcW w:w="485" w:type="pct"/>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cs="宋体"/>
              </w:rPr>
            </w:pPr>
            <w:r>
              <w:rPr>
                <w:rFonts w:hint="eastAsia" w:ascii="宋体" w:hAnsi="宋体" w:cs="宋体"/>
              </w:rPr>
              <w:t>22.2</w:t>
            </w:r>
          </w:p>
        </w:tc>
        <w:tc>
          <w:tcPr>
            <w:tcW w:w="4141" w:type="pct"/>
            <w:tcMar>
              <w:top w:w="0" w:type="dxa"/>
              <w:left w:w="105" w:type="dxa"/>
              <w:bottom w:w="0" w:type="dxa"/>
              <w:right w:w="105" w:type="dxa"/>
            </w:tcMar>
          </w:tcPr>
          <w:p>
            <w:pPr>
              <w:pStyle w:val="17"/>
              <w:widowControl/>
              <w:spacing w:beforeAutospacing="0" w:afterAutospacing="0" w:line="360" w:lineRule="auto"/>
              <w:rPr>
                <w:rFonts w:ascii="宋体" w:hAnsi="宋体" w:cs="宋体"/>
              </w:rPr>
            </w:pPr>
            <w:r>
              <w:rPr>
                <w:rStyle w:val="22"/>
                <w:rFonts w:hint="eastAsia" w:ascii="宋体" w:hAnsi="宋体" w:cs="宋体"/>
              </w:rPr>
              <w:t>信息公告：</w:t>
            </w:r>
            <w:r>
              <w:rPr>
                <w:rFonts w:hint="eastAsia" w:ascii="宋体" w:hAnsi="宋体" w:cs="宋体"/>
              </w:rPr>
              <w:t>中国政府采购网、湄洲湾职业技术学院网、福建招标网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 w:hRule="atLeast"/>
          <w:tblCellSpacing w:w="15" w:type="dxa"/>
        </w:trPr>
        <w:tc>
          <w:tcPr>
            <w:tcW w:w="311" w:type="pct"/>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cs="宋体"/>
              </w:rPr>
            </w:pPr>
            <w:r>
              <w:rPr>
                <w:rFonts w:hint="eastAsia" w:ascii="宋体" w:hAnsi="宋体" w:cs="宋体"/>
              </w:rPr>
              <w:t>9</w:t>
            </w:r>
          </w:p>
        </w:tc>
        <w:tc>
          <w:tcPr>
            <w:tcW w:w="485" w:type="pct"/>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cs="宋体"/>
              </w:rPr>
            </w:pPr>
            <w:r>
              <w:rPr>
                <w:rFonts w:hint="eastAsia" w:ascii="宋体" w:hAnsi="宋体" w:cs="宋体"/>
              </w:rPr>
              <w:t>23.1</w:t>
            </w:r>
          </w:p>
        </w:tc>
        <w:tc>
          <w:tcPr>
            <w:tcW w:w="4141" w:type="pct"/>
            <w:tcMar>
              <w:top w:w="0" w:type="dxa"/>
              <w:left w:w="105" w:type="dxa"/>
              <w:bottom w:w="0" w:type="dxa"/>
              <w:right w:w="105" w:type="dxa"/>
            </w:tcMar>
            <w:vAlign w:val="center"/>
          </w:tcPr>
          <w:p>
            <w:pPr>
              <w:pStyle w:val="17"/>
              <w:widowControl/>
              <w:spacing w:beforeAutospacing="0" w:afterAutospacing="0" w:line="360" w:lineRule="auto"/>
              <w:rPr>
                <w:rFonts w:ascii="宋体" w:hAnsi="宋体" w:cs="宋体"/>
              </w:rPr>
            </w:pPr>
            <w:r>
              <w:rPr>
                <w:rStyle w:val="22"/>
                <w:rFonts w:hint="eastAsia" w:ascii="宋体" w:hAnsi="宋体" w:cs="宋体"/>
              </w:rPr>
              <w:t>本项目监督管理部门：</w:t>
            </w:r>
            <w:r>
              <w:rPr>
                <w:rFonts w:hint="eastAsia" w:ascii="宋体" w:hAnsi="宋体" w:cs="宋体"/>
                <w:b w:val="0"/>
                <w:bCs w:val="0"/>
              </w:rPr>
              <w:t>湄洲湾职业技术学院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15" w:type="dxa"/>
        </w:trPr>
        <w:tc>
          <w:tcPr>
            <w:tcW w:w="311" w:type="pct"/>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cs="宋体"/>
              </w:rPr>
            </w:pPr>
            <w:r>
              <w:rPr>
                <w:rFonts w:hint="eastAsia" w:ascii="宋体" w:hAnsi="宋体" w:cs="宋体"/>
              </w:rPr>
              <w:t>10</w:t>
            </w:r>
          </w:p>
        </w:tc>
        <w:tc>
          <w:tcPr>
            <w:tcW w:w="485" w:type="pct"/>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cs="宋体"/>
              </w:rPr>
            </w:pPr>
            <w:r>
              <w:rPr>
                <w:rFonts w:hint="eastAsia" w:ascii="宋体" w:hAnsi="宋体" w:cs="宋体"/>
              </w:rPr>
              <w:t>24.1</w:t>
            </w:r>
          </w:p>
        </w:tc>
        <w:tc>
          <w:tcPr>
            <w:tcW w:w="4141" w:type="pct"/>
            <w:tcMar>
              <w:top w:w="0" w:type="dxa"/>
              <w:left w:w="105" w:type="dxa"/>
              <w:bottom w:w="0" w:type="dxa"/>
              <w:right w:w="105" w:type="dxa"/>
            </w:tcMar>
            <w:vAlign w:val="center"/>
          </w:tcPr>
          <w:p>
            <w:pPr>
              <w:widowControl/>
              <w:spacing w:line="360" w:lineRule="auto"/>
              <w:jc w:val="left"/>
              <w:rPr>
                <w:rFonts w:ascii="宋体" w:hAnsi="宋体" w:cs="宋体"/>
                <w:bCs/>
                <w:sz w:val="24"/>
              </w:rPr>
            </w:pPr>
            <w:r>
              <w:rPr>
                <w:rFonts w:hint="eastAsia" w:ascii="宋体" w:hAnsi="宋体" w:cs="宋体"/>
                <w:b/>
                <w:kern w:val="1"/>
                <w:sz w:val="24"/>
              </w:rPr>
              <w:t>履约保证金：</w:t>
            </w:r>
            <w:r>
              <w:rPr>
                <w:rFonts w:hint="eastAsia" w:ascii="宋体" w:hAnsi="宋体" w:cs="宋体"/>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 w:hRule="atLeast"/>
          <w:tblCellSpacing w:w="15" w:type="dxa"/>
        </w:trPr>
        <w:tc>
          <w:tcPr>
            <w:tcW w:w="311" w:type="pct"/>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cs="宋体"/>
              </w:rPr>
            </w:pPr>
            <w:r>
              <w:rPr>
                <w:rFonts w:hint="eastAsia" w:ascii="宋体" w:hAnsi="宋体" w:cs="宋体"/>
              </w:rPr>
              <w:t>11</w:t>
            </w:r>
          </w:p>
        </w:tc>
        <w:tc>
          <w:tcPr>
            <w:tcW w:w="485" w:type="pct"/>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cs="宋体"/>
              </w:rPr>
            </w:pPr>
            <w:r>
              <w:rPr>
                <w:rFonts w:hint="eastAsia" w:ascii="宋体" w:hAnsi="宋体" w:cs="宋体"/>
              </w:rPr>
              <w:t>25</w:t>
            </w:r>
          </w:p>
        </w:tc>
        <w:tc>
          <w:tcPr>
            <w:tcW w:w="4141" w:type="pct"/>
            <w:tcMar>
              <w:top w:w="0" w:type="dxa"/>
              <w:left w:w="105" w:type="dxa"/>
              <w:bottom w:w="0" w:type="dxa"/>
              <w:right w:w="105" w:type="dxa"/>
            </w:tcMar>
            <w:vAlign w:val="center"/>
          </w:tcPr>
          <w:p>
            <w:pPr>
              <w:pStyle w:val="17"/>
              <w:widowControl/>
              <w:spacing w:beforeAutospacing="0" w:afterAutospacing="0" w:line="360" w:lineRule="auto"/>
              <w:rPr>
                <w:rFonts w:ascii="宋体" w:hAnsi="宋体" w:cs="宋体"/>
              </w:rPr>
            </w:pPr>
            <w:r>
              <w:rPr>
                <w:rFonts w:hint="eastAsia" w:ascii="宋体" w:hAnsi="宋体" w:cs="宋体"/>
              </w:rPr>
              <w:t>根据采购项目特点或政策需要补充的其他新增内容：</w:t>
            </w:r>
          </w:p>
          <w:p>
            <w:pPr>
              <w:pStyle w:val="17"/>
              <w:widowControl/>
              <w:spacing w:beforeAutospacing="0" w:afterAutospacing="0" w:line="360" w:lineRule="auto"/>
              <w:rPr>
                <w:rFonts w:hint="eastAsia" w:ascii="宋体" w:hAnsi="宋体" w:eastAsia="宋体" w:cs="宋体"/>
                <w:lang w:eastAsia="zh-CN"/>
              </w:rPr>
            </w:pPr>
            <w:r>
              <w:rPr>
                <w:rFonts w:hint="eastAsia" w:ascii="宋体" w:hAnsi="宋体" w:cs="宋体"/>
              </w:rPr>
              <w:t>(1)本项目的招标代理服务费由</w:t>
            </w:r>
            <w:r>
              <w:rPr>
                <w:rFonts w:hint="eastAsia" w:ascii="宋体" w:hAnsi="宋体" w:cs="宋体"/>
                <w:b/>
                <w:bCs/>
                <w:u w:val="single"/>
              </w:rPr>
              <w:t>成交供应商</w:t>
            </w:r>
            <w:r>
              <w:rPr>
                <w:rFonts w:hint="eastAsia" w:ascii="宋体" w:hAnsi="宋体" w:cs="宋体"/>
              </w:rPr>
              <w:t>支付。</w:t>
            </w:r>
          </w:p>
          <w:p>
            <w:pPr>
              <w:pStyle w:val="17"/>
              <w:widowControl/>
              <w:spacing w:beforeAutospacing="0" w:afterAutospacing="0" w:line="360" w:lineRule="auto"/>
              <w:rPr>
                <w:rFonts w:ascii="宋体" w:hAnsi="宋体" w:cs="宋体"/>
              </w:rPr>
            </w:pPr>
            <w:r>
              <w:rPr>
                <w:rFonts w:hint="eastAsia" w:ascii="宋体" w:hAnsi="宋体" w:cs="宋体"/>
              </w:rPr>
              <w:t>(2)其他：</w:t>
            </w:r>
          </w:p>
          <w:p>
            <w:pPr>
              <w:pStyle w:val="17"/>
              <w:widowControl/>
              <w:spacing w:beforeAutospacing="0" w:afterAutospacing="0" w:line="360" w:lineRule="auto"/>
              <w:rPr>
                <w:rFonts w:ascii="宋体" w:hAnsi="宋体" w:cs="宋体"/>
              </w:rPr>
            </w:pPr>
            <w:r>
              <w:rPr>
                <w:rFonts w:hint="eastAsia" w:ascii="宋体" w:hAnsi="宋体" w:cs="宋体"/>
              </w:rPr>
              <w:t>2.1成交供应商在领取成交通知书前向代理机构支付服务费，按成交金额1.5%收取。</w:t>
            </w:r>
          </w:p>
          <w:p>
            <w:pPr>
              <w:pStyle w:val="17"/>
              <w:widowControl/>
              <w:spacing w:beforeAutospacing="0" w:afterAutospacing="0" w:line="360" w:lineRule="auto"/>
              <w:rPr>
                <w:rFonts w:ascii="宋体" w:hAnsi="宋体" w:cs="宋体"/>
              </w:rPr>
            </w:pPr>
            <w:r>
              <w:rPr>
                <w:rFonts w:hint="eastAsia" w:ascii="宋体" w:hAnsi="宋体" w:cs="宋体"/>
              </w:rPr>
              <w:t xml:space="preserve">2.2代理服务费缴纳账户：开户名—福建省一十招标代理有限公司；开户行—福建莆田农村商业银行股份有限公司行政服务中心支行；账号—9040210030010000001362。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311" w:type="pct"/>
            <w:vAlign w:val="center"/>
          </w:tcPr>
          <w:p>
            <w:pPr>
              <w:widowControl/>
              <w:spacing w:line="360" w:lineRule="auto"/>
              <w:jc w:val="center"/>
              <w:rPr>
                <w:rFonts w:ascii="宋体" w:hAnsi="宋体" w:cs="宋体"/>
                <w:sz w:val="24"/>
              </w:rPr>
            </w:pPr>
            <w:r>
              <w:rPr>
                <w:rFonts w:hint="eastAsia" w:ascii="宋体" w:hAnsi="宋体" w:cs="宋体"/>
                <w:kern w:val="0"/>
                <w:sz w:val="24"/>
              </w:rPr>
              <w:t>12</w:t>
            </w:r>
          </w:p>
        </w:tc>
        <w:tc>
          <w:tcPr>
            <w:tcW w:w="485" w:type="pct"/>
            <w:vAlign w:val="center"/>
          </w:tcPr>
          <w:p>
            <w:pPr>
              <w:widowControl/>
              <w:spacing w:line="360" w:lineRule="auto"/>
              <w:jc w:val="center"/>
              <w:rPr>
                <w:rFonts w:ascii="宋体" w:hAnsi="宋体" w:cs="宋体"/>
                <w:sz w:val="24"/>
              </w:rPr>
            </w:pPr>
          </w:p>
        </w:tc>
        <w:tc>
          <w:tcPr>
            <w:tcW w:w="4141" w:type="pct"/>
            <w:vAlign w:val="center"/>
          </w:tcPr>
          <w:p>
            <w:pPr>
              <w:widowControl/>
              <w:spacing w:line="360" w:lineRule="auto"/>
              <w:jc w:val="left"/>
              <w:rPr>
                <w:rFonts w:ascii="宋体" w:hAnsi="宋体" w:cs="宋体"/>
                <w:sz w:val="24"/>
              </w:rPr>
            </w:pPr>
            <w:r>
              <w:rPr>
                <w:rStyle w:val="22"/>
                <w:rFonts w:hint="eastAsia" w:ascii="宋体" w:hAnsi="宋体" w:cs="宋体"/>
                <w:kern w:val="0"/>
                <w:sz w:val="24"/>
              </w:rPr>
              <w:t>是否组织现场考察或召开开标前答疑会：否</w:t>
            </w:r>
            <w:r>
              <w:rPr>
                <w:rFonts w:hint="eastAsia" w:ascii="宋体" w:hAnsi="宋体" w:cs="宋体"/>
                <w:kern w:val="0"/>
                <w:sz w:val="24"/>
              </w:rPr>
              <w:t>。</w:t>
            </w:r>
          </w:p>
        </w:tc>
      </w:tr>
    </w:tbl>
    <w:p>
      <w:pPr>
        <w:pStyle w:val="17"/>
        <w:widowControl/>
        <w:spacing w:beforeAutospacing="0" w:afterAutospacing="0" w:line="360" w:lineRule="auto"/>
        <w:rPr>
          <w:rFonts w:ascii="宋体" w:hAnsi="宋体" w:cs="宋体"/>
          <w:b/>
          <w:bCs/>
        </w:rPr>
      </w:pPr>
      <w:r>
        <w:rPr>
          <w:rFonts w:hint="eastAsia" w:ascii="宋体" w:hAnsi="宋体" w:cs="宋体"/>
          <w:b/>
          <w:bCs/>
        </w:rPr>
        <w:t>表2</w:t>
      </w:r>
    </w:p>
    <w:tbl>
      <w:tblPr>
        <w:tblStyle w:val="20"/>
        <w:tblW w:w="4863" w:type="pct"/>
        <w:tblCellSpacing w:w="15"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29"/>
        <w:gridCol w:w="9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4" w:hRule="atLeast"/>
          <w:tblCellSpacing w:w="15" w:type="dxa"/>
        </w:trPr>
        <w:tc>
          <w:tcPr>
            <w:tcW w:w="4968" w:type="pct"/>
            <w:gridSpan w:val="2"/>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cs="宋体"/>
              </w:rPr>
            </w:pPr>
            <w:r>
              <w:rPr>
                <w:rStyle w:val="22"/>
                <w:rFonts w:hint="eastAsia" w:ascii="宋体" w:hAnsi="宋体" w:cs="宋体"/>
              </w:rPr>
              <w:t>关于竞争性谈判活动的专门规定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2" w:hRule="atLeast"/>
          <w:tblCellSpacing w:w="15" w:type="dxa"/>
        </w:trPr>
        <w:tc>
          <w:tcPr>
            <w:tcW w:w="304" w:type="pct"/>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cs="宋体"/>
                <w:b/>
                <w:bCs/>
              </w:rPr>
            </w:pPr>
            <w:r>
              <w:rPr>
                <w:rFonts w:hint="eastAsia" w:ascii="宋体" w:hAnsi="宋体" w:cs="宋体"/>
                <w:b/>
                <w:bCs/>
              </w:rPr>
              <w:t>序号</w:t>
            </w:r>
          </w:p>
        </w:tc>
        <w:tc>
          <w:tcPr>
            <w:tcW w:w="4648" w:type="pct"/>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cs="宋体"/>
                <w:b/>
                <w:bCs/>
              </w:rPr>
            </w:pPr>
            <w:r>
              <w:rPr>
                <w:rFonts w:hint="eastAsia" w:ascii="宋体" w:hAnsi="宋体" w:cs="宋体"/>
                <w:b/>
                <w:bCs/>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9" w:hRule="atLeast"/>
          <w:tblCellSpacing w:w="15" w:type="dxa"/>
        </w:trPr>
        <w:tc>
          <w:tcPr>
            <w:tcW w:w="304" w:type="pct"/>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cs="宋体"/>
              </w:rPr>
            </w:pPr>
            <w:r>
              <w:rPr>
                <w:rFonts w:hint="eastAsia" w:ascii="宋体" w:hAnsi="宋体" w:cs="宋体"/>
              </w:rPr>
              <w:t>1</w:t>
            </w:r>
          </w:p>
        </w:tc>
        <w:tc>
          <w:tcPr>
            <w:tcW w:w="4648" w:type="pct"/>
            <w:tcMar>
              <w:top w:w="0" w:type="dxa"/>
              <w:left w:w="105" w:type="dxa"/>
              <w:bottom w:w="0" w:type="dxa"/>
              <w:right w:w="105" w:type="dxa"/>
            </w:tcMar>
            <w:vAlign w:val="center"/>
          </w:tcPr>
          <w:p>
            <w:pPr>
              <w:pStyle w:val="17"/>
              <w:widowControl/>
              <w:spacing w:beforeAutospacing="0" w:afterAutospacing="0" w:line="360" w:lineRule="auto"/>
              <w:rPr>
                <w:rFonts w:ascii="宋体" w:hAnsi="宋体" w:cs="宋体"/>
              </w:rPr>
            </w:pPr>
            <w:r>
              <w:rPr>
                <w:rFonts w:hint="eastAsia" w:ascii="宋体" w:hAnsi="宋体" w:cs="宋体"/>
              </w:rPr>
              <w:t>（1）谈判文件中除下述第（2）、（3）款所述之外的内容及其规定适用本项目的竞争性谈判活动。</w:t>
            </w:r>
          </w:p>
          <w:p>
            <w:pPr>
              <w:pStyle w:val="17"/>
              <w:widowControl/>
              <w:spacing w:beforeAutospacing="0" w:afterAutospacing="0" w:line="360" w:lineRule="auto"/>
              <w:rPr>
                <w:rFonts w:ascii="宋体" w:hAnsi="宋体" w:cs="宋体"/>
              </w:rPr>
            </w:pPr>
            <w:r>
              <w:rPr>
                <w:rFonts w:hint="eastAsia" w:ascii="宋体" w:hAnsi="宋体" w:cs="宋体"/>
              </w:rPr>
              <w:t>（2）将谈判文件</w:t>
            </w:r>
            <w:r>
              <w:rPr>
                <w:rFonts w:hint="eastAsia" w:ascii="宋体" w:hAnsi="宋体" w:cs="宋体"/>
                <w:u w:val="single"/>
              </w:rPr>
              <w:t>无</w:t>
            </w:r>
            <w:r>
              <w:rPr>
                <w:rFonts w:hint="eastAsia" w:ascii="宋体" w:hAnsi="宋体" w:cs="宋体"/>
              </w:rPr>
              <w:t>。的内容</w:t>
            </w:r>
            <w:r>
              <w:rPr>
                <w:rStyle w:val="22"/>
                <w:rFonts w:hint="eastAsia" w:ascii="宋体" w:hAnsi="宋体" w:cs="宋体"/>
              </w:rPr>
              <w:t>修正为</w:t>
            </w:r>
            <w:r>
              <w:rPr>
                <w:rFonts w:hint="eastAsia" w:ascii="宋体" w:hAnsi="宋体" w:cs="宋体"/>
              </w:rPr>
              <w:t>下列内容：</w:t>
            </w:r>
            <w:r>
              <w:rPr>
                <w:rFonts w:hint="eastAsia" w:ascii="宋体" w:hAnsi="宋体" w:cs="宋体"/>
                <w:u w:val="single"/>
              </w:rPr>
              <w:t>无</w:t>
            </w:r>
            <w:r>
              <w:rPr>
                <w:rFonts w:hint="eastAsia" w:ascii="宋体" w:hAnsi="宋体" w:cs="宋体"/>
              </w:rPr>
              <w:t>。后适用本项目的竞争性谈判活动。</w:t>
            </w:r>
          </w:p>
          <w:p>
            <w:pPr>
              <w:pStyle w:val="17"/>
              <w:widowControl/>
              <w:spacing w:beforeAutospacing="0" w:afterAutospacing="0" w:line="360" w:lineRule="auto"/>
              <w:rPr>
                <w:rFonts w:ascii="宋体" w:hAnsi="宋体" w:cs="宋体"/>
              </w:rPr>
            </w:pPr>
            <w:r>
              <w:rPr>
                <w:rFonts w:hint="eastAsia" w:ascii="宋体" w:hAnsi="宋体" w:cs="宋体"/>
              </w:rPr>
              <w:t>（3）将下列内容</w:t>
            </w:r>
            <w:r>
              <w:rPr>
                <w:rStyle w:val="22"/>
                <w:rFonts w:hint="eastAsia" w:ascii="宋体" w:hAnsi="宋体" w:cs="宋体"/>
              </w:rPr>
              <w:t>增列为</w:t>
            </w:r>
            <w:r>
              <w:rPr>
                <w:rFonts w:hint="eastAsia" w:ascii="宋体" w:hAnsi="宋体" w:cs="宋体"/>
              </w:rPr>
              <w:t>谈判文件的组成部分（以下简称：“增列内容”）适用本项目的竞争性谈判活动，若增列内容与谈判文件其他章节内容不一致，应以增列内容为准：</w:t>
            </w:r>
          </w:p>
          <w:p>
            <w:pPr>
              <w:pStyle w:val="17"/>
              <w:widowControl/>
              <w:spacing w:beforeAutospacing="0" w:afterAutospacing="0" w:line="360" w:lineRule="auto"/>
              <w:rPr>
                <w:rFonts w:ascii="宋体" w:hAnsi="宋体" w:cs="宋体"/>
              </w:rPr>
            </w:pPr>
            <w:r>
              <w:rPr>
                <w:rFonts w:hint="eastAsia" w:ascii="宋体" w:hAnsi="宋体" w:cs="宋体"/>
              </w:rPr>
              <w:t>①关于证明材料或资料：</w:t>
            </w:r>
          </w:p>
          <w:p>
            <w:pPr>
              <w:pStyle w:val="17"/>
              <w:widowControl/>
              <w:spacing w:beforeAutospacing="0" w:afterAutospacing="0" w:line="360" w:lineRule="auto"/>
              <w:rPr>
                <w:rFonts w:ascii="宋体" w:hAnsi="宋体" w:cs="宋体"/>
              </w:rPr>
            </w:pPr>
            <w:r>
              <w:rPr>
                <w:rFonts w:hint="eastAsia" w:ascii="宋体" w:hAnsi="宋体" w:cs="宋体"/>
              </w:rPr>
              <w:t>a.谈判文件要求原件的，纸质响应文件正本中应提供原件</w:t>
            </w:r>
            <w:r>
              <w:rPr>
                <w:rStyle w:val="22"/>
                <w:rFonts w:hint="eastAsia" w:ascii="宋体" w:hAnsi="宋体" w:cs="宋体"/>
              </w:rPr>
              <w:t>（谈判小组将核对响应文件正本，未提供原件的证明材料或资料将被视为无效）</w:t>
            </w:r>
            <w:r>
              <w:rPr>
                <w:rFonts w:hint="eastAsia" w:ascii="宋体" w:hAnsi="宋体" w:cs="宋体"/>
              </w:rPr>
              <w:t>；谈判文件要求复印件的，供应商在响应文件中提供原件、复印件、扫描件皆可；谈判文件对原件、复印件未作要求的，供应商在响应文件中提供原件、复印件、扫描件皆可。</w:t>
            </w:r>
          </w:p>
          <w:p>
            <w:pPr>
              <w:pStyle w:val="17"/>
              <w:widowControl/>
              <w:spacing w:beforeAutospacing="0" w:afterAutospacing="0" w:line="360" w:lineRule="auto"/>
              <w:rPr>
                <w:rFonts w:ascii="宋体" w:hAnsi="宋体" w:cs="宋体"/>
              </w:rPr>
            </w:pPr>
            <w:r>
              <w:rPr>
                <w:rFonts w:hint="eastAsia" w:ascii="宋体" w:hAnsi="宋体" w:cs="宋体"/>
              </w:rPr>
              <w:t>b.除本增列内容第①点第c项规定情形外，若供应商提供注明“复印件无效”的证明材料或资料，其响应文件正本中应提供原件</w:t>
            </w:r>
            <w:r>
              <w:rPr>
                <w:rStyle w:val="22"/>
                <w:rFonts w:hint="eastAsia" w:ascii="宋体" w:hAnsi="宋体" w:cs="宋体"/>
              </w:rPr>
              <w:t>（谈判小组将核对纸质响应文件正本，未提供原件的证明材料或资料将被视为无效）。</w:t>
            </w:r>
          </w:p>
          <w:p>
            <w:pPr>
              <w:pStyle w:val="17"/>
              <w:widowControl/>
              <w:spacing w:beforeAutospacing="0" w:afterAutospacing="0" w:line="360" w:lineRule="auto"/>
              <w:rPr>
                <w:rFonts w:ascii="宋体" w:hAnsi="宋体" w:cs="宋体"/>
              </w:rPr>
            </w:pPr>
            <w:r>
              <w:rPr>
                <w:rFonts w:hint="eastAsia" w:ascii="宋体" w:hAnsi="宋体" w:cs="宋体"/>
              </w:rPr>
              <w:t>c.有效期内的《检察机关行贿犯罪档案查询结果告知函》复印件，无论内容中是否注明“复印件无效”，均视同有效。</w:t>
            </w:r>
          </w:p>
          <w:p>
            <w:pPr>
              <w:pStyle w:val="17"/>
              <w:widowControl/>
              <w:spacing w:beforeAutospacing="0" w:afterAutospacing="0" w:line="360" w:lineRule="auto"/>
              <w:rPr>
                <w:rFonts w:ascii="宋体" w:hAnsi="宋体" w:cs="宋体"/>
              </w:rPr>
            </w:pPr>
            <w:r>
              <w:rPr>
                <w:rFonts w:hint="eastAsia" w:ascii="宋体" w:hAnsi="宋体" w:cs="宋体"/>
              </w:rPr>
              <w:t>d.供应商为非自然人的，应在响应文件正本中提供“单位负责人授权书”原件；联合体形式的供应商，应在纸质响应文件正本中提供“联合体协议”原件，否则</w:t>
            </w:r>
            <w:r>
              <w:rPr>
                <w:rStyle w:val="22"/>
                <w:rFonts w:hint="eastAsia" w:ascii="宋体" w:hAnsi="宋体" w:cs="宋体"/>
              </w:rPr>
              <w:t>视为未按照谈判文件规定提交供应商的资格及资信文件</w:t>
            </w:r>
            <w:r>
              <w:rPr>
                <w:rFonts w:hint="eastAsia" w:ascii="宋体" w:hAnsi="宋体" w:cs="宋体"/>
              </w:rPr>
              <w:t>。此项审查谈判小组将核对响应文件正本，并以响应文件为准。</w:t>
            </w:r>
          </w:p>
          <w:p>
            <w:pPr>
              <w:pStyle w:val="17"/>
              <w:widowControl/>
              <w:spacing w:beforeAutospacing="0" w:afterAutospacing="0" w:line="360" w:lineRule="auto"/>
              <w:rPr>
                <w:rFonts w:ascii="宋体" w:hAnsi="宋体" w:cs="宋体"/>
              </w:rPr>
            </w:pPr>
            <w:r>
              <w:rPr>
                <w:rFonts w:hint="eastAsia" w:ascii="宋体" w:hAnsi="宋体" w:cs="宋体"/>
              </w:rPr>
              <w:t>②关于“全称”、“供应商代表签字”及“加盖单位公章”：</w:t>
            </w:r>
          </w:p>
          <w:p>
            <w:pPr>
              <w:pStyle w:val="17"/>
              <w:widowControl/>
              <w:spacing w:beforeAutospacing="0" w:afterAutospacing="0" w:line="360" w:lineRule="auto"/>
              <w:rPr>
                <w:rFonts w:ascii="宋体" w:hAnsi="宋体" w:cs="宋体"/>
              </w:rPr>
            </w:pPr>
            <w:r>
              <w:rPr>
                <w:rFonts w:hint="eastAsia" w:ascii="宋体" w:hAnsi="宋体" w:cs="宋体"/>
              </w:rPr>
              <w:t>a.在响应文件中，涉及“全称”的内容可使用打字录入方式完成。</w:t>
            </w:r>
          </w:p>
          <w:p>
            <w:pPr>
              <w:pStyle w:val="17"/>
              <w:widowControl/>
              <w:spacing w:beforeAutospacing="0" w:afterAutospacing="0" w:line="360" w:lineRule="auto"/>
              <w:rPr>
                <w:rFonts w:ascii="宋体" w:hAnsi="宋体" w:cs="宋体"/>
              </w:rPr>
            </w:pPr>
            <w:r>
              <w:rPr>
                <w:rFonts w:hint="eastAsia" w:ascii="宋体" w:hAnsi="宋体" w:cs="宋体"/>
              </w:rPr>
              <w:t>b.在响应文件中，涉及“加盖单位公章”及“供应商代表签字”的内容应加盖供应商印章及供应商代表亲笔签字，否则</w:t>
            </w:r>
            <w:r>
              <w:rPr>
                <w:rStyle w:val="22"/>
                <w:rFonts w:hint="eastAsia" w:ascii="宋体" w:hAnsi="宋体" w:cs="宋体"/>
              </w:rPr>
              <w:t>该响应文件无效，相应供应商的谈判将被否决。</w:t>
            </w:r>
          </w:p>
          <w:p>
            <w:pPr>
              <w:pStyle w:val="17"/>
              <w:widowControl/>
              <w:spacing w:beforeAutospacing="0" w:afterAutospacing="0" w:line="360" w:lineRule="auto"/>
              <w:rPr>
                <w:rFonts w:ascii="宋体" w:hAnsi="宋体" w:cs="宋体"/>
              </w:rPr>
            </w:pPr>
            <w:r>
              <w:rPr>
                <w:rFonts w:hint="eastAsia" w:ascii="宋体" w:hAnsi="宋体" w:cs="宋体"/>
              </w:rPr>
              <w:t>c.在响应文件中，若供应商按照本增列内容第⑦点第b项规定加盖其单位公章，则出现无全称、供应商代表未签字等情形，</w:t>
            </w:r>
            <w:r>
              <w:rPr>
                <w:rStyle w:val="22"/>
                <w:rFonts w:hint="eastAsia" w:ascii="宋体" w:hAnsi="宋体" w:cs="宋体"/>
              </w:rPr>
              <w:t>不视为该响应文件无效。</w:t>
            </w:r>
          </w:p>
          <w:p>
            <w:pPr>
              <w:pStyle w:val="17"/>
              <w:widowControl/>
              <w:spacing w:beforeAutospacing="0" w:afterAutospacing="0" w:line="360" w:lineRule="auto"/>
              <w:rPr>
                <w:rFonts w:ascii="宋体" w:hAnsi="宋体" w:cs="宋体"/>
              </w:rPr>
            </w:pPr>
            <w:r>
              <w:rPr>
                <w:rFonts w:hint="eastAsia" w:ascii="宋体" w:hAnsi="宋体" w:cs="宋体"/>
              </w:rPr>
              <w:t>③谈判文件接受联合体方式且供应商为联合体的，供应商应以“联合体牵头方”完成响应的有关操作（包括但不限于：报名、提交谈判保证金、编制响应文件等）。</w:t>
            </w:r>
          </w:p>
          <w:p>
            <w:pPr>
              <w:pStyle w:val="17"/>
              <w:widowControl/>
              <w:spacing w:beforeAutospacing="0" w:afterAutospacing="0" w:line="360" w:lineRule="auto"/>
              <w:rPr>
                <w:rFonts w:ascii="宋体" w:hAnsi="宋体" w:cs="宋体"/>
              </w:rPr>
            </w:pPr>
            <w:r>
              <w:rPr>
                <w:rFonts w:hint="eastAsia" w:ascii="宋体" w:hAnsi="宋体" w:cs="宋体"/>
              </w:rPr>
              <w:t>④</w:t>
            </w:r>
            <w:r>
              <w:rPr>
                <w:rStyle w:val="22"/>
                <w:rFonts w:hint="eastAsia" w:ascii="宋体" w:hAnsi="宋体" w:cs="宋体"/>
              </w:rPr>
              <w:t>参加谈判活动的供应商未提交谈判保证金或者供应商仅提交纸质响应文件但未提交相对应</w:t>
            </w:r>
            <w:r>
              <w:rPr>
                <w:rFonts w:hint="eastAsia" w:ascii="宋体" w:hAnsi="宋体" w:cs="宋体"/>
                <w:b/>
              </w:rPr>
              <w:t>可读介质（光盘或U盘）</w:t>
            </w:r>
            <w:r>
              <w:rPr>
                <w:rStyle w:val="22"/>
                <w:rFonts w:hint="eastAsia" w:ascii="宋体" w:hAnsi="宋体" w:cs="宋体"/>
              </w:rPr>
              <w:t>响应文件的，均视同为该供应商未按照要求提交响应文件，其相应的响应文件将被视为无效且被拒绝。</w:t>
            </w:r>
          </w:p>
          <w:p>
            <w:pPr>
              <w:pStyle w:val="17"/>
              <w:widowControl/>
              <w:spacing w:beforeAutospacing="0" w:afterAutospacing="0" w:line="360" w:lineRule="auto"/>
              <w:rPr>
                <w:rFonts w:ascii="宋体" w:hAnsi="宋体" w:cs="宋体"/>
              </w:rPr>
            </w:pPr>
            <w:r>
              <w:rPr>
                <w:rFonts w:hint="eastAsia" w:ascii="宋体" w:hAnsi="宋体" w:cs="宋体"/>
              </w:rPr>
              <w:t>⑤参加谈判活动的供应商代表应当在规定的谈判地点等待，并根据谈判小组的要求和安排配合相应谈判工作直至结束。提交最后报价程序结束前，如果在场的合格供应商委派的“供应商代表”不是其响应文件中约定的供应商（为法人或其他组织的）的单位负责人或由其授权的委托代理人或者供应商代表无故中途退场或者自身通讯中断无法联系或者其他原因离场等造成不能按照谈判小组要求参加谈判的，均视同为该供应商自动放弃相应权利并完全认可谈判小组在谈判活动中公布的各项数据、意见和结论，且该供应商将被退出本项目谈判，其提交的响应文件和报价将被否决。供应商的上述行为后果由供应商自行承担且不影响谈判小组依法开展后续相应竞争性谈判活动。</w:t>
            </w:r>
          </w:p>
          <w:p>
            <w:pPr>
              <w:pStyle w:val="17"/>
              <w:widowControl/>
              <w:spacing w:beforeAutospacing="0" w:afterAutospacing="0" w:line="360" w:lineRule="auto"/>
              <w:rPr>
                <w:rFonts w:ascii="宋体" w:hAnsi="宋体" w:cs="宋体"/>
              </w:rPr>
            </w:pPr>
            <w:r>
              <w:rPr>
                <w:rFonts w:hint="eastAsia" w:ascii="宋体" w:hAnsi="宋体" w:cs="宋体"/>
              </w:rPr>
              <w:t>⑥关于首次响应文件递交截止时间过后</w:t>
            </w:r>
          </w:p>
          <w:p>
            <w:pPr>
              <w:pStyle w:val="17"/>
              <w:widowControl/>
              <w:spacing w:beforeAutospacing="0" w:afterAutospacing="0" w:line="360" w:lineRule="auto"/>
              <w:rPr>
                <w:rFonts w:ascii="宋体" w:hAnsi="宋体" w:cs="宋体"/>
              </w:rPr>
            </w:pPr>
            <w:r>
              <w:rPr>
                <w:rFonts w:hint="eastAsia" w:ascii="宋体" w:hAnsi="宋体" w:cs="宋体"/>
              </w:rPr>
              <w:t>a.被银行判定为报价保证金未提交（即未于首次响应文件递交截止时间前到谈判文件载明的报价保证金账户）的供应商，</w:t>
            </w:r>
            <w:r>
              <w:rPr>
                <w:rStyle w:val="22"/>
                <w:rFonts w:hint="eastAsia" w:ascii="宋体" w:hAnsi="宋体" w:cs="宋体"/>
              </w:rPr>
              <w:t>该响应文件无效，相应供应商的谈判将被否决。</w:t>
            </w:r>
          </w:p>
        </w:tc>
      </w:tr>
    </w:tbl>
    <w:p>
      <w:pPr>
        <w:pStyle w:val="17"/>
        <w:widowControl/>
        <w:spacing w:beforeAutospacing="0" w:afterAutospacing="0" w:line="360" w:lineRule="auto"/>
        <w:rPr>
          <w:rFonts w:ascii="宋体" w:hAnsi="宋体" w:cs="宋体"/>
        </w:rPr>
      </w:pPr>
      <w:r>
        <w:rPr>
          <w:rFonts w:hint="eastAsia" w:ascii="宋体" w:hAnsi="宋体" w:cs="宋体"/>
        </w:rPr>
        <w:t> </w:t>
      </w:r>
      <w:r>
        <w:rPr>
          <w:rStyle w:val="22"/>
          <w:rFonts w:hint="eastAsia" w:ascii="宋体" w:hAnsi="宋体" w:cs="宋体"/>
        </w:rPr>
        <w:t>评定成交的标准和方法</w:t>
      </w:r>
    </w:p>
    <w:p>
      <w:pPr>
        <w:pStyle w:val="17"/>
        <w:widowControl/>
        <w:spacing w:beforeAutospacing="0" w:afterAutospacing="0" w:line="360" w:lineRule="auto"/>
        <w:jc w:val="center"/>
        <w:rPr>
          <w:rFonts w:ascii="宋体" w:hAnsi="宋体" w:cs="宋体"/>
        </w:rPr>
      </w:pPr>
      <w:r>
        <w:rPr>
          <w:rStyle w:val="22"/>
          <w:rFonts w:hint="eastAsia" w:ascii="宋体" w:hAnsi="宋体" w:cs="宋体"/>
        </w:rPr>
        <w:t>一、谈判小组</w:t>
      </w:r>
    </w:p>
    <w:p>
      <w:pPr>
        <w:pStyle w:val="17"/>
        <w:widowControl/>
        <w:spacing w:beforeAutospacing="0" w:afterAutospacing="0" w:line="360" w:lineRule="auto"/>
        <w:rPr>
          <w:rFonts w:ascii="宋体" w:hAnsi="宋体" w:cs="宋体"/>
        </w:rPr>
      </w:pPr>
      <w:r>
        <w:rPr>
          <w:rFonts w:hint="eastAsia" w:ascii="宋体" w:hAnsi="宋体" w:cs="宋体"/>
        </w:rPr>
        <w:t> </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1.1采购人根据项目的特点依法组建谈判小组。</w:t>
      </w:r>
    </w:p>
    <w:p>
      <w:pPr>
        <w:pStyle w:val="17"/>
        <w:widowControl/>
        <w:spacing w:beforeAutospacing="0" w:afterAutospacing="0" w:line="360" w:lineRule="auto"/>
        <w:ind w:firstLine="482" w:firstLineChars="200"/>
        <w:rPr>
          <w:rFonts w:ascii="宋体" w:hAnsi="宋体" w:cs="宋体"/>
          <w:b/>
        </w:rPr>
      </w:pPr>
      <w:r>
        <w:rPr>
          <w:rFonts w:hint="eastAsia" w:ascii="宋体" w:hAnsi="宋体" w:cs="宋体"/>
          <w:b/>
        </w:rPr>
        <w:t>1.2谈判小组由采购人代表和评审专家两部分（以下简称“评委”）共</w:t>
      </w:r>
      <w:r>
        <w:rPr>
          <w:rFonts w:hint="eastAsia" w:ascii="宋体" w:hAnsi="宋体" w:cs="宋体"/>
          <w:b/>
          <w:u w:val="single"/>
        </w:rPr>
        <w:t>3</w:t>
      </w:r>
      <w:r>
        <w:rPr>
          <w:rFonts w:hint="eastAsia" w:ascii="宋体" w:hAnsi="宋体" w:cs="宋体"/>
          <w:b/>
        </w:rPr>
        <w:t>人组成，其中：采购人代表</w:t>
      </w:r>
      <w:r>
        <w:rPr>
          <w:rFonts w:hint="eastAsia" w:ascii="宋体" w:hAnsi="宋体" w:cs="宋体"/>
          <w:b/>
          <w:u w:val="single"/>
        </w:rPr>
        <w:t>1</w:t>
      </w:r>
      <w:r>
        <w:rPr>
          <w:rFonts w:hint="eastAsia" w:ascii="宋体" w:hAnsi="宋体" w:cs="宋体"/>
          <w:b/>
        </w:rPr>
        <w:t>人由采购人派出，评审专家</w:t>
      </w:r>
      <w:r>
        <w:rPr>
          <w:rFonts w:hint="eastAsia" w:ascii="宋体" w:hAnsi="宋体" w:cs="宋体"/>
          <w:b/>
          <w:u w:val="single"/>
        </w:rPr>
        <w:t>2</w:t>
      </w:r>
      <w:r>
        <w:rPr>
          <w:rFonts w:hint="eastAsia" w:ascii="宋体" w:hAnsi="宋体" w:cs="宋体"/>
          <w:b/>
        </w:rPr>
        <w:t>人由采购评审专家库产生。达到公开招标数额标准的货物或者服务采购项目，或者达到招标规模标准的采购工程，竞争性谈判小组应当由5人或以上单数组成。</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1.3谈判小组负责具体谈判和评审事务，并按照下列原则依法独立履行有关职责：</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1.3.1评审应保护国家利益、社会公共利益和各方当事人合法权益，提高采购效益，保证项目质量。</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1.3.2评审应遵循公平、公正、科学、严谨和择优原则。</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1.3.3评审的依据是谈判文件和响应文件，谈判文件中没有规定的评审标准不得作为评审依据。</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1.3.4谈判小组应按照谈判文件规定推荐成交候选供应商或根据采购人的授权确定成交供应商。</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1.3.5评审应遵守下列评审纪律：</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①评审情况不得私自外泄，有关信息由采购人或其委托的代理机构统一对外发布。</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②对采购人或供应商提供的要求保密的资料，不得摘记翻印和外传。</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③不得收受供应商或有关人员的任何礼物，不得串联鼓动其他人袒护某供应商。若与供应商存在利害关系，则应主动声明并回避。</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④全体谈判小组成员应按照谈判文件规定进行评审，一切认定事项应查有实据且不得弄虚作假。</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⑤评审中应充分发扬民主，推荐成交供应商候选人或根据采购人授权确定成交供应商后要服从评审报告。</w:t>
      </w:r>
    </w:p>
    <w:p>
      <w:pPr>
        <w:pStyle w:val="17"/>
        <w:widowControl/>
        <w:spacing w:beforeAutospacing="0" w:afterAutospacing="0" w:line="360" w:lineRule="auto"/>
        <w:ind w:firstLine="482" w:firstLineChars="200"/>
        <w:rPr>
          <w:rFonts w:ascii="宋体" w:hAnsi="宋体" w:cs="宋体"/>
        </w:rPr>
      </w:pPr>
      <w:r>
        <w:rPr>
          <w:rStyle w:val="22"/>
          <w:rFonts w:hint="eastAsia" w:ascii="宋体" w:hAnsi="宋体" w:cs="宋体"/>
        </w:rPr>
        <w:t>※对违反评审纪律的评委，将取消其评委资格，对评审工作造成严重损失者将予以通报批评乃至追究法律责任。</w:t>
      </w:r>
    </w:p>
    <w:p>
      <w:pPr>
        <w:pStyle w:val="17"/>
        <w:widowControl/>
        <w:spacing w:beforeAutospacing="0" w:afterAutospacing="0" w:line="360" w:lineRule="auto"/>
        <w:rPr>
          <w:rFonts w:ascii="宋体" w:hAnsi="宋体" w:cs="宋体"/>
        </w:rPr>
      </w:pPr>
      <w:r>
        <w:rPr>
          <w:rFonts w:hint="eastAsia" w:ascii="宋体" w:hAnsi="宋体" w:cs="宋体"/>
        </w:rPr>
        <w:t> </w:t>
      </w:r>
    </w:p>
    <w:p>
      <w:pPr>
        <w:pStyle w:val="17"/>
        <w:widowControl/>
        <w:spacing w:beforeAutospacing="0" w:afterAutospacing="0" w:line="360" w:lineRule="auto"/>
        <w:jc w:val="center"/>
        <w:rPr>
          <w:rFonts w:ascii="宋体" w:hAnsi="宋体" w:cs="宋体"/>
        </w:rPr>
      </w:pPr>
      <w:r>
        <w:rPr>
          <w:rFonts w:hint="eastAsia" w:ascii="宋体" w:hAnsi="宋体" w:cs="宋体"/>
        </w:rPr>
        <w:t>二、</w:t>
      </w:r>
      <w:r>
        <w:rPr>
          <w:rStyle w:val="22"/>
          <w:rFonts w:hint="eastAsia" w:ascii="宋体" w:hAnsi="宋体" w:cs="宋体"/>
        </w:rPr>
        <w:t>谈判程序</w:t>
      </w:r>
    </w:p>
    <w:p>
      <w:pPr>
        <w:pStyle w:val="17"/>
        <w:widowControl/>
        <w:spacing w:beforeAutospacing="0" w:afterAutospacing="0" w:line="360" w:lineRule="auto"/>
        <w:rPr>
          <w:rFonts w:ascii="宋体" w:hAnsi="宋体" w:cs="宋体"/>
        </w:rPr>
      </w:pPr>
      <w:r>
        <w:rPr>
          <w:rFonts w:hint="eastAsia" w:ascii="宋体" w:hAnsi="宋体" w:cs="宋体"/>
        </w:rPr>
        <w:t> </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2.1谈判程序按照谈判文件第二章第2节“竞争性谈判须知”第13条“谈判程序以及评定成交的标准”的相关条款规定执行。</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2.2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属于《政府采购非招标采购方式管理办法》等相关法律法规及财政部门颁布的规范性文件允许的两家供应商进行竞争性谈判采购情形，则提交最后报价的供应商可以为2家。</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谈判文件不能详细列明采购标的的技术、服务要求，需经谈判由供应商提供最终设计方案或解决方案的项目，则此文本框中用于填写推荐数量和投票细则等内容，由采购人根据谈判项目实际情况进行具体编制和明确规定）</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2.3只有资格审查和实质性响应审查均合格且按规定提交最后报价的合格供应商才能参加评定成交的最后价格排序和成交候选人推荐。</w:t>
      </w:r>
    </w:p>
    <w:p>
      <w:pPr>
        <w:pStyle w:val="17"/>
        <w:widowControl/>
        <w:spacing w:beforeAutospacing="0" w:afterAutospacing="0" w:line="360" w:lineRule="auto"/>
        <w:jc w:val="center"/>
        <w:rPr>
          <w:rFonts w:ascii="宋体" w:hAnsi="宋体" w:cs="宋体"/>
        </w:rPr>
      </w:pPr>
      <w:r>
        <w:rPr>
          <w:rStyle w:val="22"/>
          <w:rFonts w:hint="eastAsia" w:ascii="宋体" w:hAnsi="宋体" w:cs="宋体"/>
        </w:rPr>
        <w:t> </w:t>
      </w:r>
    </w:p>
    <w:p>
      <w:pPr>
        <w:pStyle w:val="17"/>
        <w:widowControl/>
        <w:spacing w:beforeAutospacing="0" w:afterAutospacing="0" w:line="360" w:lineRule="auto"/>
        <w:jc w:val="center"/>
        <w:rPr>
          <w:rFonts w:ascii="宋体" w:hAnsi="宋体" w:cs="宋体"/>
        </w:rPr>
      </w:pPr>
      <w:r>
        <w:rPr>
          <w:rStyle w:val="22"/>
          <w:rFonts w:hint="eastAsia" w:ascii="宋体" w:hAnsi="宋体" w:cs="宋体"/>
        </w:rPr>
        <w:t>三、最低评审价法和成交候选人推荐</w:t>
      </w:r>
    </w:p>
    <w:p>
      <w:pPr>
        <w:pStyle w:val="17"/>
        <w:widowControl/>
        <w:spacing w:beforeAutospacing="0" w:afterAutospacing="0" w:line="360" w:lineRule="auto"/>
        <w:rPr>
          <w:rFonts w:ascii="宋体" w:hAnsi="宋体" w:cs="宋体"/>
        </w:rPr>
      </w:pPr>
      <w:r>
        <w:rPr>
          <w:rFonts w:hint="eastAsia" w:ascii="宋体" w:hAnsi="宋体" w:cs="宋体"/>
        </w:rPr>
        <w:t> </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3.1谈判小组将采用最低评审价法对提交最后报价的合格供应商的响应文件和最后报价进行评审，并推荐成交候选人。如果谈判项目有多个合同包，则按相应合同包分别进行，具体评审的标准和方法如下：</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3.1.1根据财政部及福建省财政厅等有关采购文件规定执行价格评审优惠政策，价格扣除规则如下：</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包1：</w:t>
      </w:r>
    </w:p>
    <w:p>
      <w:pPr>
        <w:pStyle w:val="17"/>
        <w:widowControl/>
        <w:autoSpaceDE w:val="0"/>
        <w:spacing w:beforeAutospacing="0" w:afterAutospacing="0" w:line="360" w:lineRule="auto"/>
        <w:ind w:firstLine="480" w:firstLineChars="200"/>
        <w:rPr>
          <w:rFonts w:ascii="宋体" w:hAnsi="宋体" w:cs="宋体"/>
        </w:rPr>
      </w:pPr>
      <w:r>
        <w:rPr>
          <w:rFonts w:hint="eastAsia" w:ascii="宋体" w:hAnsi="宋体" w:cs="宋体"/>
        </w:rPr>
        <w:t>（1）小型、微型企业产品：</w:t>
      </w:r>
      <w:r>
        <w:rPr>
          <w:rStyle w:val="22"/>
          <w:rFonts w:hint="eastAsia" w:ascii="宋体" w:hAnsi="宋体" w:cs="宋体"/>
          <w:b w:val="0"/>
          <w:lang w:bidi="ar"/>
        </w:rPr>
        <w:t>1、对小、微企业报价给予15%的扣除。2、联合协议或分包意向协议约定小微企业的合同份额占到合同总金额30%以上的，对联合体或者大中型企业的报价给予5%的扣除。3、监狱企业视同上述中小企业享受政府采购扶持政策。4、残疾人福利性单位提供本单位制造的货物、承担的工程或服务，或提供其他残疾人福利性单位制造的货物（不包括使用非残疾人福利性单位注册商标的货物），对报价给予10%的扣除。</w:t>
      </w:r>
    </w:p>
    <w:p>
      <w:pPr>
        <w:pStyle w:val="17"/>
        <w:widowControl/>
        <w:spacing w:beforeAutospacing="0" w:afterAutospacing="0" w:line="360" w:lineRule="auto"/>
        <w:ind w:firstLine="480"/>
        <w:rPr>
          <w:rFonts w:ascii="宋体" w:hAnsi="宋体" w:cs="宋体"/>
        </w:rPr>
      </w:pPr>
      <w:r>
        <w:rPr>
          <w:rFonts w:hint="eastAsia" w:ascii="宋体" w:hAnsi="宋体" w:cs="宋体"/>
        </w:rPr>
        <w:t>（2）优先类节能产品、环境标志产品：a1若同一采购包内节能、环境标志产品报价总金额低于该采购包报价总金额10%（含10%）以下，将给予节能、环境标志产品每个单项报价3%的价格扣除；若同一采购包内节能、环境标志产品报价总金额占该采购包报价总金额10%-30%（含30%），将给予节能、环境标志产品每个单项报价6%的价格扣除；若同一采购包内节能、环境标志产品报价总金额占该采购包报价总金额30%-50%（含50%），将给予节能、环境标志产品每个单项报价8%的价格扣除；若同一采购包内节能、环境标志产品报价总金额超过该采购包报价总金额50%以上，将给予节能、环境标志产品每个单项报价10%的价格扣除。</w:t>
      </w:r>
    </w:p>
    <w:p>
      <w:pPr>
        <w:pStyle w:val="17"/>
        <w:widowControl/>
        <w:autoSpaceDE w:val="0"/>
        <w:spacing w:beforeAutospacing="0" w:afterAutospacing="0" w:line="360" w:lineRule="auto"/>
        <w:ind w:firstLine="480" w:firstLineChars="200"/>
        <w:rPr>
          <w:rFonts w:ascii="宋体" w:hAnsi="宋体" w:cs="宋体"/>
        </w:rPr>
      </w:pPr>
      <w:r>
        <w:rPr>
          <w:rFonts w:hint="eastAsia" w:ascii="宋体" w:hAnsi="宋体" w:cs="宋体"/>
        </w:rPr>
        <w:t>a2若节能、环境标志产品仅是构成投标产品的部件、组件或零件，则该投标产品不享受鼓励优惠政策。同一品目中各认证证书不重复计算价格扣除。强制类节能产品不享受价格扣除。</w:t>
      </w:r>
    </w:p>
    <w:p>
      <w:pPr>
        <w:pStyle w:val="17"/>
        <w:widowControl/>
        <w:autoSpaceDE w:val="0"/>
        <w:spacing w:beforeAutospacing="0" w:afterAutospacing="0" w:line="360" w:lineRule="auto"/>
        <w:ind w:firstLine="480" w:firstLineChars="200"/>
        <w:rPr>
          <w:rFonts w:ascii="宋体" w:hAnsi="宋体" w:cs="宋体"/>
        </w:rPr>
      </w:pPr>
      <w:r>
        <w:rPr>
          <w:rFonts w:hint="eastAsia" w:ascii="宋体" w:hAnsi="宋体" w:cs="宋体"/>
        </w:rPr>
        <w:t>c.其他：无。</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3.1.2合格供应商提交的最后报价按照上文3.1.1款规定的价格扣除规则计算后，得出的价格称为最后报价评审价。</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3.1.3谈判小组将从质量和服务均能满足采购文件实质性响应要求的供应商中，按照最后报价评审价由低到高的顺序提出3名以上成交候选人，并编写评审报告。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按照以下方式和顺序进行处理：</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（1）谈判文件可以约定出现并列最低评审价情形时的优先顺序规则，具体规则为：无。</w:t>
      </w:r>
    </w:p>
    <w:p>
      <w:pPr>
        <w:pStyle w:val="17"/>
        <w:widowControl/>
        <w:spacing w:beforeAutospacing="0" w:afterAutospacing="0" w:line="360" w:lineRule="auto"/>
        <w:ind w:firstLine="480" w:firstLineChars="200"/>
        <w:rPr>
          <w:rFonts w:hint="eastAsia" w:ascii="宋体" w:hAnsi="宋体" w:eastAsia="宋体" w:cs="宋体"/>
          <w:lang w:eastAsia="zh-CN"/>
        </w:rPr>
      </w:pPr>
      <w:r>
        <w:rPr>
          <w:rFonts w:hint="eastAsia" w:ascii="宋体" w:hAnsi="宋体" w:cs="宋体"/>
        </w:rPr>
        <w:t>（2）谈判文件未约定优先顺序规则时，则由谈判小组中的采购人代表从并列最低评审价名单中自行选择确定优先顺序</w:t>
      </w:r>
      <w:r>
        <w:rPr>
          <w:rFonts w:hint="eastAsia" w:ascii="宋体" w:hAnsi="宋体" w:cs="宋体"/>
          <w:lang w:eastAsia="zh-CN"/>
        </w:rPr>
        <w:t>。</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（3）采购人代表放弃自行选择确定权利的，则通过随机抽取方式确定优先顺序。</w:t>
      </w:r>
    </w:p>
    <w:p>
      <w:pPr>
        <w:pStyle w:val="17"/>
        <w:widowControl/>
        <w:spacing w:beforeAutospacing="0" w:afterAutospacing="0" w:line="360" w:lineRule="auto"/>
        <w:ind w:firstLine="480"/>
        <w:jc w:val="center"/>
        <w:rPr>
          <w:rStyle w:val="22"/>
          <w:rFonts w:ascii="宋体" w:hAnsi="宋体" w:cs="宋体"/>
        </w:rPr>
      </w:pPr>
    </w:p>
    <w:p>
      <w:pPr>
        <w:pStyle w:val="17"/>
        <w:widowControl/>
        <w:spacing w:beforeAutospacing="0" w:afterAutospacing="0" w:line="360" w:lineRule="auto"/>
        <w:ind w:firstLine="480"/>
        <w:jc w:val="center"/>
        <w:rPr>
          <w:rFonts w:ascii="宋体" w:hAnsi="宋体" w:cs="宋体"/>
        </w:rPr>
      </w:pPr>
      <w:r>
        <w:rPr>
          <w:rStyle w:val="22"/>
          <w:rFonts w:hint="eastAsia" w:ascii="宋体" w:hAnsi="宋体" w:cs="宋体"/>
        </w:rPr>
        <w:t>四、评审报告</w:t>
      </w:r>
    </w:p>
    <w:p>
      <w:pPr>
        <w:pStyle w:val="17"/>
        <w:widowControl/>
        <w:spacing w:beforeAutospacing="0" w:afterAutospacing="0" w:line="360" w:lineRule="auto"/>
        <w:rPr>
          <w:rFonts w:ascii="宋体" w:hAnsi="宋体" w:cs="宋体"/>
        </w:rPr>
      </w:pPr>
      <w:r>
        <w:rPr>
          <w:rFonts w:hint="eastAsia" w:ascii="宋体" w:hAnsi="宋体" w:cs="宋体"/>
        </w:rPr>
        <w:t> </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4.1谈判小组完成评审后，应当编写评审报告并提交给采购人。</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4.2评审报告应当包括以下主要内容：</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（一）邀请供应商参加采购活动的具体方式和相关情况，以及参加采购活动的供应商名单；</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（二）评审日期和地点，谈判小组成员名单；</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（三）评审情况记录和说明，包括对供应商的资格审查情况、供应商响应文件评审情况、谈判情况、报价情况等；</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（四）提出的成交候选人的名单及理由。</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4.3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17"/>
        <w:widowControl/>
        <w:spacing w:beforeAutospacing="0" w:afterAutospacing="0" w:line="360" w:lineRule="auto"/>
        <w:ind w:firstLine="480"/>
        <w:jc w:val="center"/>
        <w:rPr>
          <w:rStyle w:val="22"/>
          <w:rFonts w:ascii="宋体" w:hAnsi="宋体" w:cs="宋体"/>
        </w:rPr>
      </w:pPr>
    </w:p>
    <w:p>
      <w:pPr>
        <w:pStyle w:val="17"/>
        <w:widowControl/>
        <w:spacing w:beforeAutospacing="0" w:afterAutospacing="0" w:line="360" w:lineRule="auto"/>
        <w:ind w:firstLine="480"/>
        <w:jc w:val="center"/>
        <w:rPr>
          <w:rFonts w:ascii="宋体" w:hAnsi="宋体" w:cs="宋体"/>
        </w:rPr>
      </w:pPr>
      <w:r>
        <w:rPr>
          <w:rStyle w:val="22"/>
          <w:rFonts w:hint="eastAsia" w:ascii="宋体" w:hAnsi="宋体" w:cs="宋体"/>
        </w:rPr>
        <w:t>五、其他规定</w:t>
      </w:r>
    </w:p>
    <w:p>
      <w:pPr>
        <w:pStyle w:val="17"/>
        <w:widowControl/>
        <w:spacing w:beforeAutospacing="0" w:afterAutospacing="0" w:line="360" w:lineRule="auto"/>
        <w:rPr>
          <w:rFonts w:ascii="宋体" w:hAnsi="宋体" w:cs="宋体"/>
        </w:rPr>
      </w:pPr>
      <w:r>
        <w:rPr>
          <w:rFonts w:hint="eastAsia" w:ascii="宋体" w:hAnsi="宋体" w:cs="宋体"/>
        </w:rPr>
        <w:t> </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5.1其他规定</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5.1.1评审应全程保密且不得透露给任一供应商或与评审工作无关的人员。</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5.1.2评审将进行全程实时录音录像，录音录像资料随采购文件一并存档。</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5.1.3若供应商有任何试图干扰具体评审事务，影响谈判小组独立履行职责的行为，其响应无效且不予退还谈判保证金。情节严重的，由财政部门列入不良行为记录。</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5.1.4根据采购项目的特点和需要，需要加以详细说明的其他谈判程序规定、要求等内容：无。</w:t>
      </w:r>
    </w:p>
    <w:p>
      <w:pPr>
        <w:pStyle w:val="17"/>
        <w:widowControl/>
        <w:spacing w:beforeAutospacing="0" w:afterAutospacing="0" w:line="360" w:lineRule="auto"/>
        <w:rPr>
          <w:rFonts w:ascii="宋体" w:hAnsi="宋体" w:cs="宋体"/>
        </w:rPr>
      </w:pPr>
      <w:r>
        <w:rPr>
          <w:rFonts w:hint="eastAsia" w:ascii="宋体" w:hAnsi="宋体" w:cs="宋体"/>
        </w:rPr>
        <w:t>              </w:t>
      </w:r>
    </w:p>
    <w:p>
      <w:pPr>
        <w:pStyle w:val="17"/>
        <w:widowControl/>
        <w:spacing w:beforeAutospacing="0" w:afterAutospacing="0" w:line="360" w:lineRule="auto"/>
        <w:jc w:val="center"/>
        <w:rPr>
          <w:rFonts w:ascii="宋体" w:hAnsi="宋体" w:cs="宋体"/>
        </w:rPr>
      </w:pPr>
      <w:r>
        <w:rPr>
          <w:rStyle w:val="22"/>
          <w:rFonts w:hint="eastAsia" w:ascii="宋体" w:hAnsi="宋体" w:cs="宋体"/>
        </w:rPr>
        <w:t>第2节 竞争性谈判须知</w:t>
      </w:r>
    </w:p>
    <w:p>
      <w:pPr>
        <w:pStyle w:val="17"/>
        <w:widowControl/>
        <w:spacing w:beforeAutospacing="0" w:afterAutospacing="0" w:line="360" w:lineRule="auto"/>
        <w:jc w:val="center"/>
        <w:rPr>
          <w:rFonts w:ascii="宋体" w:hAnsi="宋体" w:cs="宋体"/>
        </w:rPr>
      </w:pPr>
      <w:r>
        <w:rPr>
          <w:rStyle w:val="22"/>
          <w:rFonts w:hint="eastAsia" w:ascii="宋体" w:hAnsi="宋体" w:cs="宋体"/>
        </w:rPr>
        <w:t>一、总则</w:t>
      </w:r>
    </w:p>
    <w:p>
      <w:pPr>
        <w:pStyle w:val="17"/>
        <w:widowControl/>
        <w:spacing w:beforeAutospacing="0" w:afterAutospacing="0" w:line="360" w:lineRule="auto"/>
        <w:ind w:firstLine="482" w:firstLineChars="200"/>
        <w:rPr>
          <w:rFonts w:ascii="宋体" w:hAnsi="宋体" w:cs="宋体"/>
        </w:rPr>
      </w:pPr>
      <w:r>
        <w:rPr>
          <w:rStyle w:val="22"/>
          <w:rFonts w:hint="eastAsia" w:ascii="宋体" w:hAnsi="宋体" w:cs="宋体"/>
        </w:rPr>
        <w:t>1.适用范围：</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1.1适用于谈判文件载明项目的采购活动（以下简称：“本次采购活动”）。</w:t>
      </w:r>
    </w:p>
    <w:p>
      <w:pPr>
        <w:pStyle w:val="17"/>
        <w:widowControl/>
        <w:spacing w:beforeAutospacing="0" w:afterAutospacing="0" w:line="360" w:lineRule="auto"/>
        <w:ind w:firstLine="482" w:firstLineChars="200"/>
        <w:rPr>
          <w:rFonts w:ascii="宋体" w:hAnsi="宋体" w:cs="宋体"/>
        </w:rPr>
      </w:pPr>
      <w:r>
        <w:rPr>
          <w:rStyle w:val="22"/>
          <w:rFonts w:hint="eastAsia" w:ascii="宋体" w:hAnsi="宋体" w:cs="宋体"/>
        </w:rPr>
        <w:t>2.定义及要求：</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2.1“采购标的”指谈判文件载明的需要采购的货物、服务、工程。</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2.2“采购人”指本次采购项目的买方、或业主方、或甲方，具体见谈判文件第一章；“采购代理机构”系指接受采购人委托，组织开展竞争性谈判采购活动的代理机构，具体见谈判文件第一章。</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2.3“潜在供应商”按照谈判文件第一章规定进行报名，且有意向参加本项目响应谈判的供应商。</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2.4“供应商”指按照谈判文件第一章规定进行报名，且已经提交响应文件的法人或其他组织或自然人。只有适合自然人参与和承接的采购项目，供应商才可以是自然人。</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2.5“单位负责人”指单位法定代表人（供应商为法人的）或法律、法规规定代表单位行使职权的主要负责人（供应商为其他组织的）。</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2.6“供应商代表”指供应商（为法人或其他组织的）的单位负责人或由其授权的委托代理人，即单位负责人授权书中载明的接受授权方。供应商为自然人的，由本人签字并附身份证明。</w:t>
      </w:r>
    </w:p>
    <w:p>
      <w:pPr>
        <w:pStyle w:val="17"/>
        <w:widowControl/>
        <w:spacing w:beforeAutospacing="0" w:afterAutospacing="0" w:line="360" w:lineRule="auto"/>
        <w:ind w:firstLine="482" w:firstLineChars="200"/>
        <w:rPr>
          <w:rFonts w:ascii="宋体" w:hAnsi="宋体" w:cs="宋体"/>
        </w:rPr>
      </w:pPr>
      <w:r>
        <w:rPr>
          <w:rStyle w:val="22"/>
          <w:rFonts w:hint="eastAsia" w:ascii="宋体" w:hAnsi="宋体" w:cs="宋体"/>
        </w:rPr>
        <w:t>3.合格的供应商：</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3.1一般规定</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3.1.1供应商应当遵守中国的有关法律、法规和规章的规定，参加采购活动时已经自觉检查并按照采购相关法律规定，主动回避相应利害关系。</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3.1.2为采购项目提供整体设计、规范编制或项目管理、监理、检测等服务的供应商，不得再参加该采购项目除整体设计、规范编制和项目管理、监理、检测等服务之外的其他采购活动</w:t>
      </w:r>
      <w:r>
        <w:rPr>
          <w:rStyle w:val="22"/>
          <w:rFonts w:hint="eastAsia" w:ascii="宋体" w:hAnsi="宋体" w:cs="宋体"/>
        </w:rPr>
        <w:t>。</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3.1.3列入失信被执行人、重大税收违法案件当事人名单、政府采购严重违法失信行为记录名单及其他不符合《中华人民共和国政府采购法》第二十二条规定条件的供应商，不得参加政府采购活动</w:t>
      </w:r>
      <w:r>
        <w:rPr>
          <w:rStyle w:val="22"/>
          <w:rFonts w:hint="eastAsia" w:ascii="宋体" w:hAnsi="宋体" w:cs="宋体"/>
        </w:rPr>
        <w:t>。</w:t>
      </w:r>
    </w:p>
    <w:p>
      <w:pPr>
        <w:pStyle w:val="17"/>
        <w:widowControl/>
        <w:spacing w:beforeAutospacing="0" w:afterAutospacing="0" w:line="360" w:lineRule="auto"/>
        <w:ind w:firstLine="482" w:firstLineChars="200"/>
        <w:rPr>
          <w:rFonts w:ascii="宋体" w:hAnsi="宋体" w:cs="宋体"/>
        </w:rPr>
      </w:pPr>
      <w:r>
        <w:rPr>
          <w:rStyle w:val="22"/>
          <w:rFonts w:hint="eastAsia" w:ascii="宋体" w:hAnsi="宋体" w:cs="宋体"/>
        </w:rPr>
        <w:t>供应商有责任检查自身情况，在响应文件中对是否违反以上一般规定做出如实声明，否则其响应文件将被否决。</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3.2特别规定</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3.2.1供应商的资格要求：详见竞争性谈判须知前附表第1项。</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3.2.2是否接受联合体形式的响应谈判：详见竞争性谈判须知前附表第2项。若接受联合体形式且供应商为联合体，则联合体各方除了应遵守本章第3.1条规定外，还应遵守下列规定：</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（1）联合体各方应提交联合体协议，联合体协议应符合谈判文件规定。</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（2）联合体各方不得再单独参加或与其他供应商另外组成联合体参加同一合同项下的响应谈判。</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（3）联合体各方应共同与采购人签订采购合同，就采购合同约定的事项对采购人承担连带责任。</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3.2.3若接受联合体形式，单位负责人为同一人或者存在直接控股、管理关系的不同供应商可以组成一个联合体，以一个供应商的身份参加采购活动。若不接受联合体形式，则单位负责人为同一人或者存在直接控股、管理关系的不同供应商，不得参加同一合同项下的采购活动。</w:t>
      </w:r>
    </w:p>
    <w:p>
      <w:pPr>
        <w:pStyle w:val="17"/>
        <w:widowControl/>
        <w:spacing w:beforeAutospacing="0" w:afterAutospacing="0" w:line="360" w:lineRule="auto"/>
        <w:ind w:firstLine="482" w:firstLineChars="200"/>
        <w:rPr>
          <w:rFonts w:ascii="宋体" w:hAnsi="宋体" w:cs="宋体"/>
        </w:rPr>
      </w:pPr>
      <w:r>
        <w:rPr>
          <w:rStyle w:val="22"/>
          <w:rFonts w:hint="eastAsia" w:ascii="宋体" w:hAnsi="宋体" w:cs="宋体"/>
        </w:rPr>
        <w:t>4.参与竞争性谈判费用：</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4.1除法律法规或采购文件另有规定之外，供应商应自行承担其准备与参加竞争性谈判所涉及的一切费用。 </w:t>
      </w:r>
    </w:p>
    <w:p>
      <w:pPr>
        <w:pStyle w:val="17"/>
        <w:widowControl/>
        <w:spacing w:beforeAutospacing="0" w:afterAutospacing="0" w:line="360" w:lineRule="auto"/>
        <w:jc w:val="center"/>
        <w:rPr>
          <w:rStyle w:val="22"/>
          <w:rFonts w:ascii="宋体" w:hAnsi="宋体" w:cs="宋体"/>
        </w:rPr>
      </w:pPr>
    </w:p>
    <w:p>
      <w:pPr>
        <w:pStyle w:val="17"/>
        <w:widowControl/>
        <w:spacing w:beforeAutospacing="0" w:afterAutospacing="0" w:line="360" w:lineRule="auto"/>
        <w:jc w:val="center"/>
        <w:rPr>
          <w:rFonts w:ascii="宋体" w:hAnsi="宋体" w:cs="宋体"/>
        </w:rPr>
      </w:pPr>
      <w:r>
        <w:rPr>
          <w:rStyle w:val="22"/>
          <w:rFonts w:hint="eastAsia" w:ascii="宋体" w:hAnsi="宋体" w:cs="宋体"/>
        </w:rPr>
        <w:t>二、竞争性谈判文件</w:t>
      </w:r>
    </w:p>
    <w:p>
      <w:pPr>
        <w:pStyle w:val="17"/>
        <w:widowControl/>
        <w:spacing w:beforeAutospacing="0" w:afterAutospacing="0" w:line="360" w:lineRule="auto"/>
        <w:jc w:val="center"/>
        <w:rPr>
          <w:rFonts w:ascii="宋体" w:hAnsi="宋体" w:cs="宋体"/>
        </w:rPr>
      </w:pPr>
      <w:r>
        <w:rPr>
          <w:rStyle w:val="22"/>
          <w:rFonts w:hint="eastAsia" w:ascii="宋体" w:hAnsi="宋体" w:cs="宋体"/>
        </w:rPr>
        <w:t> </w:t>
      </w:r>
    </w:p>
    <w:p>
      <w:pPr>
        <w:pStyle w:val="17"/>
        <w:widowControl/>
        <w:spacing w:beforeAutospacing="0" w:afterAutospacing="0" w:line="360" w:lineRule="auto"/>
        <w:ind w:firstLine="482" w:firstLineChars="200"/>
        <w:rPr>
          <w:rFonts w:ascii="宋体" w:hAnsi="宋体" w:cs="宋体"/>
        </w:rPr>
      </w:pPr>
      <w:r>
        <w:rPr>
          <w:rStyle w:val="22"/>
          <w:rFonts w:hint="eastAsia" w:ascii="宋体" w:hAnsi="宋体" w:cs="宋体"/>
        </w:rPr>
        <w:t>5.竞争性谈判文件的组成：</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5.1竞争性谈判文件由下述部分组成：</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第一章 采购公告（或采购邀请书）</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第二章 竞争性谈判须知</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第三章 采购内容及要求</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第四章 合同主要条款及格式</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第五章 首次响应文件格式</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5.2除上述内容以外，采购人、采购代理机构或者谈判小组在采购过程期间对谈判文件所作的澄清、修改或补充，均构成谈判文件的组成部分，对采购人和供应商具有约束力。</w:t>
      </w:r>
    </w:p>
    <w:p>
      <w:pPr>
        <w:pStyle w:val="17"/>
        <w:widowControl/>
        <w:spacing w:beforeAutospacing="0" w:afterAutospacing="0" w:line="360" w:lineRule="auto"/>
        <w:ind w:firstLine="482" w:firstLineChars="200"/>
        <w:rPr>
          <w:rFonts w:ascii="宋体" w:hAnsi="宋体" w:cs="宋体"/>
        </w:rPr>
      </w:pPr>
      <w:r>
        <w:rPr>
          <w:rStyle w:val="22"/>
          <w:rFonts w:hint="eastAsia" w:ascii="宋体" w:hAnsi="宋体" w:cs="宋体"/>
        </w:rPr>
        <w:t>6.竞争性谈判文件的澄清、补充或修改：</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6.1提交首次响应文件截止之日前，采购人、采购代理机构或者谈判小组可以对已发出的谈判文件进行必要的澄清、补充或者修改，澄清、补充或者修改的内容作为谈判文件的组成部分。澄清、补充或者修改的内容可能影响响应文件编制的，采购人、采购代理机构或者谈判小组将在提交首次响应文件截止时间3个工作日前，以书面形式通知所有获取谈判文件的潜在供应商，不足3个工作日的，采购人、采购代理机构或谈判小组将顺延提交首次响应文件的截止时间。</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6.2提交首次响应文件截止时间前，若采购人发布更正公告，则更正公告及其所发布的内容或信息（包括但不限于竞争性谈判文件的澄清、补充或修改等）作为谈判文件组成部分，对采购人和供应商具有约束力。更正公告作为采购人、采购代理机构或谈判小组通知所有潜在供应商的书面形式，潜在供应商务必随时关注谈判文件中载明的指定媒体，以免遗漏。</w:t>
      </w:r>
    </w:p>
    <w:p>
      <w:pPr>
        <w:pStyle w:val="17"/>
        <w:widowControl/>
        <w:spacing w:beforeAutospacing="0" w:afterAutospacing="0" w:line="360" w:lineRule="auto"/>
        <w:rPr>
          <w:rFonts w:ascii="宋体" w:hAnsi="宋体" w:cs="宋体"/>
        </w:rPr>
      </w:pPr>
      <w:r>
        <w:rPr>
          <w:rFonts w:hint="eastAsia" w:ascii="宋体" w:hAnsi="宋体" w:cs="宋体"/>
        </w:rPr>
        <w:t> </w:t>
      </w:r>
    </w:p>
    <w:p>
      <w:pPr>
        <w:pStyle w:val="17"/>
        <w:widowControl/>
        <w:spacing w:beforeAutospacing="0" w:afterAutospacing="0" w:line="360" w:lineRule="auto"/>
        <w:jc w:val="center"/>
        <w:rPr>
          <w:rFonts w:ascii="宋体" w:hAnsi="宋体" w:cs="宋体"/>
        </w:rPr>
      </w:pPr>
      <w:r>
        <w:rPr>
          <w:rStyle w:val="22"/>
          <w:rFonts w:hint="eastAsia" w:ascii="宋体" w:hAnsi="宋体" w:cs="宋体"/>
        </w:rPr>
        <w:t>三、响应文件编制</w:t>
      </w:r>
    </w:p>
    <w:p>
      <w:pPr>
        <w:pStyle w:val="17"/>
        <w:widowControl/>
        <w:spacing w:beforeAutospacing="0" w:afterAutospacing="0" w:line="360" w:lineRule="auto"/>
        <w:ind w:firstLine="480"/>
        <w:rPr>
          <w:rFonts w:ascii="宋体" w:hAnsi="宋体" w:cs="宋体"/>
        </w:rPr>
      </w:pPr>
      <w:r>
        <w:rPr>
          <w:rFonts w:hint="eastAsia" w:ascii="宋体" w:hAnsi="宋体" w:cs="宋体"/>
        </w:rPr>
        <w:t> </w:t>
      </w:r>
    </w:p>
    <w:p>
      <w:pPr>
        <w:pStyle w:val="17"/>
        <w:widowControl/>
        <w:spacing w:beforeAutospacing="0" w:afterAutospacing="0" w:line="360" w:lineRule="auto"/>
        <w:ind w:firstLine="482" w:firstLineChars="200"/>
        <w:rPr>
          <w:rFonts w:ascii="宋体" w:hAnsi="宋体" w:cs="宋体"/>
        </w:rPr>
      </w:pPr>
      <w:r>
        <w:rPr>
          <w:rStyle w:val="22"/>
          <w:rFonts w:hint="eastAsia" w:ascii="宋体" w:hAnsi="宋体" w:cs="宋体"/>
        </w:rPr>
        <w:t>7.应标要求</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7.1供应商可按照合同包号，对竞争性谈判文件中载明的全部或部分合同包进行响应。对于能够详细列明采购标的技术、服务要求的采购项目，供应商响应时，对同一个合同包内所有的采购内容和要求必须进行完整响应，</w:t>
      </w:r>
      <w:r>
        <w:rPr>
          <w:rStyle w:val="22"/>
          <w:rFonts w:hint="eastAsia" w:ascii="宋体" w:hAnsi="宋体" w:cs="宋体"/>
        </w:rPr>
        <w:t>否则其相应合同包的响应文件将被否决。</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7.2供应商代表在同一个合同项下只能接受一个供应商的委托参加响应谈判，</w:t>
      </w:r>
      <w:r>
        <w:rPr>
          <w:rStyle w:val="22"/>
          <w:rFonts w:hint="eastAsia" w:ascii="宋体" w:hAnsi="宋体" w:cs="宋体"/>
        </w:rPr>
        <w:t>否则其响应文件将被否决。</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7.3供应商应仔细阅读谈判文件的所有内容和要求，按谈判文件的规定提供响应文件，并对其所提供的全部资料、承诺和声明的真实性、合法性和准确性负责。</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7.4除非竞争性谈判须知前附表另有规定外，供应商提供的响应文件应使用中文文本，若有不同文字文本，以中文文本为准。</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7.6除非竞争性谈判须知前附表另有规定外，供应商承诺的报价应以人民币进行报价，合同实施结算时亦以人民币支付；所有计量均采用中华人民共和国法定计量单位。</w:t>
      </w:r>
    </w:p>
    <w:p>
      <w:pPr>
        <w:pStyle w:val="17"/>
        <w:widowControl/>
        <w:spacing w:beforeAutospacing="0" w:afterAutospacing="0" w:line="360" w:lineRule="auto"/>
        <w:ind w:firstLine="482" w:firstLineChars="200"/>
        <w:rPr>
          <w:rFonts w:ascii="宋体" w:hAnsi="宋体" w:cs="宋体"/>
        </w:rPr>
      </w:pPr>
      <w:r>
        <w:rPr>
          <w:rStyle w:val="22"/>
          <w:rFonts w:hint="eastAsia" w:ascii="宋体" w:hAnsi="宋体" w:cs="宋体"/>
        </w:rPr>
        <w:t>8.首次响应文件的组成：</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8.1首次响应文件包括但不限于下列部分：</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（1）报价部分</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①谈判响应声明</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②报价一览表（含详细报价书）</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③供应商提交符合政府采购政策的证明材料</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（2）技术商务部分</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①资格证明文件</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②谈判保证金凭证</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③技术、服务和商务响应表</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④相关技术、商务、服务响应承诺及资料</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⑤按照谈判文件规定，要求作为响应文件组成部分的其他内容（若有）</w:t>
      </w:r>
    </w:p>
    <w:p>
      <w:pPr>
        <w:pStyle w:val="17"/>
        <w:widowControl/>
        <w:spacing w:beforeAutospacing="0" w:afterAutospacing="0" w:line="360" w:lineRule="auto"/>
        <w:ind w:firstLine="482" w:firstLineChars="200"/>
        <w:rPr>
          <w:rFonts w:ascii="宋体" w:hAnsi="宋体" w:cs="宋体"/>
        </w:rPr>
      </w:pPr>
      <w:r>
        <w:rPr>
          <w:rStyle w:val="22"/>
          <w:rFonts w:hint="eastAsia" w:ascii="宋体" w:hAnsi="宋体" w:cs="宋体"/>
        </w:rPr>
        <w:t>9.响应文件有效期：</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9.1响应文件有效期见竞争性谈判须知前附表第3项，响应文件承诺的有效期不得少于谈判文件载明的有效期，</w:t>
      </w:r>
      <w:r>
        <w:rPr>
          <w:rStyle w:val="22"/>
          <w:rFonts w:hint="eastAsia" w:ascii="宋体" w:hAnsi="宋体" w:cs="宋体"/>
        </w:rPr>
        <w:t>否则其响应文件将被否决。</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9.2特殊情况下采购人可于响应文件有效期满之前要求供应商同意延长有效期，要求与答复均应为书面形式。供应商可以拒绝延长有效期，且其谈判保证金可以退还，但其供应商资格将被取消。同意延长有效期的供应商，不需要也不允许修改其响应文件及谈判承诺，但将要求其相应延长谈判保证金有效期，有关退还和不予退还谈判保证金的规定在有效期延长期内继续有效。</w:t>
      </w:r>
    </w:p>
    <w:p>
      <w:pPr>
        <w:pStyle w:val="17"/>
        <w:widowControl/>
        <w:spacing w:beforeAutospacing="0" w:afterAutospacing="0" w:line="360" w:lineRule="auto"/>
        <w:ind w:firstLine="482" w:firstLineChars="200"/>
        <w:rPr>
          <w:rFonts w:ascii="宋体" w:hAnsi="宋体" w:cs="宋体"/>
        </w:rPr>
      </w:pPr>
      <w:r>
        <w:rPr>
          <w:rStyle w:val="22"/>
          <w:rFonts w:hint="eastAsia" w:ascii="宋体" w:hAnsi="宋体" w:cs="宋体"/>
        </w:rPr>
        <w:t>10.谈判保证金：</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10.1供应商应在参加竞争性谈判之前按竞争性谈判须知前附表第4项规定的金额、形式等要求提交谈判保证金。谈判文件若接受联合体形式且供应商为联合体的，则由联合体中的牵头方负责提交谈判保证金，其提交的谈判保证金对联合体各方均具有约束力。</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10.2谈判保证金为响应文件的重要组成部分之一。谈判保证金用于保护本次谈判活动免受供应商的违约或失信行为而引起的风险。未按规定提交谈判保证金的，</w:t>
      </w:r>
      <w:r>
        <w:rPr>
          <w:rStyle w:val="22"/>
          <w:rFonts w:hint="eastAsia" w:ascii="宋体" w:hAnsi="宋体" w:cs="宋体"/>
        </w:rPr>
        <w:t>其响应文件将被否决。</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10.3谈判保证金退还：</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10.3.1采购人或者采购代理机构将在采购活动结束后及时退还供应商的保证金，但因供应商自身原因导致无法及时退还的除外（比如：采购人委托代理机构组织谈判采购，成交的供应商未向采购代理机构出具已签订合同证明材料，造成谈判保证金退还时间延误的结果，由成交的供应商自行承担和谅解等）。未成交供应商的保证金将在成交通知书发出后5个工作日内退还，成交供应商的保证金将在采购合同签订后5个工作日内退还。关于谈判保证金退还的其它要求见竞争性谈判须知前附表第5项。</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10.3.2质疑或投诉涉及的供应商，若其谈判保证金尚未退还，则待质疑或投诉处理完毕后，且没有发生法律法规或者谈判文件规定的不予退还谈判保证金情形，则由采购人或采购代理机构给予及时退还。</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10.4如果供应商发生以下任何一种情况时，其谈判保证金将被不予退还：</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(1)供应商在提交响应文件截止时间后撤回响应文件的；</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(2)供应商在响应文件中提供虚假材料的；</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(3)除因不可抗力或谈判文件认可的情形以外，成交供应商不与采购人签订合同的；</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(4)供应商与采购人、其他供应商或者采购代理机构恶意串通的；</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(5)供应商在提交最后报价后要求退出谈判的；</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(6)供应商假借以他人名义参加谈判或者以其他方式弄虚作假，骗取成交；</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(7)国家法律法规以及谈判文件中规定的其他谈判保证金不予退还的情形。</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上述不予退还谈判保证金的情况不能抵偿给采购人或采购代理机构造成损失的，供应商还要承担赔偿责任。</w:t>
      </w:r>
    </w:p>
    <w:p>
      <w:pPr>
        <w:pStyle w:val="17"/>
        <w:widowControl/>
        <w:spacing w:beforeAutospacing="0" w:afterAutospacing="0" w:line="360" w:lineRule="auto"/>
        <w:ind w:firstLine="482" w:firstLineChars="200"/>
        <w:rPr>
          <w:rFonts w:ascii="宋体" w:hAnsi="宋体" w:cs="宋体"/>
        </w:rPr>
      </w:pPr>
      <w:r>
        <w:rPr>
          <w:rStyle w:val="22"/>
          <w:rFonts w:hint="eastAsia" w:ascii="宋体" w:hAnsi="宋体" w:cs="宋体"/>
        </w:rPr>
        <w:t>11.响应文件基本编制要求：</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11.1供应商须编制由本须知规定组成的响应文件正副本份数详见竞争性谈判须知前附表第6项。响应文件正本和全部副本均应使用不能擦去的墨料或墨水打印、书写或复印，副本可以用正本的完整复印件。响应文件封面上应标明“正本”、“副本”字样。正本与副本内容如有不一致，则以正本为准。</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11.2响应文件应由供应商代表签字并加盖公章。供应商代表如果不是竞争性谈判须知中定义的“单位负责人”，则其响应文件中还必须提供“单位负责人授权书”。</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11.3响应文件应尽量避免涂改、行间插字或删除。如果出现上述情况，改动之处应加盖供应商单位公章或由供应商代表签字确认。</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11.4供应商应提交证明其拟提供货物、服务或工程符合谈判文件要求的技术和商务响应文件，该文件可以是文字资料、图纸和数据，并对拟提供的货物、服务或工程的主要内容进行详细描述。</w:t>
      </w:r>
    </w:p>
    <w:p>
      <w:pPr>
        <w:widowControl/>
        <w:spacing w:line="360" w:lineRule="auto"/>
        <w:ind w:firstLine="482" w:firstLineChars="200"/>
        <w:jc w:val="left"/>
        <w:rPr>
          <w:rFonts w:ascii="宋体" w:hAnsi="宋体" w:cs="宋体"/>
          <w:sz w:val="24"/>
        </w:rPr>
      </w:pPr>
      <w:r>
        <w:rPr>
          <w:rStyle w:val="22"/>
          <w:rFonts w:hint="eastAsia" w:ascii="宋体" w:hAnsi="宋体" w:cs="宋体"/>
          <w:sz w:val="24"/>
        </w:rPr>
        <w:t>12.响应文件的密封、标识、签署和提交（</w:t>
      </w:r>
      <w:r>
        <w:rPr>
          <w:rFonts w:hint="eastAsia" w:ascii="宋体" w:hAnsi="宋体" w:cs="宋体"/>
          <w:b/>
          <w:bCs/>
          <w:kern w:val="0"/>
          <w:sz w:val="24"/>
        </w:rPr>
        <w:t>电子版、</w:t>
      </w:r>
      <w:r>
        <w:rPr>
          <w:rFonts w:hint="eastAsia" w:ascii="宋体" w:hAnsi="宋体" w:cs="宋体"/>
          <w:b/>
          <w:kern w:val="0"/>
          <w:sz w:val="24"/>
        </w:rPr>
        <w:t>报价部分、技术商务部分需单独装订胶装，分册密封投标</w:t>
      </w:r>
      <w:r>
        <w:rPr>
          <w:rFonts w:hint="eastAsia" w:ascii="宋体" w:hAnsi="宋体" w:cs="宋体"/>
          <w:kern w:val="0"/>
          <w:sz w:val="24"/>
        </w:rPr>
        <w:t>)，正本、副本必须用A4幅面纸张打印装订成册(含产品彩页)，应编制封面目录、页码，必须用胶装(为永久性、无破坏不可拆的)并加盖骑缝章或逐页盖章，副本可以用正本的完整复印件，并在封面标明“正本”、“副本”字样。正本与副本如有不一致，则以正本为准。(</w:t>
      </w:r>
      <w:r>
        <w:rPr>
          <w:rFonts w:hint="eastAsia" w:ascii="宋体" w:hAnsi="宋体" w:cs="宋体"/>
          <w:b/>
          <w:kern w:val="0"/>
          <w:sz w:val="24"/>
        </w:rPr>
        <w:t>注：若未按要求装订胶装或投标文件技术商务部分出现投标报价，视为无效投标。</w:t>
      </w:r>
      <w:r>
        <w:rPr>
          <w:rStyle w:val="22"/>
          <w:rFonts w:hint="eastAsia" w:ascii="宋体" w:hAnsi="宋体" w:cs="宋体"/>
          <w:sz w:val="24"/>
        </w:rPr>
        <w:t>）</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12.1供应商应当将响应文件密封包装提交，并在外封套上标识项目名称、项目编号、供应商单位名称以及“于     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12.2供应商应当在谈判文件规定的提交响应文件截止时间前，将首次响应文件密封送达谈判文件规定的指定地点。在截止时间后送达的首次响应文件为无效文件，采购人、采购代理机构或者谈判小组将不予接收。</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12.3供应商在首次响应文件递交截止时间前，可以对其所提交的响应文件进行补充、修改或者撤回，并书面通知采购人、采购代理机构或谈判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谈判须知中定义的“单位负责人”，则还必须提供“单位负责人授权书”），或者加盖供应商单位公章方可生效，否则采购人、采购代理机构或谈判小组将视为无效补充、修改或者撤回。采购人、采购代理机构或谈判小组不接受供应商口头、电话、传真或电子邮件形式提交的补充、修改或者撤回。</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12.4供应商在谈判过程中根据谈判小组要求，提交的有关澄清、说明、补充、更正响应文件以及最后报价响应文件等资料，均应由供应商代表签署（供应商代表如果不是竞争性谈判须知中定义的“单位负责人”，则还必须提供“单位负责人授权书”），或者加盖供应商单位公章。</w:t>
      </w:r>
    </w:p>
    <w:p>
      <w:pPr>
        <w:pStyle w:val="17"/>
        <w:widowControl/>
        <w:spacing w:beforeAutospacing="0" w:afterAutospacing="0" w:line="360" w:lineRule="auto"/>
        <w:ind w:firstLine="480" w:firstLineChars="200"/>
        <w:rPr>
          <w:rStyle w:val="22"/>
          <w:rFonts w:ascii="宋体" w:hAnsi="宋体" w:cs="宋体"/>
        </w:rPr>
      </w:pPr>
      <w:r>
        <w:rPr>
          <w:rFonts w:hint="eastAsia" w:ascii="宋体" w:hAnsi="宋体" w:cs="宋体"/>
        </w:rPr>
        <w:t>12.5除《政府采购非招标采购方式管理办法》等相关法律法规及财政部门颁布的规范性文件允许的两家供应商进行竞争性谈判采购情形外，首次响应文件递交截止时间后，提交响应文件的供应商不足三家的，本次竞争性谈判活动终止，除采购任务取消情形外，采购人将依法重新组织采购或者采取其他方式采购。</w:t>
      </w:r>
    </w:p>
    <w:p>
      <w:pPr>
        <w:pStyle w:val="17"/>
        <w:widowControl/>
        <w:spacing w:beforeAutospacing="0" w:afterAutospacing="0" w:line="360" w:lineRule="auto"/>
        <w:jc w:val="center"/>
        <w:rPr>
          <w:rStyle w:val="22"/>
          <w:rFonts w:ascii="宋体" w:hAnsi="宋体" w:cs="宋体"/>
        </w:rPr>
      </w:pPr>
    </w:p>
    <w:p>
      <w:pPr>
        <w:pStyle w:val="17"/>
        <w:widowControl/>
        <w:spacing w:beforeAutospacing="0" w:afterAutospacing="0" w:line="360" w:lineRule="auto"/>
        <w:jc w:val="center"/>
        <w:rPr>
          <w:rFonts w:ascii="宋体" w:hAnsi="宋体" w:cs="宋体"/>
        </w:rPr>
      </w:pPr>
      <w:r>
        <w:rPr>
          <w:rStyle w:val="22"/>
          <w:rFonts w:hint="eastAsia" w:ascii="宋体" w:hAnsi="宋体" w:cs="宋体"/>
        </w:rPr>
        <w:t>四、竞争性谈判</w:t>
      </w:r>
    </w:p>
    <w:p>
      <w:pPr>
        <w:pStyle w:val="17"/>
        <w:widowControl/>
        <w:spacing w:beforeAutospacing="0" w:afterAutospacing="0" w:line="360" w:lineRule="auto"/>
        <w:rPr>
          <w:rFonts w:ascii="宋体" w:hAnsi="宋体" w:cs="宋体"/>
        </w:rPr>
      </w:pPr>
      <w:r>
        <w:rPr>
          <w:rStyle w:val="22"/>
          <w:rFonts w:hint="eastAsia" w:ascii="宋体" w:hAnsi="宋体" w:cs="宋体"/>
        </w:rPr>
        <w:t> </w:t>
      </w:r>
    </w:p>
    <w:p>
      <w:pPr>
        <w:pStyle w:val="17"/>
        <w:widowControl/>
        <w:spacing w:beforeAutospacing="0" w:afterAutospacing="0" w:line="360" w:lineRule="auto"/>
        <w:ind w:firstLine="482" w:firstLineChars="200"/>
        <w:rPr>
          <w:rFonts w:ascii="宋体" w:hAnsi="宋体" w:cs="宋体"/>
        </w:rPr>
      </w:pPr>
      <w:r>
        <w:rPr>
          <w:rStyle w:val="22"/>
          <w:rFonts w:hint="eastAsia" w:ascii="宋体" w:hAnsi="宋体" w:cs="宋体"/>
        </w:rPr>
        <w:t>13.评审和谈判基本准则</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13.1对所有供应商的评审和谈判，都采用相同的程序和标准。</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13.2谈判及评审过程将严格按照谈判文件的要求和条件进行，谈判小组将根据供应商的响应文件，按谈判文件规定的谈判程序和评定成交标准进行评审和谈判，并推荐成交候选人。</w:t>
      </w:r>
    </w:p>
    <w:p>
      <w:pPr>
        <w:pStyle w:val="17"/>
        <w:widowControl/>
        <w:spacing w:beforeAutospacing="0" w:afterAutospacing="0" w:line="360" w:lineRule="auto"/>
        <w:ind w:firstLine="482" w:firstLineChars="200"/>
        <w:rPr>
          <w:rFonts w:ascii="宋体" w:hAnsi="宋体" w:cs="宋体"/>
        </w:rPr>
      </w:pPr>
      <w:r>
        <w:rPr>
          <w:rStyle w:val="22"/>
          <w:rFonts w:hint="eastAsia" w:ascii="宋体" w:hAnsi="宋体" w:cs="宋体"/>
        </w:rPr>
        <w:t>14.谈判程序以及评定成交标准</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14.1采购人将根据项目的特点依法组建谈判小组</w:t>
      </w:r>
      <w:r>
        <w:rPr>
          <w:rFonts w:hint="eastAsia" w:ascii="宋体" w:hAnsi="宋体" w:cs="宋体"/>
          <w:lang w:eastAsia="zh-CN"/>
        </w:rPr>
        <w:t>。</w:t>
      </w:r>
      <w:r>
        <w:rPr>
          <w:rFonts w:hint="eastAsia" w:ascii="宋体" w:hAnsi="宋体" w:cs="宋体"/>
        </w:rPr>
        <w:t>谈判小组将根据谈判文件规定的程序、评定成交标准等内容对供应商进行评审、谈判。</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14.2 在进入谈判阶段之前，谈判小组将对供应商提交的首次响应文件中资格证明文件以及其他响应文件是否对谈判文件的要求作出实质性响应进行审查。如果供应商资格审查和实质性响应审查不合格，则其响应文件将被谈判小组否决，按无效处理，不进入谈判阶段，谈判小组将告知有关供应商。</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14.2.1供应商有下列情况之一者，其提交的响应文件将被视为未实质性响应谈判文件要求，谈判小组将否决其响应文件，按无效处理：</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(1)响应文件中提供的资格证明文件不全的；</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(2)响应文件未按谈判文件规定由供应商代表签字，或未按谈判文件规定加盖供应商单位公章的；或供应商代表未获得有效授权的；</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(3)供应商未按谈判文件规定提交谈判保证金的；</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(4)响应文件有效期不满足谈判文件要求的；</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(5)响应内容与谈判采购内容及要求有重大偏离或保留的，限制了采购人的权利或者减少成交供应商合同项下的义务；（由于谈判项目本身特点，不能详细列明采购标的的技术、服务要求的除外）；</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(6)响应文件中附有采购人无法接受的条件的；</w:t>
      </w:r>
    </w:p>
    <w:p>
      <w:pPr>
        <w:pStyle w:val="17"/>
        <w:widowControl/>
        <w:spacing w:beforeAutospacing="0" w:afterAutospacing="0" w:line="360" w:lineRule="auto"/>
        <w:ind w:firstLine="480" w:firstLineChars="200"/>
        <w:rPr>
          <w:rFonts w:hint="eastAsia" w:ascii="宋体" w:hAnsi="宋体" w:eastAsia="宋体" w:cs="宋体"/>
          <w:lang w:eastAsia="zh-CN"/>
        </w:rPr>
      </w:pPr>
      <w:r>
        <w:rPr>
          <w:rFonts w:hint="eastAsia" w:ascii="宋体" w:hAnsi="宋体" w:cs="宋体"/>
        </w:rPr>
        <w:t>(7)不符合谈判文件中规定的其它实质性条款（比如：报价超过了谈判文件规定的最高限价）。</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 xml:space="preserve">    14.2.2其他情形</w:t>
      </w:r>
      <w:r>
        <w:rPr>
          <w:rStyle w:val="22"/>
          <w:rFonts w:hint="eastAsia" w:ascii="宋体" w:hAnsi="宋体" w:cs="宋体"/>
          <w:b w:val="0"/>
          <w:bCs/>
        </w:rPr>
        <w:t>：无</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谈判小组决定供应商的响应性只根据响应文件本身的内容，而不寻求其他的外部证据。</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14.3谈判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14.4只有资格审查和实质性响应审查合格的供应商才能进入谈判阶段。谈判小组所有成员将集中与单一供应商分别进行谈判，并给予所有参加谈判的合格供应商平等的谈判机会。谈判过程中，谈判小组可以根据谈判文件和谈判情况实质性变动采购需求中的技术、服务要求以及合同草案条款，但不得变动竞争性谈判文件中的其他内容。实质性变动的内容，须经采购人代表确认。谈判过程中对谈判文件作出的实质性变动是谈判文件的有效组成部分，谈判小组将及时以书面形式同时通知所有参加谈判的供应商。根据采购项目的特点和需要，在谈判过程中可能发生实质性变动的内容详见竞争性谈判须知前附表第7项。</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14.5合格供应商应当按照谈判文件的变动情况和谈判小组的要求提交补充响应文件（首次响应文件中已经提交过的如资格证明文件等资料，不用重新提供），并由供应商代表签字或加盖供应商单位公章。供应商代表如果不是竞争性谈判须知中定义的“单位负责人”，则还必须提供“单位负责人授权书”。供应商为自然人的，应当由本人签字并附身份证明。</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14.6谈判文件能够详细列明采购标的的技术、服务要求的，谈判结束后，谈判小组应当要求所有继续参加谈判的供应商在规定时间内提交最后报价。属于《政府采购非招标采购方式管理办法》等相关法律法规及财政部门颁布的规范性文件允许的两家供应商进行竞争性谈判采购情形，则提交最后报价的供应商可以为2家。</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14.7谈判文件不能详细列明采购标的的技术、服务要求，需经谈判由供应商提供最终设计方案或解决方案的，谈判结束后，谈判小组应当按照少数服从多数的原则投票推荐3家以上供应商的设计方案或者解决方案，具体推荐数量和投票细则等内容按照“竞争性谈判须知前附表”中：“评定成交的标准和方法”的相关条款规定执行，并要求其在规定时间内提交最后报价。属于《政府采购非招标采购方式管理办法》等相关法律法规及财政部门颁布的规范性文件允许的两家供应商进行竞争性谈判采购情形，则提交最后报价的供应商可以为2家。</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14.8最后报价是供应商响应文件的有效组成部分。如果供应商的最后报价明显低于其他最后报价，使得其最后报价有可能影响商品或服务质量或者不能诚信履约的，供应商应当按照谈判小组要求，在规定时间内作出书面说明，必要时提交相关证明材料；供应商不能合理说明其报价合理性的，谈判小组可以做无效响应文件和无效报价处理。</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14.9谈判小组将从质量和服务均能满足采购文件实质性响应要求的供应商中，按照评审价由低到高的顺序提出3名以上成交候选人，并编写评审报告。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相应处理方式按照“竞争性谈判须知前附表”中：“评定成交的标准和方法”的相关条款规定执行。</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14.10供应商提交的响应文件和资料将给予保密，但不退回（有关证件或证照的原件除外）。</w:t>
      </w:r>
    </w:p>
    <w:p>
      <w:pPr>
        <w:pStyle w:val="17"/>
        <w:widowControl/>
        <w:spacing w:beforeAutospacing="0" w:afterAutospacing="0" w:line="360" w:lineRule="auto"/>
        <w:jc w:val="center"/>
        <w:rPr>
          <w:rFonts w:ascii="宋体" w:hAnsi="宋体" w:cs="宋体"/>
        </w:rPr>
      </w:pPr>
      <w:r>
        <w:rPr>
          <w:rStyle w:val="22"/>
          <w:rFonts w:hint="eastAsia" w:ascii="宋体" w:hAnsi="宋体" w:cs="宋体"/>
        </w:rPr>
        <w:t>五、合同授予</w:t>
      </w:r>
    </w:p>
    <w:p>
      <w:pPr>
        <w:pStyle w:val="17"/>
        <w:widowControl/>
        <w:spacing w:beforeAutospacing="0" w:afterAutospacing="0" w:line="360" w:lineRule="auto"/>
        <w:ind w:firstLine="482" w:firstLineChars="200"/>
        <w:rPr>
          <w:rFonts w:ascii="宋体" w:hAnsi="宋体" w:cs="宋体"/>
        </w:rPr>
      </w:pPr>
      <w:r>
        <w:rPr>
          <w:rStyle w:val="22"/>
          <w:rFonts w:hint="eastAsia" w:ascii="宋体" w:hAnsi="宋体" w:cs="宋体"/>
        </w:rPr>
        <w:t>15.授予合同的准则：</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15.1除不可抗力等因素外，合同将授予响应文件符合竞争性谈判文件要求，能够圆满地履行合同，且被谈判小组推荐为第一成交候选人的供应商。</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15.2 采购合同履行中，采购人需追加与合同标的相同的货物、工程或者服务的，在不改变合同其他条款的前提下，可以与成交供应商协商签订补充合同，但所有补充合同的采购金额不得超过原合同采购金额的百分之十。</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15.3为维护国家利益和社会公共利益，最低报价不是被授予合同的绝对保证。</w:t>
      </w:r>
    </w:p>
    <w:p>
      <w:pPr>
        <w:pStyle w:val="17"/>
        <w:widowControl/>
        <w:spacing w:beforeAutospacing="0" w:afterAutospacing="0" w:line="360" w:lineRule="auto"/>
        <w:ind w:firstLine="482" w:firstLineChars="200"/>
        <w:rPr>
          <w:rFonts w:ascii="宋体" w:hAnsi="宋体" w:cs="宋体"/>
        </w:rPr>
      </w:pPr>
      <w:r>
        <w:rPr>
          <w:rStyle w:val="22"/>
          <w:rFonts w:hint="eastAsia" w:ascii="宋体" w:hAnsi="宋体" w:cs="宋体"/>
        </w:rPr>
        <w:t>16.确定成交供应在商：</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16.1采购人委托代理机构组织竞争性谈判采购活动的，采购代理机构在评审结束后2个工作日内将评审报告送采购人确认。</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16.2采购人在收到评审报告后5个工作日内，从评审报告提出的成交候选人中，根据质量和服务均能满足采购文件实质性响应要求且最后报价评审价最低的原则确定成交供应商，也可以书面授权谈判小组直接确定成交供应商。采购人逾期未确定成交供应商且不提出异议的，视为确定评审报告提出的最后报价评审价最低的供应商为成交供应商。</w:t>
      </w:r>
    </w:p>
    <w:p>
      <w:pPr>
        <w:pStyle w:val="17"/>
        <w:widowControl/>
        <w:spacing w:beforeAutospacing="0" w:afterAutospacing="0" w:line="360" w:lineRule="auto"/>
        <w:ind w:firstLine="482" w:firstLineChars="200"/>
        <w:rPr>
          <w:rFonts w:ascii="宋体" w:hAnsi="宋体" w:cs="宋体"/>
        </w:rPr>
      </w:pPr>
      <w:r>
        <w:rPr>
          <w:rStyle w:val="22"/>
          <w:rFonts w:hint="eastAsia" w:ascii="宋体" w:hAnsi="宋体" w:cs="宋体"/>
        </w:rPr>
        <w:t>17.成交通知：</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17.1采购人或者采购代理机构在成交供应商确定后2个工作日内，在省级以上财政部门指定的媒体上公告成交结果，同时向成交供应商发出成交通知书。采用书面推荐供应商参加采购活动的，还将公告采购人和评审专家的推荐意见。</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17.2成交通知书对采购人和成交供应商具有同等法律效力。除不可抗力因素或政策原因外，成交通知书发出后，采购人改变成交结果，或者成交供应商拒绝签订采购合同的，均应当承担相应的法律责任。未成交供应商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pPr>
        <w:pStyle w:val="17"/>
        <w:widowControl/>
        <w:spacing w:beforeAutospacing="0" w:afterAutospacing="0" w:line="360" w:lineRule="auto"/>
        <w:ind w:firstLine="482" w:firstLineChars="200"/>
        <w:rPr>
          <w:rFonts w:ascii="宋体" w:hAnsi="宋体" w:cs="宋体"/>
        </w:rPr>
      </w:pPr>
      <w:r>
        <w:rPr>
          <w:rStyle w:val="22"/>
          <w:rFonts w:hint="eastAsia" w:ascii="宋体" w:hAnsi="宋体" w:cs="宋体"/>
        </w:rPr>
        <w:t>18.签订合同：</w:t>
      </w:r>
    </w:p>
    <w:p>
      <w:pPr>
        <w:pStyle w:val="17"/>
        <w:widowControl/>
        <w:spacing w:beforeAutospacing="0" w:afterAutospacing="0" w:line="360" w:lineRule="auto"/>
        <w:ind w:firstLine="482" w:firstLineChars="200"/>
        <w:rPr>
          <w:rFonts w:ascii="宋体" w:hAnsi="宋体" w:cs="宋体"/>
        </w:rPr>
      </w:pPr>
      <w:r>
        <w:rPr>
          <w:rFonts w:hint="eastAsia" w:ascii="宋体" w:hAnsi="宋体" w:cs="宋体"/>
          <w:b/>
          <w:bCs/>
        </w:rPr>
        <w:t>18.1采购人与成交供应商应当在成交通知书发出之日起</w:t>
      </w:r>
      <w:r>
        <w:rPr>
          <w:rFonts w:hint="eastAsia" w:ascii="宋体" w:hAnsi="宋体" w:cs="宋体"/>
          <w:b/>
          <w:bCs/>
          <w:lang w:val="en-US" w:eastAsia="zh-CN"/>
        </w:rPr>
        <w:t>3</w:t>
      </w:r>
      <w:r>
        <w:rPr>
          <w:rFonts w:hint="eastAsia" w:ascii="宋体" w:hAnsi="宋体" w:cs="宋体"/>
          <w:b/>
          <w:bCs/>
        </w:rPr>
        <w:t>个日历日内</w:t>
      </w:r>
      <w:r>
        <w:rPr>
          <w:rFonts w:hint="eastAsia" w:ascii="宋体" w:hAnsi="宋体" w:cs="宋体"/>
        </w:rPr>
        <w:t>，按照采购文件确定的合同文本以及采购标的、规格型号、采购金额、采购数量、技术和服务要求等事项签订采购合同。根据项目的特点和需要，采购人如果对签订合同的时间期限、地点有特别要求的，可以在成交通知书中进一步明确，成交供应商应当按照成交通知书的规定和要求，及时与采购人签订合同。</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18.2竞争性谈判文件、成交供应商的响应文件及其有关澄清承诺文件等，均为签订采购合同的依据和组成部分。</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18.3采购人不得向成交供应商提出超出竞争性谈判文件以外的任何要求作为签订合同的条件，不得与成交供应商订立背离竞争性谈判文件确定的合同文本以及采购标的、规格型号、采购金额、采购数量、技术和服务要求等实质性内容的协议。 </w:t>
      </w:r>
    </w:p>
    <w:p>
      <w:pPr>
        <w:pStyle w:val="17"/>
        <w:widowControl/>
        <w:spacing w:beforeAutospacing="0" w:afterAutospacing="0" w:line="360" w:lineRule="auto"/>
        <w:jc w:val="center"/>
        <w:rPr>
          <w:rStyle w:val="22"/>
          <w:rFonts w:ascii="宋体" w:hAnsi="宋体" w:cs="宋体"/>
        </w:rPr>
      </w:pPr>
    </w:p>
    <w:p>
      <w:pPr>
        <w:pStyle w:val="17"/>
        <w:widowControl/>
        <w:numPr>
          <w:ilvl w:val="0"/>
          <w:numId w:val="3"/>
        </w:numPr>
        <w:spacing w:beforeAutospacing="0" w:afterAutospacing="0" w:line="360" w:lineRule="auto"/>
        <w:jc w:val="center"/>
        <w:rPr>
          <w:rStyle w:val="22"/>
          <w:rFonts w:ascii="宋体" w:hAnsi="宋体" w:cs="宋体"/>
        </w:rPr>
      </w:pPr>
      <w:r>
        <w:rPr>
          <w:rStyle w:val="22"/>
          <w:rFonts w:hint="eastAsia" w:ascii="宋体" w:hAnsi="宋体" w:cs="宋体"/>
        </w:rPr>
        <w:t>询问、质疑与投诉</w:t>
      </w:r>
    </w:p>
    <w:p/>
    <w:p>
      <w:pPr>
        <w:pStyle w:val="17"/>
        <w:widowControl/>
        <w:spacing w:beforeAutospacing="0" w:afterAutospacing="0" w:line="360" w:lineRule="auto"/>
        <w:ind w:firstLine="482" w:firstLineChars="200"/>
        <w:rPr>
          <w:rFonts w:ascii="宋体" w:hAnsi="宋体" w:cs="宋体"/>
        </w:rPr>
      </w:pPr>
      <w:r>
        <w:rPr>
          <w:rStyle w:val="22"/>
          <w:rFonts w:hint="eastAsia" w:ascii="宋体" w:hAnsi="宋体" w:cs="宋体"/>
        </w:rPr>
        <w:t>19.询问</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19.1潜在供应商或供应商对本次采购活动的有关事项若有疑问，可向采购人或采购代理机构提出询问，采购人或采购代理机构将按照采购法及实施条例的有关规定进行答复。</w:t>
      </w:r>
    </w:p>
    <w:p>
      <w:pPr>
        <w:pStyle w:val="17"/>
        <w:widowControl/>
        <w:spacing w:beforeAutospacing="0" w:afterAutospacing="0" w:line="360" w:lineRule="auto"/>
        <w:ind w:firstLine="482" w:firstLineChars="200"/>
        <w:rPr>
          <w:rFonts w:ascii="宋体" w:hAnsi="宋体" w:cs="宋体"/>
        </w:rPr>
      </w:pPr>
      <w:r>
        <w:rPr>
          <w:rStyle w:val="22"/>
          <w:rFonts w:hint="eastAsia" w:ascii="宋体" w:hAnsi="宋体" w:cs="宋体"/>
        </w:rPr>
        <w:t>20.质疑</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20.1质疑应在采购法及实施条例规定的时效内提出，并符合下列条件：</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20.1.1对谈判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20.1.2质疑人应提交质疑函原件。</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20.1.3质疑函应包括下列主要内容：</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①质疑人的基本信息，至少包括：全称、地址、邮政编码、联系人及联系电话等；适合自然人参加谈判的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②所质疑项目的基本信息，至少包括：项目编号、项目名称等；</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③所质疑的具体事项（以下简称：“质疑事项”）；</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④质疑人自身权益受到损害的事实依据和证明材料，至少包括：</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a1所质疑的具体事项事实存在的证明材料；</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a2所质疑的具体事项事实导致质疑人自身权益受到损害的证明材料，如：采购文件、采购过程或成交结果违法违规，损害自已合法权益等证明材料；</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⑤针对质疑事项提出的明确请求和法律依据，</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前述明确请求指质疑人提出质疑的目的、希望采购人或采购代理机构对其质疑作出的处理结果，如：暂停采购活动、修改谈判文件、停止或纠正违法违规行为、成交结果无效、废标、重新采购等，质疑人提出质疑请求还应当对相应的法律依据进行说明。</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⑥提出质疑的日期以及质疑人代表联系方式，至少包括：姓名、手机、电子信箱、邮寄地址等。</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20.2对不符合前文第20.1条规定的质疑，采购人或采购代理机构将按照下列规定进行处理：</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20.2.1超过质疑时效提交的或者质疑人不是直接参与所质疑项目采购活动的供应商，书面告知质疑人其质疑不成立的原因和理由。</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20.2.2质疑函内容不符合规定的，告知质疑人修改、补充后在采购法及实施条例规定的时效内重新提交质疑函原件。质疑人拒不修改或补充的，则采购人或采购代理机构应当在质疑答复期内书面告知对方质疑不成立的原因和理由。</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20.2.3质疑人修改、补充质疑函超过质疑时效提交的按20.2.1款处理。供应商提交质疑函时，要认真阅读本章第20条关于质疑的相关规定，以免内容或资料不齐，需要修改补充而延误时间。</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20.3对符合前文第20.1条规定的质疑，采购人或采购代理机构将按照采购法及实施条例的有关规定进行答复。</w:t>
      </w:r>
    </w:p>
    <w:p>
      <w:pPr>
        <w:pStyle w:val="17"/>
        <w:widowControl/>
        <w:spacing w:beforeAutospacing="0" w:afterAutospacing="0" w:line="360" w:lineRule="auto"/>
        <w:ind w:firstLine="482" w:firstLineChars="200"/>
        <w:rPr>
          <w:rFonts w:ascii="宋体" w:hAnsi="宋体" w:cs="宋体"/>
        </w:rPr>
      </w:pPr>
      <w:r>
        <w:rPr>
          <w:rStyle w:val="22"/>
          <w:rFonts w:hint="eastAsia" w:ascii="宋体" w:hAnsi="宋体" w:cs="宋体"/>
        </w:rPr>
        <w:t>21.投诉</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21.1若对质疑答复不满意或质疑答复未在答复期限内作出，质疑人可在答复期限届满之日起15个工作日内向谈判文件中载明的监督管理部门投诉。</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21.1投诉应有明确的请求和必要的证明材料，投诉的事项不得超出已质疑事项的范围。</w:t>
      </w:r>
    </w:p>
    <w:p>
      <w:pPr>
        <w:pStyle w:val="17"/>
        <w:widowControl/>
        <w:spacing w:beforeAutospacing="0" w:afterAutospacing="0" w:line="360" w:lineRule="auto"/>
        <w:jc w:val="center"/>
        <w:rPr>
          <w:rStyle w:val="22"/>
          <w:rFonts w:ascii="宋体" w:hAnsi="宋体" w:cs="宋体"/>
        </w:rPr>
      </w:pPr>
    </w:p>
    <w:p>
      <w:pPr>
        <w:pStyle w:val="17"/>
        <w:widowControl/>
        <w:numPr>
          <w:ilvl w:val="0"/>
          <w:numId w:val="3"/>
        </w:numPr>
        <w:spacing w:beforeAutospacing="0" w:afterAutospacing="0" w:line="360" w:lineRule="auto"/>
        <w:jc w:val="center"/>
        <w:rPr>
          <w:b/>
        </w:rPr>
      </w:pPr>
      <w:r>
        <w:rPr>
          <w:rStyle w:val="22"/>
          <w:rFonts w:hint="eastAsia" w:ascii="宋体" w:hAnsi="宋体" w:cs="宋体"/>
        </w:rPr>
        <w:t>有关信息公告和监督部门</w:t>
      </w:r>
    </w:p>
    <w:p>
      <w:pPr>
        <w:pStyle w:val="17"/>
        <w:widowControl/>
        <w:spacing w:beforeAutospacing="0" w:afterAutospacing="0" w:line="360" w:lineRule="auto"/>
        <w:jc w:val="both"/>
      </w:pPr>
      <w:r>
        <w:rPr>
          <w:rStyle w:val="22"/>
          <w:rFonts w:hint="eastAsia" w:ascii="宋体" w:hAnsi="宋体" w:cs="宋体"/>
        </w:rPr>
        <w:t> </w:t>
      </w:r>
    </w:p>
    <w:p>
      <w:pPr>
        <w:pStyle w:val="17"/>
        <w:widowControl/>
        <w:spacing w:beforeAutospacing="0" w:afterAutospacing="0" w:line="360" w:lineRule="auto"/>
        <w:ind w:firstLine="482" w:firstLineChars="200"/>
        <w:rPr>
          <w:rFonts w:ascii="宋体" w:hAnsi="宋体" w:cs="宋体"/>
        </w:rPr>
      </w:pPr>
      <w:r>
        <w:rPr>
          <w:rStyle w:val="22"/>
          <w:rFonts w:hint="eastAsia" w:ascii="宋体" w:hAnsi="宋体" w:cs="宋体"/>
        </w:rPr>
        <w:t>22.采购信息公告</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22.1本项目的有关信息，包括但不限于采购公告、更正公告（若有）、谈判文件、谈判文件的澄清或修改（若有）、成交公告、终止公告（若有）、废标公告（若有）等都将在谈判文件载明的指定媒体发布。潜在供应商或供应商务必随时关注，以免遗漏。</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22.2信息公告：详见竞争性谈判须知前附表第8项。</w:t>
      </w:r>
    </w:p>
    <w:p>
      <w:pPr>
        <w:pStyle w:val="17"/>
        <w:widowControl/>
        <w:spacing w:beforeAutospacing="0" w:afterAutospacing="0" w:line="360" w:lineRule="auto"/>
        <w:ind w:firstLine="482" w:firstLineChars="200"/>
        <w:rPr>
          <w:rFonts w:ascii="宋体" w:hAnsi="宋体" w:cs="宋体"/>
        </w:rPr>
      </w:pPr>
      <w:r>
        <w:rPr>
          <w:rStyle w:val="22"/>
          <w:rFonts w:hint="eastAsia" w:ascii="宋体" w:hAnsi="宋体" w:cs="宋体"/>
        </w:rPr>
        <w:t>23.监督管理部门</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23.1谈判采购活动的监督管理部门详见竞争性谈判须知前附表第9项。</w:t>
      </w:r>
      <w:r>
        <w:rPr>
          <w:rStyle w:val="22"/>
          <w:rFonts w:hint="eastAsia" w:ascii="宋体" w:hAnsi="宋体" w:cs="宋体"/>
        </w:rPr>
        <w:t> </w:t>
      </w:r>
    </w:p>
    <w:p>
      <w:pPr>
        <w:pStyle w:val="17"/>
        <w:widowControl/>
        <w:spacing w:beforeAutospacing="0" w:afterAutospacing="0" w:line="360" w:lineRule="auto"/>
        <w:jc w:val="center"/>
        <w:rPr>
          <w:rStyle w:val="22"/>
          <w:rFonts w:ascii="宋体" w:hAnsi="宋体" w:cs="宋体"/>
        </w:rPr>
      </w:pPr>
    </w:p>
    <w:p>
      <w:pPr>
        <w:pStyle w:val="17"/>
        <w:widowControl/>
        <w:numPr>
          <w:ilvl w:val="0"/>
          <w:numId w:val="3"/>
        </w:numPr>
        <w:spacing w:beforeAutospacing="0" w:afterAutospacing="0" w:line="360" w:lineRule="auto"/>
        <w:jc w:val="center"/>
        <w:rPr>
          <w:rStyle w:val="22"/>
          <w:rFonts w:ascii="宋体" w:hAnsi="宋体" w:cs="宋体"/>
        </w:rPr>
      </w:pPr>
      <w:r>
        <w:rPr>
          <w:rStyle w:val="22"/>
          <w:rFonts w:hint="eastAsia" w:ascii="宋体" w:hAnsi="宋体" w:cs="宋体"/>
        </w:rPr>
        <w:t>根据采购项目特点或政策需要补充的其他内容</w:t>
      </w:r>
    </w:p>
    <w:p/>
    <w:p>
      <w:pPr>
        <w:pStyle w:val="17"/>
        <w:widowControl/>
        <w:spacing w:beforeAutospacing="0" w:afterAutospacing="0" w:line="360" w:lineRule="auto"/>
        <w:ind w:firstLine="482" w:firstLineChars="200"/>
        <w:rPr>
          <w:rFonts w:ascii="宋体" w:hAnsi="宋体" w:cs="宋体"/>
        </w:rPr>
      </w:pPr>
      <w:r>
        <w:rPr>
          <w:rStyle w:val="22"/>
          <w:rFonts w:hint="eastAsia" w:ascii="宋体" w:hAnsi="宋体" w:cs="宋体"/>
        </w:rPr>
        <w:t>24.履约保证金</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24.1采购人可以根据项目特点和需要，确定是否要求成交供应商在合同签订前，按照谈判文件规定的时间、形式、金额提交履约保证金，履约保证金的数额不超过中标合同金额的10%，具体详见竞争性谈判须知前附表第10项规定。</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24.2谈判文件要求在合同签订前提交履约保证金，如果成交供应商无故拖延或者拒不提交履约保证金的，则视为成交供应商拒绝与采购人签订合同，该成交供应商将承担违法行为的法律责任。</w:t>
      </w:r>
    </w:p>
    <w:p>
      <w:pPr>
        <w:pStyle w:val="17"/>
        <w:widowControl/>
        <w:spacing w:beforeAutospacing="0" w:afterAutospacing="0" w:line="360" w:lineRule="auto"/>
        <w:ind w:firstLine="482" w:firstLineChars="200"/>
        <w:rPr>
          <w:rFonts w:ascii="宋体" w:hAnsi="宋体" w:cs="宋体"/>
        </w:rPr>
      </w:pPr>
      <w:r>
        <w:rPr>
          <w:rStyle w:val="22"/>
          <w:rFonts w:hint="eastAsia" w:ascii="宋体" w:hAnsi="宋体" w:cs="宋体"/>
        </w:rPr>
        <w:t>25.其他新增内容：</w:t>
      </w:r>
      <w:r>
        <w:rPr>
          <w:rFonts w:hint="eastAsia" w:ascii="宋体" w:hAnsi="宋体" w:cs="宋体"/>
        </w:rPr>
        <w:t>根据采购项目特点或政策需要补充的其他新增内容详见竞争性谈判须知前附表第11项。</w:t>
      </w:r>
    </w:p>
    <w:p>
      <w:pPr>
        <w:pStyle w:val="17"/>
        <w:widowControl/>
        <w:spacing w:beforeAutospacing="0" w:afterAutospacing="0" w:line="360" w:lineRule="auto"/>
        <w:jc w:val="both"/>
        <w:rPr>
          <w:rStyle w:val="22"/>
          <w:rFonts w:ascii="宋体" w:hAnsi="宋体" w:cs="宋体"/>
        </w:rPr>
      </w:pPr>
    </w:p>
    <w:p>
      <w:pPr>
        <w:pStyle w:val="17"/>
        <w:widowControl/>
        <w:spacing w:beforeAutospacing="0" w:afterAutospacing="0" w:line="360" w:lineRule="auto"/>
        <w:jc w:val="center"/>
        <w:rPr>
          <w:rStyle w:val="22"/>
          <w:rFonts w:ascii="宋体" w:hAnsi="宋体" w:cs="宋体"/>
        </w:rPr>
      </w:pPr>
    </w:p>
    <w:p>
      <w:pPr>
        <w:pStyle w:val="17"/>
        <w:widowControl/>
        <w:spacing w:beforeAutospacing="0" w:afterAutospacing="0" w:line="360" w:lineRule="auto"/>
        <w:jc w:val="center"/>
        <w:rPr>
          <w:rStyle w:val="22"/>
          <w:rFonts w:ascii="宋体" w:hAnsi="宋体" w:cs="宋体"/>
        </w:rPr>
      </w:pPr>
    </w:p>
    <w:p>
      <w:pPr>
        <w:pStyle w:val="17"/>
        <w:widowControl/>
        <w:spacing w:beforeAutospacing="0" w:afterAutospacing="0" w:line="312" w:lineRule="auto"/>
        <w:jc w:val="center"/>
        <w:rPr>
          <w:rStyle w:val="22"/>
          <w:rFonts w:ascii="宋体" w:hAnsi="宋体" w:cs="宋体"/>
          <w:sz w:val="32"/>
          <w:szCs w:val="32"/>
        </w:rPr>
      </w:pPr>
    </w:p>
    <w:p>
      <w:pPr>
        <w:pStyle w:val="17"/>
        <w:widowControl/>
        <w:spacing w:beforeAutospacing="0" w:afterAutospacing="0" w:line="312" w:lineRule="auto"/>
        <w:jc w:val="center"/>
        <w:rPr>
          <w:rStyle w:val="22"/>
          <w:rFonts w:ascii="宋体" w:hAnsi="宋体" w:cs="宋体"/>
          <w:sz w:val="32"/>
          <w:szCs w:val="32"/>
        </w:rPr>
      </w:pPr>
    </w:p>
    <w:p>
      <w:pPr>
        <w:pStyle w:val="17"/>
        <w:widowControl/>
        <w:spacing w:beforeAutospacing="0" w:afterAutospacing="0" w:line="312" w:lineRule="auto"/>
        <w:jc w:val="center"/>
        <w:rPr>
          <w:rStyle w:val="22"/>
          <w:rFonts w:ascii="宋体" w:hAnsi="宋体" w:cs="宋体"/>
          <w:sz w:val="32"/>
          <w:szCs w:val="32"/>
        </w:rPr>
      </w:pPr>
    </w:p>
    <w:p/>
    <w:p>
      <w:pPr>
        <w:pStyle w:val="17"/>
        <w:widowControl/>
        <w:spacing w:beforeAutospacing="0" w:afterAutospacing="0" w:line="312" w:lineRule="auto"/>
        <w:jc w:val="center"/>
        <w:rPr>
          <w:rStyle w:val="22"/>
          <w:rFonts w:ascii="宋体" w:hAnsi="宋体" w:cs="宋体"/>
          <w:sz w:val="32"/>
          <w:szCs w:val="32"/>
        </w:rPr>
      </w:pPr>
    </w:p>
    <w:p>
      <w:pPr>
        <w:pStyle w:val="17"/>
        <w:widowControl/>
        <w:spacing w:beforeAutospacing="0" w:afterAutospacing="0" w:line="312" w:lineRule="auto"/>
        <w:jc w:val="center"/>
        <w:rPr>
          <w:rStyle w:val="22"/>
          <w:rFonts w:ascii="宋体" w:hAnsi="宋体" w:cs="宋体"/>
          <w:sz w:val="32"/>
          <w:szCs w:val="32"/>
        </w:rPr>
      </w:pPr>
    </w:p>
    <w:p>
      <w:pPr>
        <w:pStyle w:val="17"/>
        <w:widowControl/>
        <w:spacing w:beforeAutospacing="0" w:afterAutospacing="0" w:line="312" w:lineRule="auto"/>
        <w:jc w:val="center"/>
        <w:rPr>
          <w:rStyle w:val="22"/>
          <w:rFonts w:ascii="宋体" w:hAnsi="宋体" w:cs="宋体"/>
          <w:sz w:val="32"/>
          <w:szCs w:val="32"/>
        </w:rPr>
      </w:pPr>
    </w:p>
    <w:p>
      <w:pPr>
        <w:pStyle w:val="4"/>
        <w:rPr>
          <w:rFonts w:ascii="宋体" w:hAnsi="宋体"/>
          <w:szCs w:val="32"/>
        </w:rPr>
      </w:pPr>
      <w:r>
        <w:rPr>
          <w:rFonts w:hint="eastAsia"/>
        </w:rPr>
        <w:t>第三章 采购内容及要求</w:t>
      </w:r>
    </w:p>
    <w:p>
      <w:pPr>
        <w:widowControl/>
        <w:spacing w:line="360" w:lineRule="auto"/>
        <w:jc w:val="left"/>
        <w:rPr>
          <w:rFonts w:ascii="宋体" w:hAnsi="宋体" w:cs="宋体"/>
          <w:sz w:val="24"/>
        </w:rPr>
      </w:pPr>
      <w:r>
        <w:rPr>
          <w:rFonts w:hint="eastAsia" w:ascii="宋体" w:hAnsi="宋体" w:cs="宋体"/>
          <w:b/>
          <w:kern w:val="0"/>
          <w:sz w:val="24"/>
        </w:rPr>
        <w:t>一、项目概况</w:t>
      </w:r>
    </w:p>
    <w:p>
      <w:pPr>
        <w:widowControl/>
        <w:numPr>
          <w:ilvl w:val="0"/>
          <w:numId w:val="4"/>
        </w:numPr>
        <w:spacing w:line="360" w:lineRule="auto"/>
        <w:jc w:val="left"/>
        <w:rPr>
          <w:rFonts w:ascii="宋体" w:hAnsi="宋体" w:cs="宋体"/>
          <w:b/>
          <w:bCs/>
          <w:kern w:val="0"/>
          <w:sz w:val="24"/>
        </w:rPr>
      </w:pPr>
      <w:r>
        <w:rPr>
          <w:rFonts w:hint="eastAsia" w:ascii="宋体" w:hAnsi="宋体" w:cs="宋体"/>
          <w:b/>
          <w:kern w:val="0"/>
          <w:sz w:val="24"/>
        </w:rPr>
        <w:t>技术和服务要求</w:t>
      </w:r>
      <w:r>
        <w:rPr>
          <w:rFonts w:hint="eastAsia" w:ascii="宋体" w:hAnsi="宋体" w:cs="宋体"/>
          <w:b/>
          <w:bCs/>
          <w:kern w:val="0"/>
          <w:sz w:val="24"/>
        </w:rPr>
        <w:t>（以下内容为不允许负偏离的实质性要求）</w:t>
      </w:r>
      <w:bookmarkStart w:id="0" w:name="_Toc19023"/>
      <w:bookmarkStart w:id="1" w:name="_Toc429351598"/>
    </w:p>
    <w:bookmarkEnd w:id="0"/>
    <w:bookmarkEnd w:id="1"/>
    <w:tbl>
      <w:tblPr>
        <w:tblStyle w:val="20"/>
        <w:tblW w:w="49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730"/>
        <w:gridCol w:w="1801"/>
        <w:gridCol w:w="4165"/>
        <w:gridCol w:w="823"/>
        <w:gridCol w:w="994"/>
        <w:gridCol w:w="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Align w:val="center"/>
          </w:tcPr>
          <w:p>
            <w:pPr>
              <w:spacing w:line="360" w:lineRule="auto"/>
              <w:jc w:val="center"/>
              <w:rPr>
                <w:rFonts w:ascii="宋体" w:hAnsi="宋体" w:cs="宋体"/>
                <w:b/>
                <w:bCs/>
                <w:sz w:val="24"/>
              </w:rPr>
            </w:pPr>
            <w:r>
              <w:rPr>
                <w:rFonts w:hint="eastAsia" w:ascii="宋体" w:hAnsi="宋体" w:cs="宋体"/>
                <w:b/>
                <w:bCs/>
                <w:sz w:val="24"/>
              </w:rPr>
              <w:t>合同包</w:t>
            </w:r>
          </w:p>
        </w:tc>
        <w:tc>
          <w:tcPr>
            <w:tcW w:w="376" w:type="pct"/>
            <w:vAlign w:val="center"/>
          </w:tcPr>
          <w:p>
            <w:pPr>
              <w:spacing w:line="360" w:lineRule="auto"/>
              <w:jc w:val="center"/>
              <w:rPr>
                <w:rFonts w:ascii="宋体" w:hAnsi="宋体" w:cs="宋体"/>
                <w:b/>
                <w:bCs/>
                <w:sz w:val="24"/>
              </w:rPr>
            </w:pPr>
            <w:r>
              <w:rPr>
                <w:rFonts w:hint="eastAsia" w:ascii="宋体" w:hAnsi="宋体" w:cs="宋体"/>
                <w:b/>
                <w:bCs/>
                <w:sz w:val="24"/>
              </w:rPr>
              <w:t>品目号</w:t>
            </w:r>
          </w:p>
        </w:tc>
        <w:tc>
          <w:tcPr>
            <w:tcW w:w="929" w:type="pct"/>
            <w:vAlign w:val="center"/>
          </w:tcPr>
          <w:p>
            <w:pPr>
              <w:spacing w:line="360" w:lineRule="auto"/>
              <w:jc w:val="center"/>
              <w:rPr>
                <w:rFonts w:ascii="宋体" w:hAnsi="宋体" w:cs="宋体"/>
                <w:b/>
                <w:bCs/>
                <w:sz w:val="24"/>
              </w:rPr>
            </w:pPr>
            <w:r>
              <w:rPr>
                <w:rFonts w:hint="eastAsia" w:ascii="宋体" w:hAnsi="宋体" w:cs="宋体"/>
                <w:b/>
                <w:bCs/>
                <w:sz w:val="24"/>
              </w:rPr>
              <w:t>名称</w:t>
            </w:r>
          </w:p>
        </w:tc>
        <w:tc>
          <w:tcPr>
            <w:tcW w:w="2150" w:type="pct"/>
            <w:vAlign w:val="center"/>
          </w:tcPr>
          <w:p>
            <w:pPr>
              <w:spacing w:line="360" w:lineRule="auto"/>
              <w:jc w:val="center"/>
              <w:rPr>
                <w:rFonts w:hint="default" w:ascii="宋体" w:hAnsi="宋体" w:eastAsia="宋体" w:cs="宋体"/>
                <w:b/>
                <w:bCs/>
                <w:sz w:val="24"/>
                <w:lang w:val="en-US" w:eastAsia="zh-CN"/>
              </w:rPr>
            </w:pPr>
            <w:r>
              <w:rPr>
                <w:rFonts w:hint="eastAsia" w:ascii="宋体" w:hAnsi="宋体" w:cs="宋体"/>
                <w:b/>
                <w:bCs/>
                <w:sz w:val="24"/>
                <w:lang w:val="en-US" w:eastAsia="zh-CN"/>
              </w:rPr>
              <w:t>规格型号</w:t>
            </w:r>
          </w:p>
        </w:tc>
        <w:tc>
          <w:tcPr>
            <w:tcW w:w="424" w:type="pct"/>
            <w:vAlign w:val="center"/>
          </w:tcPr>
          <w:p>
            <w:pPr>
              <w:spacing w:line="360" w:lineRule="auto"/>
              <w:jc w:val="center"/>
              <w:rPr>
                <w:rFonts w:ascii="宋体" w:hAnsi="宋体" w:cs="宋体"/>
                <w:b/>
                <w:bCs/>
                <w:sz w:val="24"/>
              </w:rPr>
            </w:pPr>
            <w:r>
              <w:rPr>
                <w:rFonts w:hint="eastAsia" w:ascii="宋体" w:hAnsi="宋体" w:cs="宋体"/>
                <w:b/>
                <w:bCs/>
                <w:sz w:val="24"/>
              </w:rPr>
              <w:t>数量</w:t>
            </w:r>
          </w:p>
        </w:tc>
        <w:tc>
          <w:tcPr>
            <w:tcW w:w="513" w:type="pct"/>
            <w:vAlign w:val="center"/>
          </w:tcPr>
          <w:p>
            <w:pPr>
              <w:spacing w:line="360" w:lineRule="auto"/>
              <w:jc w:val="center"/>
              <w:rPr>
                <w:rFonts w:ascii="宋体" w:hAnsi="宋体" w:cs="宋体"/>
                <w:b/>
                <w:bCs/>
                <w:sz w:val="24"/>
              </w:rPr>
            </w:pPr>
            <w:r>
              <w:rPr>
                <w:rFonts w:hint="eastAsia" w:ascii="宋体" w:hAnsi="宋体" w:cs="宋体"/>
                <w:b/>
                <w:bCs/>
                <w:sz w:val="24"/>
              </w:rPr>
              <w:t>单价</w:t>
            </w:r>
          </w:p>
          <w:p>
            <w:pPr>
              <w:spacing w:line="360" w:lineRule="auto"/>
              <w:jc w:val="center"/>
              <w:rPr>
                <w:rFonts w:ascii="宋体" w:hAnsi="宋体" w:cs="宋体"/>
                <w:b/>
                <w:bCs/>
                <w:sz w:val="24"/>
              </w:rPr>
            </w:pPr>
            <w:r>
              <w:rPr>
                <w:rFonts w:hint="eastAsia" w:ascii="宋体" w:hAnsi="宋体" w:cs="宋体"/>
                <w:b/>
                <w:bCs/>
                <w:sz w:val="24"/>
              </w:rPr>
              <w:t>限价</w:t>
            </w:r>
          </w:p>
          <w:p>
            <w:pPr>
              <w:spacing w:line="360" w:lineRule="auto"/>
              <w:jc w:val="center"/>
              <w:rPr>
                <w:rFonts w:ascii="宋体" w:hAnsi="宋体" w:cs="宋体"/>
                <w:b/>
                <w:bCs/>
                <w:sz w:val="24"/>
              </w:rPr>
            </w:pPr>
            <w:r>
              <w:rPr>
                <w:rFonts w:hint="eastAsia" w:ascii="宋体" w:hAnsi="宋体" w:cs="宋体"/>
                <w:b/>
                <w:bCs/>
                <w:sz w:val="24"/>
              </w:rPr>
              <w:t>（元）</w:t>
            </w:r>
          </w:p>
        </w:tc>
        <w:tc>
          <w:tcPr>
            <w:tcW w:w="267" w:type="pct"/>
            <w:vAlign w:val="center"/>
          </w:tcPr>
          <w:p>
            <w:pPr>
              <w:spacing w:line="360" w:lineRule="auto"/>
              <w:jc w:val="center"/>
              <w:rPr>
                <w:rFonts w:ascii="宋体" w:hAnsi="宋体" w:cs="宋体"/>
                <w:b/>
                <w:bCs/>
                <w:sz w:val="24"/>
              </w:rPr>
            </w:pPr>
            <w:r>
              <w:rPr>
                <w:rFonts w:hint="eastAsia" w:ascii="宋体" w:hAnsi="宋体"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restar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智能控温焊台</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T18</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1套</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585</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斜口钳</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170电子剪斜口钳</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20套</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15</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1-3</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焊锡丝</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45％焊锡量0.6(500克）</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2套</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300</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1-4</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焊锡丝</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45％焊锡量1.0(500克）</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2套</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300</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1-5</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电动螺丝刀</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12V无刷140N.m2.0Ah双电</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1套</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1200</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1-6</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手电钻</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60N-m2.0Ah双电冲击钻WU369</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1套</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1650</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1-7</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多功能工具套装</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【裸机不含电池＋充电器】电磨机WX739.9</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1套</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450</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1-8</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多功能工具套装</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【裸机不含电池＋充电器】热风笔WX743.9</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1套</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450</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1-9</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多功能工具套装</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【转接器】WA716</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1套</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250</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1-10</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多功能工具套装</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【20V】充电器WA3860</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1套</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300</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1-11</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多功能工具套装</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【20V4.0Ah】电池WA3553</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2套</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300</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1-12</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多功能工具套装</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【裸机不含电池+充电器】热胶枪WX746.9</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1套</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588</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1-13</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电动螺丝彩虹批头套装</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44件批头套筒套装</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1套</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365</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1-14</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可调直流稳压电源</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eTM-3020</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1套</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1265</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1-15</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内六角螺丝刀 亚拓螺丝刀</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银色五刀头带盒子</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1套</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220</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1-16</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PLA</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PLA1.75白色1KG</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3盒</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89</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1-17</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PLA</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PLA1.75黑色1KG</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3盒</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89</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1-18</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PLA</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PLA1.75橙黄1KG</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3盒</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89</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1-19</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PLA</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PLA1.75红色1KG</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1盒</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89</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1-20</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PLA</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PLA1.75绿色1KG</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1盒</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89</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1-21</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PLA</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PLA1.75亮绿1KG</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1盒</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89</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1-22</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PLA</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PLA1.75黄色1KG</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1盒</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89</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1-23</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PLA</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PLA1.75橘色1KG</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1盒</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89</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1-24</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PLA</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PLA1.75天蓝1KG</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1盒</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89</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1-25</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PLA</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PLA1.75蓝色1KG</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1盒</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89</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1-26</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PLA</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PLA1.75银色1KG</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1盒</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89</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1-27</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PLA</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PLA1.75青色1KG</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1盒</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89</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1-28</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PLA</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PLA1.75紫色1KG</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1盒</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89</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1-29</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PLA</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PLA1.75粉红色1KG</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1盒</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89</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1-30</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PLA丝绸</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银灰色</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2盒</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89</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1-31</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PLA丝绸</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宝石蓝</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2盒</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89</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1-32</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PLA丝绸</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红色</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1盒</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89</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1-33</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PLA Basic</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玉石白-净重1KG</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4盒</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150</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1-34</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PLA Basic</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橙色-净重1KG</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2盒</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150</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1-35</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PLA Basic</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蓝色-净重1KG</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2盒</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150</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1-36</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PLA Basic</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灰蓝-净重1KG</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2盒</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150</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1-37</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TPU-95A</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白色×1.75×1KG</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3盒</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265</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1-38</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TPU-96A</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彩虹渐变×1.75×1KG</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2盒</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265</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1-39</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TPU-97A</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透明黄×1.75×1KG</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2盒</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265</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1-40</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万用表数字高精度万能表</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03015（收纳包+充电仓+电池）</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1个</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695</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1-41</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不锈钢电子数显卡尺</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0-200mm 原点型自动开关机快显四用游标卡尺</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3个</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420</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1-42</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中心距锥测头数显卡尺</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10-150mm（扁头）</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3个</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590</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1-43</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电子数显深度尺</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量程0-150</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3个</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1150</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1-44</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360度角度尺不锈钢万能量角器</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碳钢0-360°</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3个</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295</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1-45</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不锈钢半径规/样板R规/弧度规</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R0.3-1.5</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3个</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45</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1-46</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不锈钢半径规/样板R规/弧度规</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R1-7</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3个</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45</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1-47</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不锈钢半径规/样板R规/弧度规</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R7.5-15</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3个</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52</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1-48</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不锈钢半径规/样板R规/弧度规</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R15.5-25</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3个</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52</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1-49</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公制外螺纹规</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黄铜帽公英制55°+60°（58pc）</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3个</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59</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1-50</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喷笔气泵套装模型气泵迷你泵高达喷漆工具</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迷你泵白+黑焰0.3喷笔+电池</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1套</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735</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1-51</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铝料2A12</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130*60*35</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50块</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52</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1-52</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铝料2A12</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130*60*50</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16块</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71</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1-53</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铝料2A12</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120*100*40</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20块</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78</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1-54</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铝料2A12</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160*65*35</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30块</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60</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1-55</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铝料2A12</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∅80X135</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20块</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100</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1-56</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45钢</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∅80X70</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20块</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31</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1-57</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45钢</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∅80X50</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60块</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22</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1-58</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45#钢</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140*120*40</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20块</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52</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1-59</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铝用钨钢铣刀</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￠5*3T</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5把</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183</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1-60</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铝用钨钢铣刀</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 xml:space="preserve"> Ø5*3T</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5把</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66</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1-61</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硬质合金立铣刀</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 xml:space="preserve"> Ø5*4T</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10把</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260</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1-62</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钢用钨钢球头铣刀</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 xml:space="preserve"> R4</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5把</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386</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1-63</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硬质合金螺纹铣刀</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M6x1 D3T06048L125-I1.0ISOTM</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2把</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1100</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1-64</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硬质合金螺纹铣刀</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M8x1.25 D3T08065L166-I1.OISOTM</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3把</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1400</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1-65</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硬质合金螺纹铣刀</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M10X1.5 D3T10082L208-I1.5ISOTM</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2把</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1690</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1-66</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硬质合金铰刀</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VHM-NC 机用铰刀TiAIN  Ø8</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1把</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960</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1-67</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铝用铰刀</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Ø8  定制</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1把</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1100</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1-68</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螺纹塞规</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M8-6H</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1个</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74</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1-69</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光面塞规</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Ø8-7H</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1个</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74</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1-70</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热熔胶枪</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200W</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1把</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220</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1-71</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磁性表座</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强力开关式</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1个</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117</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1-72</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工业橡皮泥</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绿色（9片装）</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1包</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45</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1-73</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铣刀弹簧夹头</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ER32  Ø16</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3个</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220</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1-74</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铣刀弹簧夹头</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ER32  Ø10</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5个</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220</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1-75</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铣刀弹簧夹头</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ER32  Ø8</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5个</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220</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1-76</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铣刀弹簧夹头</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ER32  Ø6</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5个</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220</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1-77</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刮刀刀片</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硬质合金+双面刃 BS2015</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2盒</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530</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1-78</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2A12铝料</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175*22*12</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10块</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8</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1-79</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2A12铝料</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150*22*12</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50块</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7</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1-80</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2A12铝料</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150*18*12</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10块</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6</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1-81</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45钢</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100*35*20</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12块</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6</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1-82</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45钢</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100*25*15</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12块</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1-83</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2A12</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100*35*20</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12块</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1-84</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2A12</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100*25*15</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12块</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6</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1-85</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2A12</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φ20*300</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3根</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15</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1-86</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支架</w:t>
            </w:r>
          </w:p>
        </w:tc>
        <w:tc>
          <w:tcPr>
            <w:tcW w:w="2150" w:type="pct"/>
            <w:vAlign w:val="center"/>
          </w:tcPr>
          <w:p>
            <w:pPr>
              <w:widowControl/>
              <w:spacing w:line="360" w:lineRule="auto"/>
              <w:jc w:val="center"/>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1、制造工艺：锻造</w:t>
            </w:r>
          </w:p>
          <w:p>
            <w:pPr>
              <w:widowControl/>
              <w:spacing w:line="360" w:lineRule="auto"/>
              <w:jc w:val="center"/>
              <w:textAlignment w:val="center"/>
              <w:rPr>
                <w:rFonts w:hint="eastAsia" w:ascii="宋体" w:hAnsi="宋体" w:eastAsia="宋体" w:cs="宋体"/>
                <w:color w:val="000000"/>
                <w:kern w:val="0"/>
                <w:sz w:val="24"/>
                <w:lang w:val="en-US" w:eastAsia="zh-CN" w:bidi="ar"/>
              </w:rPr>
            </w:pPr>
            <w:r>
              <w:rPr>
                <w:rFonts w:hint="eastAsia" w:ascii="宋体" w:hAnsi="宋体" w:cs="宋体"/>
                <w:color w:val="000000"/>
                <w:kern w:val="0"/>
                <w:sz w:val="24"/>
                <w:lang w:bidi="ar"/>
              </w:rPr>
              <w:t>2、材质：</w:t>
            </w:r>
            <w:r>
              <w:rPr>
                <w:rFonts w:hint="eastAsia" w:ascii="宋体" w:hAnsi="宋体" w:cs="宋体"/>
                <w:color w:val="000000"/>
                <w:kern w:val="0"/>
                <w:sz w:val="24"/>
                <w:lang w:val="en-US" w:eastAsia="zh-CN" w:bidi="ar"/>
              </w:rPr>
              <w:t>45钢</w:t>
            </w:r>
          </w:p>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加工要求如下：</w:t>
            </w:r>
          </w:p>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drawing>
                <wp:inline distT="0" distB="0" distL="0" distR="0">
                  <wp:extent cx="2194560" cy="1371600"/>
                  <wp:effectExtent l="0" t="0" r="152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202934" cy="1377455"/>
                          </a:xfrm>
                          <a:prstGeom prst="rect">
                            <a:avLst/>
                          </a:prstGeom>
                          <a:noFill/>
                          <a:ln>
                            <a:noFill/>
                          </a:ln>
                        </pic:spPr>
                      </pic:pic>
                    </a:graphicData>
                  </a:graphic>
                </wp:inline>
              </w:drawing>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2个</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120</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1-87</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304不锈钢手拧螺丝</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M6*16</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10个</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1-88</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304不锈钢手拧螺丝</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M6*20</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10个</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1-89</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304不锈钢手拧螺丝</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M6*25</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10个</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1-90</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304不锈钢手拧螺丝</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M6*30</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10个</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1-91</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304不锈钢手拧螺丝</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M6*35</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10个</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1-92</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304不锈钢手拧螺丝</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M6*40</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10个</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1-93</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无头内六角螺丝</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M10*16</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20个</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0.2</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1-94</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无头内六角螺丝</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M10*20</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20个</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0.2</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1-95</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硬质合金螺纹铣刀</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φ16*1.5</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2把</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368</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1-96</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直柄弹性筒夹</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C20-ER16-50</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10根</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220</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1-97</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Z向对刀仪</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ZIP50A</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1个</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1765</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1-98</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强力型外槽刀杆</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H-KGMR-2525K-3T20</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2把</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515</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1-99</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强力型端面槽刀</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H-KFMR25-58/80-3T10</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2把</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649</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1-100</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强力型端面槽刀</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H-KFMR25-42/60-3T10</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2把</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649</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1-101</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内尖刀杆</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C16Q-SVUCR-11</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1把</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1847</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1-102</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强力型端面槽刀</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H-KFMR25-30/44-3T10</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2把</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455</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1-103</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螺纹塞规</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M42*1.5-7H</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1把</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300</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1-104</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螺纹塞规</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M42*2-7H</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1把</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300</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1-105</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螺纹塞规</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M40*1.5-7H</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1把</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300</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1-106</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螺纹环规</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M40*1.5-6g</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1套</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300</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1-107</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槽刀片</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GMM3020-040MW</w:t>
            </w:r>
            <w:r>
              <w:rPr>
                <w:rFonts w:hint="eastAsia" w:ascii="宋体" w:hAnsi="宋体" w:cs="宋体"/>
                <w:color w:val="000000"/>
                <w:kern w:val="0"/>
                <w:sz w:val="24"/>
                <w:lang w:val="en-US" w:eastAsia="zh-CN" w:bidi="ar"/>
              </w:rPr>
              <w:t xml:space="preserve"> </w:t>
            </w:r>
            <w:r>
              <w:rPr>
                <w:rFonts w:hint="eastAsia" w:ascii="宋体" w:hAnsi="宋体" w:cs="宋体"/>
                <w:color w:val="000000"/>
                <w:kern w:val="0"/>
                <w:sz w:val="24"/>
                <w:lang w:bidi="ar"/>
              </w:rPr>
              <w:t>TN90</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1盒</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955</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1-108</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槽刀片</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GMM3020-020MW</w:t>
            </w:r>
            <w:r>
              <w:rPr>
                <w:rFonts w:hint="eastAsia" w:ascii="宋体" w:hAnsi="宋体" w:cs="宋体"/>
                <w:color w:val="000000"/>
                <w:kern w:val="0"/>
                <w:sz w:val="24"/>
                <w:lang w:val="en-US" w:eastAsia="zh-CN" w:bidi="ar"/>
              </w:rPr>
              <w:t xml:space="preserve"> </w:t>
            </w:r>
            <w:r>
              <w:rPr>
                <w:rFonts w:hint="eastAsia" w:ascii="宋体" w:hAnsi="宋体" w:cs="宋体"/>
                <w:color w:val="000000"/>
                <w:kern w:val="0"/>
                <w:sz w:val="24"/>
                <w:lang w:bidi="ar"/>
              </w:rPr>
              <w:t>TN90</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1盒</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955</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1-109</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铝用槽刀片</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GDG3020N-020GS</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1盒</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955</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1-110</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梅花螺丝</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M3.5*12</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10个</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1-111</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梅花螺丝</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M4*8</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10个</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1-112</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梅花螺丝</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M2.5*6</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10个</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1-113</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高度尺双向触发式测头</w:t>
            </w:r>
          </w:p>
        </w:tc>
        <w:tc>
          <w:tcPr>
            <w:tcW w:w="2150" w:type="pct"/>
            <w:vAlign w:val="center"/>
          </w:tcPr>
          <w:p>
            <w:pPr>
              <w:widowControl/>
              <w:spacing w:line="360" w:lineRule="auto"/>
              <w:jc w:val="center"/>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型号：192-007</w:t>
            </w:r>
          </w:p>
          <w:p>
            <w:pPr>
              <w:widowControl/>
              <w:spacing w:line="360" w:lineRule="auto"/>
              <w:jc w:val="center"/>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测头3mm</w:t>
            </w:r>
          </w:p>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扭力：0.4n</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1套</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4500</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1-114</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数显千分表</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公英制543-491B/0-50.8mm</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1把</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2940</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1-115</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筒夹</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ER32-4</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10个</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220</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1-116</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筒夹</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ER25-6</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4个</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220</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1-117</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筒夹</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ER25-8</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4个</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220</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1-118</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筒夹</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ER32-16</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2个</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220</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1-119</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筒夹</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ER25-4</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4个</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220</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1-120</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刀柄</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ER25-100-bt40</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5把</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515</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1-121</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刀柄</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ER32-70-BT40</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10把</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445</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1-122</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杠杆表</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513-304GE</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1个</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890</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1-123</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Z向对刀仪</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ZIP50A</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2个</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1650</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1-124</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液体黄油喷雾</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fldChar w:fldCharType="begin"/>
            </w:r>
            <w:r>
              <w:instrText xml:space="preserve"> HYPERLINK "https://m.tb.cn/h.UXIVGo7?tk=7OkS2CyjO1L" </w:instrText>
            </w:r>
            <w:r>
              <w:fldChar w:fldCharType="separate"/>
            </w:r>
            <w:r>
              <w:rPr>
                <w:rFonts w:hint="eastAsia" w:ascii="宋体" w:hAnsi="宋体" w:cs="宋体"/>
                <w:color w:val="000000"/>
                <w:kern w:val="0"/>
                <w:sz w:val="24"/>
                <w:lang w:bidi="ar"/>
              </w:rPr>
              <w:t>450ML</w:t>
            </w:r>
            <w:r>
              <w:rPr>
                <w:rFonts w:hint="eastAsia" w:ascii="宋体" w:hAnsi="宋体" w:cs="宋体"/>
                <w:color w:val="000000"/>
                <w:kern w:val="0"/>
                <w:sz w:val="24"/>
                <w:lang w:bidi="ar"/>
              </w:rPr>
              <w:fldChar w:fldCharType="end"/>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24瓶</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15</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1-125</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主动轴精胚</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224*φ79.5</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40根</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390</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1-126</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从动轴精胚</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204*φ79.5</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40根</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390</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textAlignment w:val="center"/>
              <w:rPr>
                <w:rFonts w:ascii="宋体" w:hAnsi="宋体" w:cs="宋体"/>
                <w:color w:val="000000"/>
                <w:kern w:val="0"/>
                <w:sz w:val="24"/>
                <w:lang w:bidi="ar"/>
              </w:rPr>
            </w:pPr>
            <w:r>
              <w:rPr>
                <w:rFonts w:hint="eastAsia" w:ascii="宋体" w:hAnsi="宋体" w:cs="宋体"/>
                <w:color w:val="000000"/>
                <w:kern w:val="0"/>
                <w:sz w:val="24"/>
                <w:lang w:bidi="ar"/>
              </w:rPr>
              <w:t>1-127</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通电型寻边器</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PMG-20</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1把</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4400</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1-128</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钨钢钻头</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钻神外冷 sp-p80003 D7.8</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3把</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265</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1-129</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钨钢钻头</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钻神外冷 sp-p80003 D5</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3把</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220</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1-130</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钨钢钻头</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钻神外冷 sp-p80003 D6.6-D9.96</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3把</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441</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1-131</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立铣刀</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φ1.5</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10把</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73</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1-132</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铝用钨钢立铣刀</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φ4*11*50L*3T</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10把</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88</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1-133</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铝用钨钢立铣刀</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φ3*8*50L*3T</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10把</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88</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1-134</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钨钢倒角刀</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φ10*90°*2T</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10把</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298</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1-135</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钨钢倒角刀</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φ6*90°*3T</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10把</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118</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1-136</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U钻刀片</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WCMT 040208FN ACZ330</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2盒</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295</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1-137</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镗刀刀片</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TPGT 080204L-W T1200A</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2盒</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382</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1-138</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T槽刀</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D12H1.2-D6H15-D12L60-F4</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4根</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283</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1-139</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丝锥</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M10</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5根</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142</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1-140</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丝锥</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M6</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5根</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83</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1-141</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立铣刀</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12*12*75*4F*GX采用超平滑的极光图层，AI-TI-CR多层图层的“GS高硬度涂层</w:t>
            </w:r>
            <w:r>
              <w:rPr>
                <w:rFonts w:ascii="宋体" w:hAnsi="宋体" w:cs="宋体"/>
                <w:color w:val="000000"/>
                <w:kern w:val="0"/>
                <w:sz w:val="24"/>
                <w:lang w:bidi="ar"/>
              </w:rPr>
              <w:t>”</w:t>
            </w:r>
            <w:r>
              <w:rPr>
                <w:rFonts w:hint="eastAsia" w:ascii="宋体" w:hAnsi="宋体" w:cs="宋体"/>
                <w:color w:val="000000"/>
                <w:kern w:val="0"/>
                <w:sz w:val="24"/>
                <w:lang w:bidi="ar"/>
              </w:rPr>
              <w:t>和超微粒子系列低GO硬质合金，在1,100°C下的耐氧化性的提高，提高了超高速加工时的耐热和耐磨损性.通过提高母材强度，控制超高速加工中发生的微型塑性变形，提高耐久性.表层的粗糙度平滑,可降低切削时的摩擦阻力，新型槽型设计，兼顾了切屑排出性和刀具刚性；精加工工面良好。加工硬度HRC≥60 适用于粗、精加工，适用于高速加工、冷却液、干切等加工条件，可以用来加工碳钢、工具钢、结构钢和合金钢，具备高耐磨性，硬度可达72°，R角。</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13把</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550</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1-142</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立铣刀</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10*10*75*4F*GX采用超平滑的极光图层， AI-TI-CR多层图层的“GS高硬度涂层”和超微粒子系列低GO硬质合金，在1,100°C下的耐氧化性的提高，提高了超高速加工时的耐热和耐磨损性，通过提高母材强度，控制超高速加工中发生的微型塑性变形，提高耐久性，表层的粗糙度平滑,可降低切削时的摩擦阻力，新型槽型设计，兼顾切屑排出性和刀具刚性，精加工工面良好</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加工硬度HRC≥60</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适用于粗、精加工，适用于高速加工、冷却液、干切等加工条件，可以用来加工碳钢、工具钢、结构钢和合金钢</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具备高耐磨性</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硬度可达72°，R角。</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13把</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430</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1-143</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立铣刀</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8*8*60*4F*GX 采用超平滑的极光图层，AI-TI-CR多层图层的“GS高硬度涂层”和超微粒子系列低GO硬质合金，在1,100°C下的耐氧化性的提高，提高了超高速加工时的耐热和耐磨损性，通过提高母材强度，控制超高速加工中发生的微型塑性变形，提高耐久性；表层的粗糙度平滑,可降低切削时的摩擦阻力</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新型槽型设计，兼顾切屑排出性和刀具刚性，精加工工面良好，加工硬度HRC≥60</w:t>
            </w:r>
            <w:r>
              <w:rPr>
                <w:rFonts w:hint="eastAsia" w:ascii="宋体" w:hAnsi="宋体" w:cs="宋体"/>
                <w:color w:val="000000"/>
                <w:kern w:val="0"/>
                <w:sz w:val="24"/>
                <w:lang w:val="en-US" w:eastAsia="zh-CN" w:bidi="ar"/>
              </w:rPr>
              <w:t xml:space="preserve"> </w:t>
            </w:r>
            <w:r>
              <w:rPr>
                <w:rFonts w:hint="eastAsia" w:ascii="宋体" w:hAnsi="宋体" w:cs="宋体"/>
                <w:color w:val="000000"/>
                <w:kern w:val="0"/>
                <w:sz w:val="24"/>
                <w:lang w:bidi="ar"/>
              </w:rPr>
              <w:t>适用于粗、精加工，适用高速加工、冷却液、干切等加工条件，可以用来加工碳钢、工具钢、结构钢和合金钢，具备高耐磨性</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硬度可达72°，R角。</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13把</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300</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1-144</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立铣刀</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6*6*60*4F*GX采用超平滑的极光图层，AI-TI-CR多层图层的“GS高硬度涂层”和超微粒子系列低GO硬质合金，在1,100°C下的耐氧化性的提高，提高了超高速加工时的耐热和耐磨损性，通过提高母材强度，控制超高速加工中发生的微型塑性变形，提高耐久性</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表层的粗糙度平滑,可降低切削时的摩擦阻力</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新型槽型设计，兼顾切屑排出性和刀具刚性</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精加工工面良好，加工硬度HRC≥60 适用于粗、精加工</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适用高速加工、冷却液、干切等加工条件</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可以用来加工碳钢、工具钢、结构钢和合金钢</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具备高耐磨性</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硬度可达72°，R角。</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13把</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196</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1-145</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立铣刀</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4*4*50*4F*GX采用超平滑的极光图层</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AI-TI-CR多层图层的“GS高硬度涂层”和超微粒子系列低GO硬质合金，在1,100°C下的耐氧化性的提高，提高了超高速加工时的耐热和耐磨损性</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通过提高母材强度，控制超高速加工中发生的微型塑性变形，提高耐久性，表层的粗糙度平滑</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可降低切削时的摩擦阻力，新型槽型设计，兼顾切屑排出性和刀具刚性</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精加工工面良好</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加工硬度HRC≥60 适用于粗、精加工，适用于高速加工、冷却液、干切等加工条件</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可以用来加工碳钢、工具钢、结构钢和合金钢</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具备高耐磨性</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硬度可达72°，R角。</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13把</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196</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1-146</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立铣刀</w:t>
            </w:r>
          </w:p>
        </w:tc>
        <w:tc>
          <w:tcPr>
            <w:tcW w:w="2150" w:type="pct"/>
            <w:vAlign w:val="center"/>
          </w:tcPr>
          <w:p>
            <w:pPr>
              <w:widowControl/>
              <w:spacing w:line="360" w:lineRule="auto"/>
              <w:jc w:val="center"/>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3*4*50*4F*GX采用超平滑的极光图层，AI-TI-CR多层图层的“GS高硬度涂层”和超微粒子系列低GO硬质合金，在1,100°C下的耐氧化性的提高，提高了超高速加工时的耐热和耐磨损性</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通过提高母材强度</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控制超高速加工中发生的微型塑性变形，提高耐久性</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表层的粗糙度平滑</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可降低切削时的摩擦阻力</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新型槽型设计，兼顾切屑排出性和刀具刚性</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精加工工面良好</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加工硬度HRC≥60 适用于粗、精加工，适用高速加工、冷却液、干切等加工条件，可以用来加工碳钢、工具钢、结构钢和合金钢</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具备高耐磨性</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硬度可达72°，R角</w:t>
            </w:r>
            <w:r>
              <w:rPr>
                <w:rFonts w:hint="eastAsia" w:ascii="宋体" w:hAnsi="宋体" w:cs="宋体"/>
                <w:color w:val="000000"/>
                <w:kern w:val="0"/>
                <w:sz w:val="24"/>
                <w:lang w:eastAsia="zh-CN" w:bidi="ar"/>
              </w:rPr>
              <w:t>。</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13把</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196</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1-147</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立铣刀</w:t>
            </w:r>
          </w:p>
        </w:tc>
        <w:tc>
          <w:tcPr>
            <w:tcW w:w="2150" w:type="pct"/>
            <w:vAlign w:val="center"/>
          </w:tcPr>
          <w:p>
            <w:pPr>
              <w:widowControl/>
              <w:spacing w:line="360" w:lineRule="auto"/>
              <w:jc w:val="center"/>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2*4*50*4F*GX采用超平滑的极光图层</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AI-TI-CR多层图层的“GS高硬度涂层”和超微粒子系列低GO硬质合金，在1,100°C下的耐氧化性的提高，提高了超高速加工时的耐热和耐磨损性</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通过提高母材强度，控制超高速加工中发生的微型塑性变形，提高耐久性</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表层的粗糙度平滑,可降低切削时的摩擦阻力</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新型槽型设计，兼顾了切屑排出性和刀具刚性</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精加工工面良好</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加工硬度HRC≥60</w:t>
            </w:r>
            <w:r>
              <w:rPr>
                <w:rFonts w:hint="eastAsia" w:ascii="宋体" w:hAnsi="宋体" w:cs="宋体"/>
                <w:color w:val="000000"/>
                <w:kern w:val="0"/>
                <w:sz w:val="24"/>
                <w:lang w:val="en-US" w:eastAsia="zh-CN" w:bidi="ar"/>
              </w:rPr>
              <w:t xml:space="preserve"> </w:t>
            </w:r>
            <w:r>
              <w:rPr>
                <w:rFonts w:hint="eastAsia" w:ascii="宋体" w:hAnsi="宋体" w:cs="宋体"/>
                <w:color w:val="000000"/>
                <w:kern w:val="0"/>
                <w:sz w:val="24"/>
                <w:lang w:bidi="ar"/>
              </w:rPr>
              <w:t>适用于粗、精加工，适用于高速加工、冷却液、干切等加工条件</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可以用来加工碳钢、工具钢、结构钢和合金钢</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具备高耐磨性</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硬度可达72°，R角</w:t>
            </w:r>
            <w:r>
              <w:rPr>
                <w:rFonts w:hint="eastAsia" w:ascii="宋体" w:hAnsi="宋体" w:cs="宋体"/>
                <w:color w:val="000000"/>
                <w:kern w:val="0"/>
                <w:sz w:val="24"/>
                <w:lang w:eastAsia="zh-CN" w:bidi="ar"/>
              </w:rPr>
              <w:t>。</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13把</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196</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1-148</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立铣刀</w:t>
            </w:r>
          </w:p>
        </w:tc>
        <w:tc>
          <w:tcPr>
            <w:tcW w:w="2150" w:type="pct"/>
            <w:vAlign w:val="center"/>
          </w:tcPr>
          <w:p>
            <w:pPr>
              <w:widowControl/>
              <w:spacing w:line="360" w:lineRule="auto"/>
              <w:jc w:val="center"/>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1*4*50*4F*GX采用超平滑的极光图层，AI-TI-CR多层图层的“GS高硬度涂层”和超微粒子系列低GO硬质合金，在1,100°C下的耐氧化性的提高，提高了超高速加工时的耐热和耐磨损性</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通过提高母材强度，控制超高速加工中发生的微型塑性变形，提高耐久性</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表层的粗糙度平滑,可降低切削时的摩擦阻力</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新型槽型设计，兼顾了切屑排出性和刀具刚性</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精加工工面良好</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加工硬度HRC≥60 适用于粗、精加工，适用于高速加工、冷却液、干切等加工条件</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可以用来加工碳钢、工具钢、结构钢和合金钢</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具备高耐磨性</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硬度可达72°，R角</w:t>
            </w:r>
            <w:r>
              <w:rPr>
                <w:rFonts w:hint="eastAsia" w:ascii="宋体" w:hAnsi="宋体" w:cs="宋体"/>
                <w:color w:val="000000"/>
                <w:kern w:val="0"/>
                <w:sz w:val="24"/>
                <w:lang w:eastAsia="zh-CN" w:bidi="ar"/>
              </w:rPr>
              <w:t>。</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13把</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196</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1-149</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圆角铣刀</w:t>
            </w:r>
          </w:p>
        </w:tc>
        <w:tc>
          <w:tcPr>
            <w:tcW w:w="2150" w:type="pct"/>
            <w:vAlign w:val="center"/>
          </w:tcPr>
          <w:p>
            <w:pPr>
              <w:widowControl/>
              <w:spacing w:line="360" w:lineRule="auto"/>
              <w:jc w:val="center"/>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D12R0.5*12*75*4F*GX采用超平滑的极光图层，AI-TI-CR多层图层的“GS高硬度涂层”和超微粒子系列低GO硬质合金，在1,100°C下的耐氧化性的提高，提高了超高速加工时的耐热和耐磨损性</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通过提高母材强度，控制超高速加工中发生的微型塑性变形，提高耐久性</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表层的粗糙度平滑,可降低切削时的摩擦阻力</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新型槽型设 计，兼顾了切屑排出性和刀具刚性</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精加工工面良好。加工硬度HRC≥60 适用于粗、精加工，适用于高速加工、冷却液、干切等加工条件</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可以用来加工碳钢、工具钢、结构钢和合金钢</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具备高耐磨性</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硬度可达72°，R角</w:t>
            </w:r>
            <w:r>
              <w:rPr>
                <w:rFonts w:hint="eastAsia" w:ascii="宋体" w:hAnsi="宋体" w:cs="宋体"/>
                <w:color w:val="000000"/>
                <w:kern w:val="0"/>
                <w:sz w:val="24"/>
                <w:lang w:eastAsia="zh-CN" w:bidi="ar"/>
              </w:rPr>
              <w:t>。</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13把</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578</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1-150</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圆角铣刀</w:t>
            </w:r>
          </w:p>
        </w:tc>
        <w:tc>
          <w:tcPr>
            <w:tcW w:w="2150" w:type="pct"/>
            <w:vAlign w:val="center"/>
          </w:tcPr>
          <w:p>
            <w:pPr>
              <w:widowControl/>
              <w:spacing w:line="360" w:lineRule="auto"/>
              <w:jc w:val="center"/>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D10R0.5*10*75*4F*GX采用超平滑的极光图层，AI-TI-CR多层图层的“GS高硬度涂层”和超微粒子系列低GO硬质合金，在1,100°C下的耐氧化性的提高，提高了超高速加工时的耐热和耐磨损性</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通过提高母材强度，控制超高速加工中发生的微型塑性变形，提高耐久性</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表层的粗糙度平滑</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可降低切削时的摩擦阻力</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新型槽型设 计，兼顾了切屑排出性和刀具刚性</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精加工工面良好</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加工硬度HRC≥60 适用于粗、精加工，适用于高速加工、冷却液、干切等加工条件</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可以用来加工碳钢、工具钢、结构钢和合金钢</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具备高耐磨性</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硬度可达72°，R角</w:t>
            </w:r>
            <w:r>
              <w:rPr>
                <w:rFonts w:hint="eastAsia" w:ascii="宋体" w:hAnsi="宋体" w:cs="宋体"/>
                <w:color w:val="000000"/>
                <w:kern w:val="0"/>
                <w:sz w:val="24"/>
                <w:lang w:eastAsia="zh-CN" w:bidi="ar"/>
              </w:rPr>
              <w:t>。</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13把</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444</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1-151</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圆角铣刀</w:t>
            </w:r>
          </w:p>
        </w:tc>
        <w:tc>
          <w:tcPr>
            <w:tcW w:w="2150" w:type="pct"/>
            <w:vAlign w:val="center"/>
          </w:tcPr>
          <w:p>
            <w:pPr>
              <w:widowControl/>
              <w:spacing w:line="360" w:lineRule="auto"/>
              <w:jc w:val="center"/>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D8R0.5*8*60*4F*GX采用超平滑的极光图层，AI-TI-CR多层图层的“GS高硬度涂层”和超微粒子系列低GO硬质合金</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在1,100°C下的耐氧化性的提高</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提高了超高速加工时的耐热和耐磨损性</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通过提高母材强度，控制超高速加工中发生的微型塑性变形，提高耐久性</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表层的粗糙度平滑</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可降低切削时的摩擦阻力</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新型槽型设 计，兼顾了切屑排出性和刀具刚性</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精加工工面良好</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加工硬度HRC≥60 适用于粗、精加工，适用于高速加工、冷却液、干切等加工条件</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可以用来加工碳钢、工具钢、结构钢和合金钢</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具备高耐磨性</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硬度可达72°，R角</w:t>
            </w:r>
            <w:r>
              <w:rPr>
                <w:rFonts w:hint="eastAsia" w:ascii="宋体" w:hAnsi="宋体" w:cs="宋体"/>
                <w:color w:val="000000"/>
                <w:kern w:val="0"/>
                <w:sz w:val="24"/>
                <w:lang w:eastAsia="zh-CN" w:bidi="ar"/>
              </w:rPr>
              <w:t>。</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13把</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311</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1-152</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圆角铣刀</w:t>
            </w:r>
          </w:p>
        </w:tc>
        <w:tc>
          <w:tcPr>
            <w:tcW w:w="2150" w:type="pct"/>
            <w:vAlign w:val="center"/>
          </w:tcPr>
          <w:p>
            <w:pPr>
              <w:widowControl/>
              <w:spacing w:line="360" w:lineRule="auto"/>
              <w:jc w:val="center"/>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D6R0.5*6*60*4F*GX采用超平滑的极光图层，AI-TI-CR多层图层的“GS高硬度涂层”和超微粒子系列低GO硬质合金，在1,100°C下的耐氧化性的提高，提高了超高速加工时的耐热和耐磨损性</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通过提高母材强度，控制超高速加工中发生的微型塑性变形，提高耐久性</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表层的粗糙度平滑</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可降低切削时的摩擦阻力</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新型槽型设 计</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兼顾了切屑排出性和刀具刚性</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精加工工面良好</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加工硬度HRC≥60 适用于粗、精加工，适用于高速加工、冷却液、干切等加工条件</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可以用来加工碳钢、工具钢、结构钢和合金钢</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具备高耐磨性</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硬度可达72°，R角</w:t>
            </w:r>
            <w:r>
              <w:rPr>
                <w:rFonts w:hint="eastAsia" w:ascii="宋体" w:hAnsi="宋体" w:cs="宋体"/>
                <w:color w:val="000000"/>
                <w:kern w:val="0"/>
                <w:sz w:val="24"/>
                <w:lang w:eastAsia="zh-CN" w:bidi="ar"/>
              </w:rPr>
              <w:t>。</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13把</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210</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1-153</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圆角铣刀</w:t>
            </w:r>
          </w:p>
        </w:tc>
        <w:tc>
          <w:tcPr>
            <w:tcW w:w="2150" w:type="pct"/>
            <w:vAlign w:val="center"/>
          </w:tcPr>
          <w:p>
            <w:pPr>
              <w:widowControl/>
              <w:spacing w:line="360" w:lineRule="auto"/>
              <w:jc w:val="center"/>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D4R0.5*4*50*4F*GX采用超平滑的极光图层，AI-TI-CR多层图层的“GS高硬度涂层”和超微粒子系列低GO硬质合金，在1,100°C下的耐氧化性的提高，提高超高速加工时的耐热和耐磨损性</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通过提高母材强度，控制超高速加工中发生的微型塑性变形，提高耐久性</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表层的粗糙度平滑,可降低切削时的摩擦阻力</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新型槽型设计，兼顾了切屑排出性和刀具刚性</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精加工工面良好</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加工硬度HRC≥60 适用于粗、精加工，适用于高速加工、冷却液、干切等加工条件</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可以用来加工碳钢、工具钢、结构钢和合金钢</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具备高耐磨性</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硬度可达72°，R角</w:t>
            </w:r>
            <w:r>
              <w:rPr>
                <w:rFonts w:hint="eastAsia" w:ascii="宋体" w:hAnsi="宋体" w:cs="宋体"/>
                <w:color w:val="000000"/>
                <w:kern w:val="0"/>
                <w:sz w:val="24"/>
                <w:lang w:eastAsia="zh-CN" w:bidi="ar"/>
              </w:rPr>
              <w:t>。</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13把</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205</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9"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1-154</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圆角铣刀</w:t>
            </w:r>
          </w:p>
        </w:tc>
        <w:tc>
          <w:tcPr>
            <w:tcW w:w="2150" w:type="pct"/>
            <w:vAlign w:val="center"/>
          </w:tcPr>
          <w:p>
            <w:pPr>
              <w:widowControl/>
              <w:spacing w:line="360" w:lineRule="auto"/>
              <w:jc w:val="center"/>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D3R0.5*4*4F*GX采用超平滑的极光图层， AI-TI-CR多层图层的“GS高硬度涂层”和超微粒子系列低GO硬质合金</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在1,100°C下的耐氧化性的提高，提高超高速加工时的耐热和耐磨损性</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通过提高母材强度，控制超高速加工中发生的微型塑性变形，提高耐久性</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表层的粗糙度平滑,可降低切削时的摩擦阻力</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新型槽型设计，兼顾了切屑排出性和刀具刚性</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精加工工面良好</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加工硬度HRC≥60 适用于粗、精加工，适用于高速加工、冷却液、干切等加工条件</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可以用来加工碳钢、工具钢、结构钢和合金钢</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具备高耐磨性</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硬度可达72°，R角</w:t>
            </w:r>
            <w:r>
              <w:rPr>
                <w:rFonts w:hint="eastAsia" w:ascii="宋体" w:hAnsi="宋体" w:cs="宋体"/>
                <w:color w:val="000000"/>
                <w:kern w:val="0"/>
                <w:sz w:val="24"/>
                <w:lang w:eastAsia="zh-CN" w:bidi="ar"/>
              </w:rPr>
              <w:t>。</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13把</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205</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1-155</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圆角铣刀</w:t>
            </w:r>
          </w:p>
        </w:tc>
        <w:tc>
          <w:tcPr>
            <w:tcW w:w="2150" w:type="pct"/>
            <w:vAlign w:val="center"/>
          </w:tcPr>
          <w:p>
            <w:pPr>
              <w:widowControl/>
              <w:spacing w:line="360" w:lineRule="auto"/>
              <w:jc w:val="center"/>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D2R0.5*4*4F*GX采用超平滑的极光图层，AI-TI-CR多层图层的“GS高硬度涂层”和超微粒子系列低GO硬质合金，在1,100°C下的耐氧化性的提高，提高了超高速加工时的耐热和耐磨损性</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通过提高母材强度，控制超高速加工中发生的微型塑性变形，提高耐久性</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表层的粗糙度平滑,可降低切削时的摩擦阻力</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新型槽型设计，兼顾了切屑排出性和刀具刚性</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精加工工面良好</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加工硬度HRC≥60</w:t>
            </w:r>
            <w:r>
              <w:rPr>
                <w:rFonts w:hint="eastAsia" w:ascii="宋体" w:hAnsi="宋体" w:cs="宋体"/>
                <w:color w:val="000000"/>
                <w:kern w:val="0"/>
                <w:sz w:val="24"/>
                <w:lang w:val="en-US" w:eastAsia="zh-CN" w:bidi="ar"/>
              </w:rPr>
              <w:t xml:space="preserve"> </w:t>
            </w:r>
            <w:r>
              <w:rPr>
                <w:rFonts w:hint="eastAsia" w:ascii="宋体" w:hAnsi="宋体" w:cs="宋体"/>
                <w:color w:val="000000"/>
                <w:kern w:val="0"/>
                <w:sz w:val="24"/>
                <w:lang w:bidi="ar"/>
              </w:rPr>
              <w:t>适用于粗、精加工，适用于高速加工、冷却液、干切等加工条件</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可以用来加工碳钢、工具钢、结构钢和合金钢</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具备高耐磨性</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硬度可达72°，R角</w:t>
            </w:r>
            <w:r>
              <w:rPr>
                <w:rFonts w:hint="eastAsia" w:ascii="宋体" w:hAnsi="宋体" w:cs="宋体"/>
                <w:color w:val="000000"/>
                <w:kern w:val="0"/>
                <w:sz w:val="24"/>
                <w:lang w:eastAsia="zh-CN" w:bidi="ar"/>
              </w:rPr>
              <w:t>。</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13把</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205</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1-156</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铝用钨钢铣刀</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4*4*50*3F*AL</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20把</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155</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1-157</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铝用钨钢铣刀</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6*6*50*3F*AL</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20把</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155</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1-158</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铝用钨钢铣刀</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8*8*60*3F*AL</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20把</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290</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1-159</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铝用钨钢铣刀</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10*10*75*3F*AL</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20把</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420</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1-160</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铝用钨钢铣刀</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12*12*75*3F*AL</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20把</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540</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1-161</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铝用钨钢球刀</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R3*6*50*2F*AL</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20把</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155</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widowControl/>
              <w:spacing w:line="360" w:lineRule="auto"/>
              <w:jc w:val="center"/>
              <w:textAlignment w:val="center"/>
              <w:rPr>
                <w:rFonts w:ascii="宋体" w:hAnsi="宋体" w:cs="宋体"/>
                <w:color w:val="000000"/>
                <w:kern w:val="0"/>
                <w:sz w:val="24"/>
                <w:lang w:bidi="ar"/>
              </w:rPr>
            </w:pPr>
          </w:p>
        </w:tc>
        <w:tc>
          <w:tcPr>
            <w:tcW w:w="376"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1-162</w:t>
            </w:r>
          </w:p>
        </w:tc>
        <w:tc>
          <w:tcPr>
            <w:tcW w:w="929"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铝用钨钢球刀</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R4*8*60*2F*AL</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20把</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290</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spacing w:line="360" w:lineRule="auto"/>
              <w:jc w:val="center"/>
              <w:rPr>
                <w:rFonts w:ascii="宋体" w:hAnsi="宋体" w:cs="宋体"/>
                <w:sz w:val="24"/>
              </w:rPr>
            </w:pPr>
          </w:p>
        </w:tc>
        <w:tc>
          <w:tcPr>
            <w:tcW w:w="376" w:type="pct"/>
            <w:vAlign w:val="center"/>
          </w:tcPr>
          <w:p>
            <w:pPr>
              <w:spacing w:line="360" w:lineRule="auto"/>
              <w:jc w:val="center"/>
              <w:rPr>
                <w:rFonts w:ascii="宋体" w:hAnsi="宋体" w:cs="宋体"/>
                <w:sz w:val="24"/>
              </w:rPr>
            </w:pPr>
            <w:r>
              <w:rPr>
                <w:rFonts w:hint="eastAsia" w:ascii="宋体" w:hAnsi="宋体" w:cs="宋体"/>
                <w:sz w:val="24"/>
              </w:rPr>
              <w:t>1-163</w:t>
            </w:r>
          </w:p>
        </w:tc>
        <w:tc>
          <w:tcPr>
            <w:tcW w:w="929" w:type="pct"/>
            <w:vAlign w:val="center"/>
          </w:tcPr>
          <w:p>
            <w:pPr>
              <w:spacing w:line="360" w:lineRule="auto"/>
              <w:jc w:val="center"/>
              <w:rPr>
                <w:rFonts w:ascii="宋体" w:hAnsi="宋体" w:cs="宋体"/>
                <w:sz w:val="24"/>
              </w:rPr>
            </w:pPr>
            <w:r>
              <w:rPr>
                <w:rFonts w:hint="eastAsia" w:ascii="宋体" w:hAnsi="宋体" w:cs="宋体"/>
                <w:sz w:val="24"/>
              </w:rPr>
              <w:t>通电型寻边器</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PMG-10</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1个</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4120</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37" w:type="pct"/>
            <w:vMerge w:val="continue"/>
            <w:vAlign w:val="center"/>
          </w:tcPr>
          <w:p>
            <w:pPr>
              <w:spacing w:line="360" w:lineRule="auto"/>
              <w:jc w:val="center"/>
              <w:rPr>
                <w:rFonts w:ascii="宋体" w:hAnsi="宋体" w:cs="宋体"/>
                <w:sz w:val="24"/>
              </w:rPr>
            </w:pPr>
          </w:p>
        </w:tc>
        <w:tc>
          <w:tcPr>
            <w:tcW w:w="376" w:type="pct"/>
            <w:vAlign w:val="center"/>
          </w:tcPr>
          <w:p>
            <w:pPr>
              <w:spacing w:line="360" w:lineRule="auto"/>
              <w:jc w:val="center"/>
              <w:rPr>
                <w:rFonts w:ascii="宋体" w:hAnsi="宋体" w:cs="宋体"/>
                <w:sz w:val="24"/>
              </w:rPr>
            </w:pPr>
            <w:r>
              <w:rPr>
                <w:rFonts w:hint="eastAsia" w:ascii="宋体" w:hAnsi="宋体" w:cs="宋体"/>
                <w:sz w:val="24"/>
              </w:rPr>
              <w:t>1-164</w:t>
            </w:r>
          </w:p>
        </w:tc>
        <w:tc>
          <w:tcPr>
            <w:tcW w:w="929" w:type="pct"/>
            <w:vAlign w:val="center"/>
          </w:tcPr>
          <w:p>
            <w:pPr>
              <w:spacing w:line="360" w:lineRule="auto"/>
              <w:jc w:val="center"/>
              <w:rPr>
                <w:rFonts w:ascii="宋体" w:hAnsi="宋体" w:cs="宋体"/>
                <w:sz w:val="24"/>
              </w:rPr>
            </w:pPr>
            <w:r>
              <w:rPr>
                <w:rFonts w:hint="eastAsia" w:ascii="宋体" w:hAnsi="宋体" w:cs="宋体"/>
                <w:sz w:val="24"/>
              </w:rPr>
              <w:t>百分表</w:t>
            </w:r>
          </w:p>
        </w:tc>
        <w:tc>
          <w:tcPr>
            <w:tcW w:w="215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513-474-10E</w:t>
            </w:r>
          </w:p>
        </w:tc>
        <w:tc>
          <w:tcPr>
            <w:tcW w:w="424"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1个</w:t>
            </w:r>
          </w:p>
        </w:tc>
        <w:tc>
          <w:tcPr>
            <w:tcW w:w="513"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588</w:t>
            </w:r>
          </w:p>
        </w:tc>
        <w:tc>
          <w:tcPr>
            <w:tcW w:w="267" w:type="pct"/>
            <w:vAlign w:val="center"/>
          </w:tcPr>
          <w:p>
            <w:pPr>
              <w:widowControl/>
              <w:spacing w:line="360" w:lineRule="auto"/>
              <w:jc w:val="center"/>
              <w:textAlignment w:val="center"/>
              <w:rPr>
                <w:rFonts w:ascii="宋体" w:hAnsi="宋体" w:cs="宋体"/>
                <w:color w:val="000000"/>
                <w:kern w:val="0"/>
                <w:sz w:val="24"/>
                <w:lang w:bidi="ar"/>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要求：1、所有数控刀具、工具都必须符合招标要求，供货后产品真伪无法辩认的情况下，</w:t>
      </w:r>
      <w:r>
        <w:rPr>
          <w:rFonts w:hint="eastAsia" w:ascii="宋体" w:hAnsi="宋体" w:cs="宋体"/>
          <w:color w:val="auto"/>
          <w:sz w:val="24"/>
          <w:szCs w:val="24"/>
          <w:lang w:val="en-US" w:eastAsia="zh-CN"/>
        </w:rPr>
        <w:t>采购人</w:t>
      </w:r>
      <w:r>
        <w:rPr>
          <w:rFonts w:hint="eastAsia" w:ascii="宋体" w:hAnsi="宋体" w:eastAsia="宋体" w:cs="宋体"/>
          <w:color w:val="auto"/>
          <w:sz w:val="24"/>
          <w:szCs w:val="24"/>
        </w:rPr>
        <w:t>有权要求通过具有资质的</w:t>
      </w:r>
      <w:r>
        <w:rPr>
          <w:rFonts w:hint="eastAsia" w:ascii="宋体" w:hAnsi="宋体" w:cs="宋体"/>
          <w:color w:val="auto"/>
          <w:sz w:val="24"/>
          <w:szCs w:val="24"/>
          <w:lang w:val="en-US" w:eastAsia="zh-CN"/>
        </w:rPr>
        <w:t>第三方</w:t>
      </w:r>
      <w:r>
        <w:rPr>
          <w:rFonts w:hint="eastAsia" w:ascii="宋体" w:hAnsi="宋体" w:eastAsia="宋体" w:cs="宋体"/>
          <w:color w:val="auto"/>
          <w:sz w:val="24"/>
          <w:szCs w:val="24"/>
        </w:rPr>
        <w:t>鉴定机构进行鉴定</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产生的</w:t>
      </w:r>
      <w:r>
        <w:rPr>
          <w:rFonts w:hint="eastAsia" w:ascii="宋体" w:hAnsi="宋体" w:eastAsia="宋体" w:cs="宋体"/>
          <w:color w:val="auto"/>
          <w:sz w:val="24"/>
          <w:szCs w:val="24"/>
        </w:rPr>
        <w:t>相关费用由</w:t>
      </w:r>
      <w:r>
        <w:rPr>
          <w:rFonts w:hint="eastAsia" w:ascii="宋体" w:hAnsi="宋体" w:cs="宋体"/>
          <w:color w:val="auto"/>
          <w:sz w:val="24"/>
          <w:szCs w:val="24"/>
          <w:lang w:val="en-US" w:eastAsia="zh-CN"/>
        </w:rPr>
        <w:t>成交供应商</w:t>
      </w:r>
      <w:r>
        <w:rPr>
          <w:rFonts w:hint="eastAsia" w:ascii="宋体" w:hAnsi="宋体" w:eastAsia="宋体" w:cs="宋体"/>
          <w:color w:val="auto"/>
          <w:sz w:val="24"/>
          <w:szCs w:val="24"/>
        </w:rPr>
        <w:t>承担。</w:t>
      </w:r>
    </w:p>
    <w:p>
      <w:pPr>
        <w:widowControl/>
        <w:spacing w:line="360" w:lineRule="auto"/>
        <w:jc w:val="left"/>
        <w:rPr>
          <w:rFonts w:hint="eastAsia" w:ascii="宋体" w:hAnsi="宋体" w:eastAsia="宋体" w:cs="宋体"/>
          <w:b/>
          <w:bCs/>
          <w:kern w:val="0"/>
          <w:sz w:val="24"/>
          <w:lang w:eastAsia="zh-CN"/>
        </w:rPr>
      </w:pPr>
      <w:r>
        <w:rPr>
          <w:rFonts w:hint="eastAsia" w:ascii="宋体" w:hAnsi="宋体" w:cs="宋体"/>
          <w:b/>
          <w:kern w:val="0"/>
          <w:sz w:val="24"/>
        </w:rPr>
        <w:t>三、商务条件</w:t>
      </w:r>
      <w:r>
        <w:rPr>
          <w:rFonts w:hint="eastAsia" w:ascii="宋体" w:hAnsi="宋体" w:cs="宋体"/>
          <w:b/>
          <w:bCs/>
          <w:kern w:val="0"/>
          <w:sz w:val="24"/>
        </w:rPr>
        <w:t>（以下内容为不允许负偏离的实质性要求）</w:t>
      </w:r>
    </w:p>
    <w:p>
      <w:pPr>
        <w:widowControl/>
        <w:spacing w:line="360" w:lineRule="auto"/>
        <w:jc w:val="left"/>
        <w:rPr>
          <w:rStyle w:val="22"/>
          <w:rFonts w:hint="eastAsia" w:ascii="宋体" w:hAnsi="宋体" w:eastAsia="宋体" w:cs="宋体"/>
          <w:b w:val="0"/>
          <w:sz w:val="24"/>
          <w:lang w:eastAsia="zh-CN"/>
        </w:rPr>
      </w:pPr>
      <w:r>
        <w:rPr>
          <w:rFonts w:hint="eastAsia" w:ascii="宋体" w:hAnsi="宋体" w:cs="宋体"/>
          <w:b/>
          <w:bCs/>
          <w:kern w:val="0"/>
          <w:sz w:val="24"/>
        </w:rPr>
        <w:t>1、交付地点：</w:t>
      </w:r>
      <w:r>
        <w:rPr>
          <w:rStyle w:val="22"/>
          <w:rFonts w:hint="eastAsia" w:ascii="宋体" w:hAnsi="宋体" w:cs="宋体"/>
          <w:b w:val="0"/>
          <w:sz w:val="24"/>
        </w:rPr>
        <w:t>福建省莆田市涵江区梧塘镇荔涵东大道1001号</w:t>
      </w:r>
    </w:p>
    <w:p>
      <w:pPr>
        <w:widowControl/>
        <w:spacing w:line="360" w:lineRule="auto"/>
        <w:jc w:val="left"/>
        <w:rPr>
          <w:rStyle w:val="22"/>
          <w:rFonts w:hint="eastAsia" w:ascii="宋体" w:hAnsi="宋体" w:eastAsia="宋体" w:cs="宋体"/>
          <w:b w:val="0"/>
          <w:color w:val="auto"/>
          <w:sz w:val="24"/>
          <w:highlight w:val="none"/>
          <w:lang w:eastAsia="zh-CN"/>
        </w:rPr>
      </w:pPr>
      <w:r>
        <w:rPr>
          <w:rFonts w:hint="eastAsia" w:ascii="宋体" w:hAnsi="宋体" w:cs="宋体"/>
          <w:b/>
          <w:bCs/>
          <w:kern w:val="0"/>
          <w:sz w:val="24"/>
        </w:rPr>
        <w:t>2、交付时间：</w:t>
      </w:r>
      <w:r>
        <w:rPr>
          <w:rStyle w:val="22"/>
          <w:rFonts w:hint="eastAsia" w:ascii="宋体" w:hAnsi="宋体" w:cs="宋体"/>
          <w:b w:val="0"/>
          <w:sz w:val="24"/>
        </w:rPr>
        <w:t>合同签</w:t>
      </w:r>
      <w:r>
        <w:rPr>
          <w:rStyle w:val="22"/>
          <w:rFonts w:hint="eastAsia" w:ascii="宋体" w:hAnsi="宋体" w:cs="宋体"/>
          <w:b w:val="0"/>
          <w:color w:val="auto"/>
          <w:sz w:val="24"/>
          <w:highlight w:val="none"/>
        </w:rPr>
        <w:t>订后(</w:t>
      </w:r>
      <w:r>
        <w:rPr>
          <w:rStyle w:val="22"/>
          <w:rFonts w:hint="eastAsia" w:ascii="宋体" w:hAnsi="宋体" w:cs="宋体"/>
          <w:b w:val="0"/>
          <w:color w:val="auto"/>
          <w:sz w:val="24"/>
          <w:highlight w:val="none"/>
          <w:lang w:val="en-US" w:eastAsia="zh-CN"/>
        </w:rPr>
        <w:t>7</w:t>
      </w:r>
      <w:r>
        <w:rPr>
          <w:rStyle w:val="22"/>
          <w:rFonts w:hint="eastAsia" w:ascii="宋体" w:hAnsi="宋体" w:cs="宋体"/>
          <w:b w:val="0"/>
          <w:color w:val="auto"/>
          <w:sz w:val="24"/>
          <w:highlight w:val="none"/>
        </w:rPr>
        <w:t>)天内交货</w:t>
      </w:r>
    </w:p>
    <w:p>
      <w:pPr>
        <w:widowControl/>
        <w:spacing w:line="360" w:lineRule="auto"/>
        <w:jc w:val="left"/>
        <w:rPr>
          <w:rStyle w:val="22"/>
          <w:rFonts w:hint="eastAsia" w:ascii="宋体" w:hAnsi="宋体" w:eastAsia="宋体" w:cs="宋体"/>
          <w:b w:val="0"/>
          <w:sz w:val="24"/>
          <w:lang w:eastAsia="zh-CN"/>
        </w:rPr>
      </w:pPr>
      <w:r>
        <w:rPr>
          <w:rFonts w:hint="eastAsia" w:ascii="宋体" w:hAnsi="宋体" w:cs="宋体"/>
          <w:b/>
          <w:bCs/>
          <w:kern w:val="0"/>
          <w:sz w:val="24"/>
        </w:rPr>
        <w:t>3、交付条件：</w:t>
      </w:r>
      <w:r>
        <w:rPr>
          <w:rStyle w:val="22"/>
          <w:rFonts w:hint="eastAsia" w:ascii="宋体" w:hAnsi="宋体" w:cs="宋体"/>
          <w:b w:val="0"/>
          <w:sz w:val="24"/>
        </w:rPr>
        <w:t>按谈判文件及响应文件要求，验收合格可供使用</w:t>
      </w:r>
    </w:p>
    <w:p>
      <w:pPr>
        <w:widowControl/>
        <w:spacing w:line="360" w:lineRule="auto"/>
        <w:jc w:val="left"/>
        <w:rPr>
          <w:rFonts w:ascii="宋体" w:hAnsi="宋体" w:cs="宋体"/>
          <w:b/>
          <w:bCs/>
          <w:kern w:val="0"/>
          <w:sz w:val="24"/>
        </w:rPr>
      </w:pPr>
      <w:r>
        <w:rPr>
          <w:rFonts w:hint="eastAsia" w:ascii="宋体" w:hAnsi="宋体" w:cs="宋体"/>
          <w:b/>
          <w:bCs/>
          <w:kern w:val="0"/>
          <w:sz w:val="24"/>
        </w:rPr>
        <w:t>4、是否收取履约保证金：</w:t>
      </w:r>
      <w:r>
        <w:rPr>
          <w:rStyle w:val="22"/>
          <w:rFonts w:hint="eastAsia" w:ascii="宋体" w:hAnsi="宋体" w:cs="宋体"/>
          <w:b w:val="0"/>
          <w:sz w:val="24"/>
        </w:rPr>
        <w:t>否</w:t>
      </w:r>
    </w:p>
    <w:p>
      <w:pPr>
        <w:widowControl/>
        <w:spacing w:line="360" w:lineRule="auto"/>
        <w:jc w:val="left"/>
        <w:rPr>
          <w:rFonts w:hint="eastAsia" w:ascii="宋体" w:hAnsi="宋体" w:eastAsia="宋体" w:cs="宋体"/>
          <w:b/>
          <w:bCs/>
          <w:kern w:val="0"/>
          <w:sz w:val="24"/>
          <w:lang w:eastAsia="zh-CN"/>
        </w:rPr>
      </w:pPr>
      <w:r>
        <w:rPr>
          <w:rFonts w:hint="eastAsia" w:ascii="宋体" w:hAnsi="宋体" w:cs="宋体"/>
          <w:b/>
          <w:bCs/>
          <w:kern w:val="0"/>
          <w:sz w:val="24"/>
        </w:rPr>
        <w:t>5、是否邀请响应供应商参与验收：否</w:t>
      </w:r>
    </w:p>
    <w:p>
      <w:pPr>
        <w:widowControl/>
        <w:spacing w:line="360" w:lineRule="auto"/>
        <w:jc w:val="left"/>
        <w:rPr>
          <w:rFonts w:ascii="宋体" w:hAnsi="宋体" w:cs="宋体"/>
          <w:kern w:val="0"/>
          <w:sz w:val="24"/>
        </w:rPr>
      </w:pPr>
      <w:r>
        <w:rPr>
          <w:rFonts w:hint="eastAsia" w:ascii="宋体" w:hAnsi="宋体" w:cs="宋体"/>
          <w:b/>
          <w:bCs/>
          <w:kern w:val="0"/>
          <w:sz w:val="24"/>
        </w:rPr>
        <w:t xml:space="preserve">6、验收方式数据表格 </w:t>
      </w:r>
    </w:p>
    <w:tbl>
      <w:tblPr>
        <w:tblStyle w:val="20"/>
        <w:tblW w:w="976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60"/>
        <w:gridCol w:w="8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tblCellSpacing w:w="0" w:type="dxa"/>
        </w:trPr>
        <w:tc>
          <w:tcPr>
            <w:tcW w:w="1160" w:type="dxa"/>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验收期次</w:t>
            </w:r>
          </w:p>
        </w:tc>
        <w:tc>
          <w:tcPr>
            <w:tcW w:w="8606" w:type="dxa"/>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验收期次说明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8" w:hRule="atLeast"/>
          <w:tblCellSpacing w:w="0" w:type="dxa"/>
        </w:trPr>
        <w:tc>
          <w:tcPr>
            <w:tcW w:w="1160"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8606" w:type="dxa"/>
            <w:vAlign w:val="center"/>
          </w:tcPr>
          <w:p>
            <w:pPr>
              <w:widowControl/>
              <w:numPr>
                <w:ilvl w:val="0"/>
                <w:numId w:val="5"/>
              </w:numPr>
              <w:spacing w:line="360" w:lineRule="auto"/>
              <w:jc w:val="left"/>
              <w:textAlignment w:val="baseline"/>
              <w:rPr>
                <w:rFonts w:ascii="宋体" w:hAnsi="宋体" w:cs="宋体"/>
                <w:color w:val="000000"/>
                <w:kern w:val="0"/>
                <w:sz w:val="24"/>
              </w:rPr>
            </w:pPr>
            <w:r>
              <w:rPr>
                <w:rFonts w:hint="eastAsia" w:ascii="宋体" w:hAnsi="宋体" w:cs="宋体"/>
                <w:color w:val="000000"/>
                <w:kern w:val="0"/>
                <w:sz w:val="24"/>
              </w:rPr>
              <w:t xml:space="preserve">验收时成交供应商代表必须在场，采购人将根据谈判文件要求对成交供应商所供货物的规格和产品标准及我国相关技术规范和技术标准进行验收。 </w:t>
            </w:r>
          </w:p>
          <w:p>
            <w:pPr>
              <w:widowControl/>
              <w:numPr>
                <w:ilvl w:val="0"/>
                <w:numId w:val="5"/>
              </w:numPr>
              <w:spacing w:line="360" w:lineRule="auto"/>
              <w:jc w:val="left"/>
              <w:textAlignment w:val="baseline"/>
              <w:rPr>
                <w:rFonts w:ascii="宋体" w:hAnsi="宋体" w:cs="宋体"/>
                <w:color w:val="000000"/>
                <w:kern w:val="0"/>
                <w:sz w:val="24"/>
              </w:rPr>
            </w:pPr>
            <w:r>
              <w:rPr>
                <w:rFonts w:hint="eastAsia" w:ascii="宋体" w:hAnsi="宋体" w:cs="宋体"/>
                <w:color w:val="000000"/>
                <w:kern w:val="0"/>
                <w:sz w:val="24"/>
              </w:rPr>
              <w:t xml:space="preserve">结构、外观、制造、装配材料及工艺要求应符合采购要求及响应文件承诺，采购人在验收时如发现不符合招标采购要求的，采购人有权要求成交供应商进行换货或退货。 </w:t>
            </w:r>
          </w:p>
          <w:p>
            <w:pPr>
              <w:pStyle w:val="12"/>
              <w:spacing w:line="360" w:lineRule="auto"/>
              <w:rPr>
                <w:rFonts w:ascii="宋体" w:hAnsi="宋体" w:cs="宋体"/>
                <w:sz w:val="24"/>
              </w:rPr>
            </w:pPr>
            <w:r>
              <w:rPr>
                <w:rFonts w:hint="eastAsia" w:ascii="宋体" w:hAnsi="宋体" w:cs="宋体"/>
                <w:color w:val="000000"/>
                <w:kern w:val="0"/>
                <w:sz w:val="24"/>
              </w:rPr>
              <w:t>3、验收所发生的一切费用由成交供应商承担。</w:t>
            </w:r>
          </w:p>
        </w:tc>
      </w:tr>
    </w:tbl>
    <w:p>
      <w:pPr>
        <w:widowControl/>
        <w:spacing w:line="360" w:lineRule="auto"/>
        <w:jc w:val="left"/>
        <w:rPr>
          <w:rFonts w:ascii="宋体" w:hAnsi="宋体" w:cs="宋体"/>
          <w:b/>
          <w:bCs/>
          <w:kern w:val="0"/>
          <w:sz w:val="24"/>
        </w:rPr>
      </w:pPr>
      <w:r>
        <w:rPr>
          <w:rFonts w:hint="eastAsia" w:ascii="宋体" w:hAnsi="宋体" w:cs="宋体"/>
          <w:b/>
          <w:bCs/>
          <w:kern w:val="0"/>
          <w:sz w:val="24"/>
        </w:rPr>
        <w:t xml:space="preserve">7、支付方式数据表格 </w:t>
      </w:r>
    </w:p>
    <w:tbl>
      <w:tblPr>
        <w:tblStyle w:val="20"/>
        <w:tblW w:w="5072"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31"/>
        <w:gridCol w:w="901"/>
        <w:gridCol w:w="826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tblHeader/>
        </w:trPr>
        <w:tc>
          <w:tcPr>
            <w:tcW w:w="322"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支付期次</w:t>
            </w:r>
          </w:p>
        </w:tc>
        <w:tc>
          <w:tcPr>
            <w:tcW w:w="460"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支付比例(%)</w:t>
            </w:r>
          </w:p>
        </w:tc>
        <w:tc>
          <w:tcPr>
            <w:tcW w:w="4217"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322"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textAlignment w:val="baseline"/>
              <w:rPr>
                <w:rFonts w:ascii="宋体" w:hAnsi="宋体" w:cs="宋体"/>
                <w:kern w:val="0"/>
                <w:sz w:val="24"/>
              </w:rPr>
            </w:pPr>
            <w:r>
              <w:rPr>
                <w:rFonts w:hint="eastAsia" w:ascii="宋体" w:hAnsi="宋体" w:cs="宋体"/>
                <w:kern w:val="0"/>
                <w:sz w:val="24"/>
              </w:rPr>
              <w:t>1</w:t>
            </w:r>
          </w:p>
        </w:tc>
        <w:tc>
          <w:tcPr>
            <w:tcW w:w="460"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textAlignment w:val="baseline"/>
              <w:rPr>
                <w:rFonts w:ascii="宋体" w:hAnsi="宋体" w:cs="宋体"/>
                <w:kern w:val="0"/>
                <w:sz w:val="24"/>
              </w:rPr>
            </w:pPr>
            <w:r>
              <w:rPr>
                <w:rFonts w:hint="eastAsia" w:ascii="宋体" w:hAnsi="宋体" w:cs="宋体"/>
                <w:kern w:val="0"/>
                <w:sz w:val="24"/>
              </w:rPr>
              <w:t>100</w:t>
            </w:r>
          </w:p>
        </w:tc>
        <w:tc>
          <w:tcPr>
            <w:tcW w:w="4217"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textAlignment w:val="baseline"/>
              <w:rPr>
                <w:rFonts w:ascii="宋体" w:hAnsi="宋体" w:cs="宋体"/>
                <w:kern w:val="0"/>
                <w:sz w:val="24"/>
              </w:rPr>
            </w:pPr>
            <w:r>
              <w:rPr>
                <w:rFonts w:hint="eastAsia" w:ascii="宋体" w:hAnsi="宋体" w:cs="宋体"/>
                <w:kern w:val="0"/>
                <w:sz w:val="24"/>
                <w:lang w:bidi="ar"/>
              </w:rPr>
              <w:t>货物送达采购人指定地点安装调试且验收合格后，付合同金额的100%，成交供应商需提供等额的正式发票。</w:t>
            </w:r>
          </w:p>
        </w:tc>
      </w:tr>
    </w:tbl>
    <w:p>
      <w:pPr>
        <w:pStyle w:val="17"/>
        <w:spacing w:beforeAutospacing="0" w:afterAutospacing="0" w:line="360" w:lineRule="auto"/>
        <w:textAlignment w:val="baseline"/>
        <w:rPr>
          <w:rStyle w:val="22"/>
          <w:rFonts w:ascii="宋体" w:hAnsi="宋体" w:cs="宋体"/>
        </w:rPr>
      </w:pPr>
      <w:r>
        <w:rPr>
          <w:rStyle w:val="22"/>
          <w:rFonts w:hint="eastAsia" w:ascii="宋体" w:hAnsi="宋体" w:cs="宋体"/>
        </w:rPr>
        <w:t>8、售后服务：</w:t>
      </w:r>
    </w:p>
    <w:p>
      <w:pPr>
        <w:widowControl/>
        <w:shd w:val="clear" w:color="auto" w:fill="FFFFFF"/>
        <w:spacing w:line="360" w:lineRule="auto"/>
        <w:ind w:firstLine="480" w:firstLineChars="200"/>
        <w:jc w:val="left"/>
        <w:textAlignment w:val="baseline"/>
        <w:rPr>
          <w:rFonts w:ascii="宋体" w:hAnsi="宋体" w:cs="宋体"/>
          <w:color w:val="000000"/>
          <w:kern w:val="0"/>
          <w:sz w:val="24"/>
          <w:highlight w:val="none"/>
        </w:rPr>
      </w:pPr>
      <w:r>
        <w:rPr>
          <w:rFonts w:hint="eastAsia" w:ascii="宋体" w:hAnsi="宋体" w:cs="宋体"/>
          <w:color w:val="000000"/>
          <w:kern w:val="0"/>
          <w:sz w:val="24"/>
        </w:rPr>
        <w:t>8.1质保期和售后服务要求：本项目免费质量保修期</w:t>
      </w:r>
      <w:r>
        <w:rPr>
          <w:rFonts w:hint="eastAsia" w:ascii="宋体" w:hAnsi="宋体" w:cs="宋体"/>
          <w:kern w:val="0"/>
          <w:sz w:val="24"/>
          <w:highlight w:val="none"/>
        </w:rPr>
        <w:t>为</w:t>
      </w:r>
      <w:r>
        <w:rPr>
          <w:rFonts w:hint="eastAsia" w:ascii="宋体" w:hAnsi="宋体" w:cs="宋体"/>
          <w:b/>
          <w:bCs/>
          <w:kern w:val="0"/>
          <w:sz w:val="24"/>
          <w:highlight w:val="none"/>
        </w:rPr>
        <w:t>验收</w:t>
      </w:r>
      <w:r>
        <w:rPr>
          <w:rFonts w:hint="eastAsia" w:ascii="宋体" w:hAnsi="宋体" w:cs="宋体"/>
          <w:b/>
          <w:kern w:val="0"/>
          <w:sz w:val="24"/>
          <w:highlight w:val="none"/>
        </w:rPr>
        <w:t>合格后至少一年</w:t>
      </w:r>
      <w:r>
        <w:rPr>
          <w:rFonts w:hint="eastAsia" w:ascii="宋体" w:hAnsi="宋体" w:cs="宋体"/>
          <w:kern w:val="0"/>
          <w:sz w:val="24"/>
          <w:highlight w:val="none"/>
        </w:rPr>
        <w:t>（免费保</w:t>
      </w:r>
      <w:r>
        <w:rPr>
          <w:rFonts w:hint="eastAsia" w:ascii="宋体" w:hAnsi="宋体" w:cs="宋体"/>
          <w:color w:val="000000"/>
          <w:kern w:val="0"/>
          <w:sz w:val="24"/>
          <w:highlight w:val="none"/>
        </w:rPr>
        <w:t>修期不得低于厂家保修期要求，厂家如有更长保修期，从其厂家规定执行），从正式验收合格交付使用之日算起；在质保期内出现故障，成交供应商应免费提供咨询、更换损坏的零件和维修服务，终身维护；</w:t>
      </w:r>
    </w:p>
    <w:p>
      <w:pPr>
        <w:widowControl/>
        <w:shd w:val="clear" w:color="auto" w:fill="FFFFFF"/>
        <w:spacing w:line="360" w:lineRule="auto"/>
        <w:ind w:firstLine="480" w:firstLineChars="200"/>
        <w:jc w:val="left"/>
        <w:textAlignment w:val="baseline"/>
        <w:rPr>
          <w:rFonts w:ascii="宋体" w:hAnsi="宋体" w:cs="宋体"/>
          <w:color w:val="000000"/>
          <w:kern w:val="0"/>
          <w:sz w:val="24"/>
          <w:highlight w:val="none"/>
        </w:rPr>
      </w:pPr>
      <w:r>
        <w:rPr>
          <w:rFonts w:hint="eastAsia" w:ascii="宋体" w:hAnsi="宋体" w:cs="宋体"/>
          <w:color w:val="000000"/>
          <w:kern w:val="0"/>
          <w:sz w:val="24"/>
          <w:highlight w:val="none"/>
        </w:rPr>
        <w:t>8.2维修服务的响应时间：在质量保证期内系统运行发生故障时成交供应商在接到采购人故障通知后2小时内响应，4个小时内到达现场进行维修，24小时内解决问题；若24小时内无法排除故障，应免费向采购人提供与该设备型号、规格及技术指标相一致的备品或更新的兼容设备以保证设备正常运行；</w:t>
      </w:r>
    </w:p>
    <w:p>
      <w:pPr>
        <w:widowControl/>
        <w:shd w:val="clear" w:color="auto" w:fill="FFFFFF"/>
        <w:spacing w:line="360" w:lineRule="auto"/>
        <w:ind w:firstLine="480" w:firstLineChars="200"/>
        <w:jc w:val="left"/>
        <w:textAlignment w:val="baseline"/>
        <w:rPr>
          <w:rFonts w:ascii="宋体" w:hAnsi="宋体" w:cs="宋体"/>
          <w:color w:val="000000"/>
          <w:kern w:val="0"/>
          <w:sz w:val="24"/>
          <w:highlight w:val="none"/>
        </w:rPr>
      </w:pPr>
      <w:r>
        <w:rPr>
          <w:rFonts w:hint="eastAsia" w:ascii="宋体" w:hAnsi="宋体" w:cs="宋体"/>
          <w:color w:val="000000"/>
          <w:kern w:val="0"/>
          <w:sz w:val="24"/>
          <w:highlight w:val="none"/>
        </w:rPr>
        <w:t>8.3成交供应商应根据采购人指定的地点免费提供所有货物的送货、安装服务；</w:t>
      </w:r>
    </w:p>
    <w:p>
      <w:pPr>
        <w:widowControl/>
        <w:shd w:val="clear" w:color="auto" w:fill="FFFFFF"/>
        <w:spacing w:line="360" w:lineRule="auto"/>
        <w:ind w:firstLine="480" w:firstLineChars="200"/>
        <w:jc w:val="left"/>
        <w:textAlignment w:val="baseline"/>
        <w:rPr>
          <w:rFonts w:ascii="宋体" w:hAnsi="宋体" w:cs="宋体"/>
          <w:color w:val="000000"/>
          <w:kern w:val="0"/>
          <w:sz w:val="24"/>
          <w:highlight w:val="none"/>
        </w:rPr>
      </w:pPr>
      <w:r>
        <w:rPr>
          <w:rFonts w:hint="eastAsia" w:ascii="宋体" w:hAnsi="宋体" w:cs="宋体"/>
          <w:color w:val="000000"/>
          <w:kern w:val="0"/>
          <w:sz w:val="24"/>
          <w:highlight w:val="none"/>
        </w:rPr>
        <w:t>8.4验收不合格的货物，采购人可以要求成交供应商无条件免费更换或退货，并赔偿由此造成采购人的损失；</w:t>
      </w:r>
    </w:p>
    <w:p>
      <w:pPr>
        <w:pStyle w:val="17"/>
        <w:spacing w:beforeAutospacing="0" w:afterAutospacing="0" w:line="360" w:lineRule="auto"/>
        <w:ind w:left="479" w:leftChars="228"/>
        <w:textAlignment w:val="baseline"/>
        <w:rPr>
          <w:rFonts w:ascii="宋体" w:hAnsi="宋体" w:cs="宋体"/>
          <w:color w:val="000000"/>
          <w:highlight w:val="none"/>
        </w:rPr>
      </w:pPr>
      <w:r>
        <w:rPr>
          <w:rFonts w:hint="eastAsia" w:ascii="宋体" w:hAnsi="宋体" w:cs="宋体"/>
          <w:color w:val="000000"/>
          <w:highlight w:val="none"/>
        </w:rPr>
        <w:t>8.5响应供应商可视自身能力在投标文件中提供更优、更合理的售后服务承诺。</w:t>
      </w:r>
    </w:p>
    <w:p>
      <w:pPr>
        <w:pStyle w:val="17"/>
        <w:spacing w:beforeAutospacing="0" w:afterAutospacing="0" w:line="360" w:lineRule="auto"/>
        <w:ind w:firstLine="480" w:firstLineChars="200"/>
        <w:textAlignment w:val="baseline"/>
        <w:rPr>
          <w:rStyle w:val="22"/>
          <w:rFonts w:ascii="宋体" w:hAnsi="宋体" w:cs="宋体"/>
          <w:b w:val="0"/>
          <w:bCs/>
          <w:highlight w:val="none"/>
        </w:rPr>
      </w:pPr>
      <w:r>
        <w:rPr>
          <w:rFonts w:hint="eastAsia" w:ascii="宋体" w:hAnsi="宋体" w:cs="宋体"/>
          <w:color w:val="000000"/>
          <w:highlight w:val="none"/>
        </w:rPr>
        <w:t>8.6响应供应商应针对本次投标提供详细的售后服务方案及承诺，内容应涉及：维护机构、人员、地址、电话、维修方式、保修方式、保修期满后的维修保养费用、时间保证、零配件及易损件费用及优惠措施等。</w:t>
      </w:r>
    </w:p>
    <w:p>
      <w:pPr>
        <w:pStyle w:val="17"/>
        <w:spacing w:beforeAutospacing="0" w:afterAutospacing="0" w:line="360" w:lineRule="auto"/>
        <w:textAlignment w:val="baseline"/>
        <w:rPr>
          <w:rFonts w:ascii="宋体" w:hAnsi="宋体" w:cs="宋体"/>
          <w:highlight w:val="none"/>
        </w:rPr>
      </w:pPr>
      <w:r>
        <w:rPr>
          <w:rStyle w:val="22"/>
          <w:rFonts w:hint="eastAsia" w:ascii="宋体" w:hAnsi="宋体" w:cs="宋体"/>
          <w:highlight w:val="none"/>
        </w:rPr>
        <w:t>9、违约责任</w:t>
      </w:r>
    </w:p>
    <w:p>
      <w:pPr>
        <w:pStyle w:val="17"/>
        <w:widowControl/>
        <w:spacing w:beforeAutospacing="0" w:afterAutospacing="0" w:line="360" w:lineRule="auto"/>
        <w:ind w:firstLine="480"/>
        <w:rPr>
          <w:rFonts w:ascii="宋体" w:hAnsi="宋体" w:cs="宋体"/>
          <w:highlight w:val="none"/>
        </w:rPr>
      </w:pPr>
      <w:r>
        <w:rPr>
          <w:rFonts w:hint="eastAsia" w:ascii="宋体" w:hAnsi="宋体" w:cs="宋体"/>
          <w:highlight w:val="none"/>
        </w:rPr>
        <w:t>9.1因成交供应商原因造成采购合同无法按时签订的，视为成交供应商违约，对采购人造成的损失的，成交供应商还需另行支付相应的赔偿；</w:t>
      </w:r>
    </w:p>
    <w:p>
      <w:pPr>
        <w:pStyle w:val="17"/>
        <w:widowControl/>
        <w:spacing w:beforeAutospacing="0" w:afterAutospacing="0" w:line="360" w:lineRule="auto"/>
        <w:ind w:firstLine="480"/>
        <w:rPr>
          <w:rFonts w:ascii="宋体" w:hAnsi="宋体" w:cs="宋体"/>
          <w:highlight w:val="none"/>
        </w:rPr>
      </w:pPr>
      <w:r>
        <w:rPr>
          <w:rFonts w:hint="eastAsia" w:ascii="宋体" w:hAnsi="宋体" w:cs="宋体"/>
          <w:highlight w:val="none"/>
        </w:rPr>
        <w:t>9.2在签定采购合同之后，有下列情形之一的，将视为成交供应商违约，采购人有权从履约保证金或合同余款中取得补偿（如有提交履约保证金的），并可进一步提出追索和索赔：</w:t>
      </w:r>
    </w:p>
    <w:p>
      <w:pPr>
        <w:pStyle w:val="17"/>
        <w:widowControl/>
        <w:spacing w:beforeAutospacing="0" w:afterAutospacing="0" w:line="360" w:lineRule="auto"/>
        <w:ind w:firstLine="480"/>
        <w:rPr>
          <w:rFonts w:ascii="宋体" w:hAnsi="宋体" w:cs="宋体"/>
          <w:highlight w:val="none"/>
        </w:rPr>
      </w:pPr>
      <w:r>
        <w:rPr>
          <w:rFonts w:hint="eastAsia" w:ascii="宋体" w:hAnsi="宋体" w:cs="宋体"/>
          <w:highlight w:val="none"/>
        </w:rPr>
        <w:t>9.2.1成交供应商提供的产品实际情况与响应文件响应不符，或未按合同规定的质量要求交货的，采购人有权拒收，由此造成的直接损失和间接损失由成交供应商赔偿；</w:t>
      </w:r>
    </w:p>
    <w:p>
      <w:pPr>
        <w:pStyle w:val="17"/>
        <w:widowControl/>
        <w:spacing w:beforeAutospacing="0" w:afterAutospacing="0" w:line="360" w:lineRule="auto"/>
        <w:ind w:firstLine="480"/>
        <w:rPr>
          <w:rFonts w:ascii="宋体" w:hAnsi="宋体" w:cs="宋体"/>
          <w:highlight w:val="none"/>
        </w:rPr>
      </w:pPr>
      <w:r>
        <w:rPr>
          <w:rFonts w:hint="eastAsia" w:ascii="宋体" w:hAnsi="宋体" w:cs="宋体"/>
          <w:highlight w:val="none"/>
        </w:rPr>
        <w:t>9.2.2成交供应商提供的产品不是原装正品或来源渠道不合法、不合规，不能享受原厂或原厂认可的售后维修机构售后服务的；</w:t>
      </w:r>
    </w:p>
    <w:p>
      <w:pPr>
        <w:pStyle w:val="17"/>
        <w:widowControl/>
        <w:spacing w:beforeAutospacing="0" w:afterAutospacing="0" w:line="360" w:lineRule="auto"/>
        <w:ind w:firstLine="480"/>
        <w:rPr>
          <w:rFonts w:ascii="宋体" w:hAnsi="宋体" w:cs="宋体"/>
          <w:highlight w:val="none"/>
        </w:rPr>
      </w:pPr>
      <w:r>
        <w:rPr>
          <w:rFonts w:hint="eastAsia" w:ascii="宋体" w:hAnsi="宋体" w:cs="宋体"/>
          <w:highlight w:val="none"/>
        </w:rPr>
        <w:t>9.2.3成交供应商逾期交货（包括整修、返工、补交或由需方提出更改、成交供应商承诺，但未在承诺的工期内完成等）的，每逾期一天，按合同价格的万分之五偿付违约金；</w:t>
      </w:r>
    </w:p>
    <w:p>
      <w:pPr>
        <w:pStyle w:val="17"/>
        <w:widowControl/>
        <w:spacing w:beforeAutospacing="0" w:afterAutospacing="0" w:line="360" w:lineRule="auto"/>
        <w:ind w:firstLine="480"/>
        <w:rPr>
          <w:rFonts w:ascii="宋体" w:hAnsi="宋体" w:cs="宋体"/>
          <w:highlight w:val="none"/>
        </w:rPr>
      </w:pPr>
      <w:r>
        <w:rPr>
          <w:rFonts w:hint="eastAsia" w:ascii="宋体" w:hAnsi="宋体" w:cs="宋体"/>
          <w:highlight w:val="none"/>
        </w:rPr>
        <w:t>9.2.4成交供应商不能交货或不能完成合同的（不可抗力因素造成的除外），成交供应商应双倍返还买方支付的定金；</w:t>
      </w:r>
    </w:p>
    <w:p>
      <w:pPr>
        <w:pStyle w:val="17"/>
        <w:widowControl/>
        <w:spacing w:beforeAutospacing="0" w:afterAutospacing="0" w:line="360" w:lineRule="auto"/>
        <w:ind w:firstLine="480"/>
        <w:rPr>
          <w:rFonts w:ascii="宋体" w:hAnsi="宋体" w:cs="宋体"/>
          <w:highlight w:val="none"/>
        </w:rPr>
      </w:pPr>
      <w:r>
        <w:rPr>
          <w:rFonts w:hint="eastAsia" w:ascii="宋体" w:hAnsi="宋体" w:cs="宋体"/>
          <w:highlight w:val="none"/>
        </w:rPr>
        <w:t>9.2.5成交供应商未能按合同规定履行其义务的；</w:t>
      </w:r>
    </w:p>
    <w:p>
      <w:pPr>
        <w:pStyle w:val="17"/>
        <w:widowControl/>
        <w:spacing w:beforeAutospacing="0" w:afterAutospacing="0" w:line="360" w:lineRule="auto"/>
        <w:ind w:firstLine="480"/>
        <w:rPr>
          <w:rFonts w:ascii="宋体" w:hAnsi="宋体" w:cs="宋体"/>
          <w:highlight w:val="none"/>
        </w:rPr>
      </w:pPr>
      <w:r>
        <w:rPr>
          <w:rFonts w:hint="eastAsia" w:ascii="宋体" w:hAnsi="宋体" w:cs="宋体"/>
          <w:highlight w:val="none"/>
        </w:rPr>
        <w:t>9.2.6在签定采购合同之后，成交供应商要求解除合同的；</w:t>
      </w:r>
    </w:p>
    <w:p>
      <w:pPr>
        <w:pStyle w:val="17"/>
        <w:widowControl/>
        <w:spacing w:beforeAutospacing="0" w:afterAutospacing="0" w:line="360" w:lineRule="auto"/>
        <w:ind w:firstLine="480"/>
        <w:rPr>
          <w:rFonts w:ascii="宋体" w:hAnsi="宋体" w:cs="宋体"/>
        </w:rPr>
      </w:pPr>
      <w:r>
        <w:rPr>
          <w:rFonts w:hint="eastAsia" w:ascii="宋体" w:hAnsi="宋体" w:cs="宋体"/>
          <w:highlight w:val="none"/>
        </w:rPr>
        <w:t>9.3本合同所有设备、材料的制造、安装及服务，都必须由成交供应商自己</w:t>
      </w:r>
      <w:r>
        <w:rPr>
          <w:rFonts w:hint="eastAsia" w:ascii="宋体" w:hAnsi="宋体" w:cs="宋体"/>
        </w:rPr>
        <w:t>或在投标文件中明确的单位承担，不得以任何名义和理由进行分包或转包。如有发现，视为成交供应商违约，采购人有权单方终止合同，对采购人造成损失的，需另行支付相应的赔偿。</w:t>
      </w:r>
    </w:p>
    <w:p>
      <w:pPr>
        <w:pStyle w:val="17"/>
        <w:widowControl/>
        <w:spacing w:beforeAutospacing="0" w:afterAutospacing="0" w:line="360" w:lineRule="auto"/>
        <w:ind w:firstLine="480"/>
        <w:rPr>
          <w:rFonts w:ascii="宋体" w:hAnsi="宋体" w:cs="宋体"/>
        </w:rPr>
      </w:pPr>
      <w:r>
        <w:rPr>
          <w:rFonts w:hint="eastAsia" w:ascii="宋体" w:hAnsi="宋体" w:cs="宋体"/>
        </w:rPr>
        <w:t>9.4成交供应商履行义务不符合合同约定时，采购人有权扣减尾款。</w:t>
      </w:r>
    </w:p>
    <w:p>
      <w:pPr>
        <w:pStyle w:val="17"/>
        <w:spacing w:beforeAutospacing="0" w:afterAutospacing="0" w:line="360" w:lineRule="auto"/>
        <w:ind w:firstLine="480" w:firstLineChars="200"/>
        <w:textAlignment w:val="baseline"/>
        <w:rPr>
          <w:rFonts w:ascii="宋体" w:hAnsi="宋体" w:cs="宋体"/>
        </w:rPr>
      </w:pPr>
      <w:r>
        <w:rPr>
          <w:rFonts w:hint="eastAsia" w:ascii="宋体" w:hAnsi="宋体" w:cs="宋体"/>
        </w:rPr>
        <w:t>9.5因成交供应商原因发生重大质量事故，除依约承担赔偿责任外，还将按有关质量管理办法规定执行。同时，采购人有权保留更换成交供应商的权利，并报相关行政主管部门处罚。</w:t>
      </w:r>
    </w:p>
    <w:p>
      <w:pPr>
        <w:pStyle w:val="17"/>
        <w:spacing w:beforeAutospacing="0" w:afterAutospacing="0" w:line="360" w:lineRule="auto"/>
        <w:textAlignment w:val="baseline"/>
        <w:rPr>
          <w:rStyle w:val="22"/>
          <w:rFonts w:ascii="宋体" w:hAnsi="宋体" w:cs="宋体"/>
        </w:rPr>
      </w:pPr>
      <w:r>
        <w:rPr>
          <w:rStyle w:val="22"/>
          <w:rFonts w:hint="eastAsia" w:ascii="宋体" w:hAnsi="宋体" w:cs="宋体"/>
        </w:rPr>
        <w:t>10、安装、调试及验收</w:t>
      </w:r>
    </w:p>
    <w:p>
      <w:pPr>
        <w:pStyle w:val="17"/>
        <w:spacing w:beforeAutospacing="0" w:afterAutospacing="0" w:line="360" w:lineRule="auto"/>
        <w:ind w:firstLine="480" w:firstLineChars="200"/>
        <w:textAlignment w:val="baseline"/>
        <w:rPr>
          <w:rStyle w:val="22"/>
          <w:rFonts w:ascii="宋体" w:hAnsi="宋体" w:cs="宋体"/>
          <w:b w:val="0"/>
          <w:bCs/>
        </w:rPr>
      </w:pPr>
      <w:r>
        <w:rPr>
          <w:rStyle w:val="22"/>
          <w:rFonts w:hint="eastAsia" w:ascii="宋体" w:hAnsi="宋体" w:cs="宋体"/>
          <w:b w:val="0"/>
          <w:bCs/>
        </w:rPr>
        <w:t>（1）安装与调试</w:t>
      </w:r>
    </w:p>
    <w:p>
      <w:pPr>
        <w:pStyle w:val="17"/>
        <w:spacing w:beforeAutospacing="0" w:afterAutospacing="0" w:line="360" w:lineRule="auto"/>
        <w:ind w:firstLine="480" w:firstLineChars="200"/>
        <w:textAlignment w:val="baseline"/>
        <w:rPr>
          <w:rStyle w:val="22"/>
          <w:rFonts w:ascii="宋体" w:hAnsi="宋体" w:cs="宋体"/>
          <w:b w:val="0"/>
          <w:bCs/>
        </w:rPr>
      </w:pPr>
      <w:r>
        <w:rPr>
          <w:rStyle w:val="22"/>
          <w:rFonts w:hint="eastAsia" w:ascii="宋体" w:hAnsi="宋体" w:cs="宋体"/>
          <w:b w:val="0"/>
          <w:bCs/>
        </w:rPr>
        <w:t>由成交供应商负责将货物按签订合同的具体数量、具体地点免费运送到最终目的地，并负责安装调试。经最终验收合格后，交付采购人使用。成交供应商应严格按照响应文件内容执行，并服从采购人的安排。</w:t>
      </w:r>
    </w:p>
    <w:p>
      <w:pPr>
        <w:pStyle w:val="17"/>
        <w:spacing w:beforeAutospacing="0" w:afterAutospacing="0" w:line="360" w:lineRule="auto"/>
        <w:ind w:firstLine="480" w:firstLineChars="200"/>
        <w:textAlignment w:val="baseline"/>
        <w:rPr>
          <w:rStyle w:val="22"/>
          <w:rFonts w:ascii="宋体" w:hAnsi="宋体" w:cs="宋体"/>
          <w:b w:val="0"/>
          <w:bCs/>
        </w:rPr>
      </w:pPr>
      <w:r>
        <w:rPr>
          <w:rStyle w:val="22"/>
          <w:rFonts w:hint="eastAsia" w:ascii="宋体" w:hAnsi="宋体" w:cs="宋体"/>
          <w:b w:val="0"/>
          <w:bCs/>
        </w:rPr>
        <w:t>（2）成交供应商负责组织专业技术人员到现场进行货物安装调试，采购人应提供必须的基本条件和专人配合，保证各项安装工作顺利进行。</w:t>
      </w:r>
    </w:p>
    <w:p>
      <w:pPr>
        <w:pStyle w:val="17"/>
        <w:spacing w:beforeAutospacing="0" w:afterAutospacing="0" w:line="360" w:lineRule="auto"/>
        <w:ind w:firstLine="480" w:firstLineChars="200"/>
        <w:textAlignment w:val="baseline"/>
        <w:rPr>
          <w:rStyle w:val="22"/>
          <w:rFonts w:ascii="宋体" w:hAnsi="宋体" w:cs="宋体"/>
          <w:b w:val="0"/>
          <w:bCs/>
        </w:rPr>
      </w:pPr>
      <w:r>
        <w:rPr>
          <w:rStyle w:val="22"/>
          <w:rFonts w:hint="eastAsia" w:ascii="宋体" w:hAnsi="宋体" w:cs="宋体"/>
          <w:b w:val="0"/>
          <w:bCs/>
        </w:rPr>
        <w:t>（3）验收</w:t>
      </w:r>
    </w:p>
    <w:p>
      <w:pPr>
        <w:pStyle w:val="17"/>
        <w:spacing w:beforeAutospacing="0" w:afterAutospacing="0" w:line="360" w:lineRule="auto"/>
        <w:ind w:firstLine="480" w:firstLineChars="200"/>
        <w:textAlignment w:val="baseline"/>
        <w:rPr>
          <w:rStyle w:val="22"/>
          <w:rFonts w:ascii="宋体" w:hAnsi="宋体" w:cs="宋体"/>
          <w:b w:val="0"/>
          <w:bCs/>
        </w:rPr>
      </w:pPr>
      <w:r>
        <w:rPr>
          <w:rStyle w:val="22"/>
          <w:rFonts w:hint="eastAsia" w:ascii="宋体" w:hAnsi="宋体" w:cs="宋体"/>
          <w:b w:val="0"/>
          <w:bCs/>
        </w:rPr>
        <w:t>所有货物按国家或行业或地方标准、采购文件、响应文件等有关部分内容进行验收。产品质量达到招标要求，安装调试各项指标符合技术参数要求。</w:t>
      </w:r>
    </w:p>
    <w:p>
      <w:pPr>
        <w:widowControl/>
        <w:spacing w:line="360" w:lineRule="auto"/>
        <w:jc w:val="left"/>
        <w:rPr>
          <w:rFonts w:ascii="宋体" w:hAnsi="宋体" w:cs="宋体"/>
          <w:kern w:val="0"/>
          <w:sz w:val="24"/>
        </w:rPr>
      </w:pPr>
      <w:r>
        <w:rPr>
          <w:rFonts w:hint="eastAsia" w:ascii="宋体" w:hAnsi="宋体" w:cs="宋体"/>
          <w:b/>
          <w:kern w:val="0"/>
          <w:sz w:val="24"/>
        </w:rPr>
        <w:t>四、其他事项</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1、除采购文件另有规定外，若出现有关法律、法规和规章有强制性规定但采购文件未列明的情形，则响应供应商应按照有关法律、法规和规章强制性规定执行。</w:t>
      </w:r>
    </w:p>
    <w:p>
      <w:pPr>
        <w:widowControl/>
        <w:spacing w:line="360" w:lineRule="auto"/>
        <w:ind w:firstLine="482" w:firstLineChars="200"/>
        <w:jc w:val="left"/>
        <w:rPr>
          <w:rFonts w:ascii="宋体" w:hAnsi="宋体" w:cs="宋体"/>
          <w:b/>
          <w:bCs/>
          <w:kern w:val="0"/>
          <w:sz w:val="24"/>
        </w:rPr>
      </w:pPr>
      <w:r>
        <w:rPr>
          <w:rFonts w:hint="eastAsia" w:ascii="宋体" w:hAnsi="宋体" w:cs="宋体"/>
          <w:b/>
          <w:bCs/>
          <w:kern w:val="0"/>
          <w:sz w:val="24"/>
        </w:rPr>
        <w:t>2、其他：</w:t>
      </w:r>
    </w:p>
    <w:p>
      <w:pPr>
        <w:widowControl/>
        <w:shd w:val="clear" w:color="auto" w:fill="FFFFFF"/>
        <w:spacing w:line="360" w:lineRule="auto"/>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2.1响应供应商提供的产品的制造标准及技术规范等必须符合相应的行业标准及规范要求。</w:t>
      </w:r>
    </w:p>
    <w:p>
      <w:pPr>
        <w:widowControl/>
        <w:shd w:val="clear" w:color="auto" w:fill="FFFFFF"/>
        <w:spacing w:line="360" w:lineRule="auto"/>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2.2响应供应商提供的设备及材料等，应保证这些设备及材料等手续的合法性，在交货、安装或验收时成交供应商应提供所有设备及材料的全部合法证明材料。</w:t>
      </w:r>
    </w:p>
    <w:p>
      <w:pPr>
        <w:widowControl/>
        <w:shd w:val="clear" w:color="auto" w:fill="FFFFFF"/>
        <w:spacing w:line="360" w:lineRule="auto"/>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2.3本采购文件的技术参数和规格条款如有遗漏的，响应供应商应根据投标产品的特点予以补充，否则，一旦中标将认为成交供应商认同遗漏部分并免费提供。</w:t>
      </w:r>
    </w:p>
    <w:p>
      <w:pPr>
        <w:widowControl/>
        <w:shd w:val="clear" w:color="auto" w:fill="FFFFFF"/>
        <w:spacing w:line="360" w:lineRule="auto"/>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2.4响应供应商的报价应包含单价和总价。响应总价应为货物送达采购人指定地点、经采购人验收合格并交付使用及售后服务等所有可能发生的费用，包括货物制造、运输、采购保管、安装调试、国家法定送检的检验检测报告费用、税收、售后服务等费用。</w:t>
      </w:r>
    </w:p>
    <w:p>
      <w:pPr>
        <w:widowControl/>
        <w:spacing w:line="360" w:lineRule="auto"/>
        <w:ind w:firstLine="480" w:firstLineChars="200"/>
        <w:jc w:val="left"/>
        <w:rPr>
          <w:rFonts w:ascii="宋体" w:hAnsi="宋体" w:cs="宋体"/>
          <w:b/>
          <w:bCs/>
          <w:kern w:val="0"/>
          <w:sz w:val="24"/>
        </w:rPr>
      </w:pPr>
      <w:r>
        <w:rPr>
          <w:rStyle w:val="22"/>
          <w:rFonts w:hint="eastAsia" w:ascii="宋体" w:hAnsi="宋体" w:cs="宋体"/>
          <w:b w:val="0"/>
          <w:bCs/>
          <w:sz w:val="24"/>
        </w:rPr>
        <w:t>2.5</w:t>
      </w:r>
      <w:r>
        <w:rPr>
          <w:rFonts w:hint="eastAsia" w:ascii="宋体" w:hAnsi="宋体" w:cs="宋体"/>
          <w:b/>
          <w:bCs/>
          <w:kern w:val="0"/>
          <w:sz w:val="24"/>
        </w:rPr>
        <w:t>专利说明</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2.5.1获得合同的成交供应商应保证福建省一十招标代理有限公司和采购人不受到第三方关于侵犯专利权的指控，任何第三方如果提出指控，获得合同的投标人应与第三方交涉，承担可能发生的一切法律责任、费用和后果，并赔偿福建省一十招标代理有限公司和采购人的损失。</w:t>
      </w:r>
    </w:p>
    <w:p>
      <w:pPr>
        <w:pStyle w:val="4"/>
        <w:rPr>
          <w:rFonts w:ascii="宋体" w:hAnsi="宋体" w:cs="宋体"/>
          <w:kern w:val="0"/>
        </w:rPr>
      </w:pPr>
      <w:r>
        <w:rPr>
          <w:rFonts w:hint="eastAsia"/>
        </w:rPr>
        <w:t>第六章 采购合同（参考文本）</w:t>
      </w:r>
    </w:p>
    <w:p>
      <w:pPr>
        <w:widowControl/>
        <w:spacing w:before="75" w:after="75"/>
        <w:jc w:val="left"/>
        <w:rPr>
          <w:rFonts w:ascii="宋体" w:hAnsi="宋体" w:cs="宋体"/>
          <w:kern w:val="0"/>
          <w:sz w:val="24"/>
        </w:rPr>
      </w:pPr>
      <w:r>
        <w:rPr>
          <w:rFonts w:hint="eastAsia" w:ascii="宋体" w:hAnsi="宋体" w:cs="宋体"/>
          <w:kern w:val="0"/>
          <w:sz w:val="24"/>
        </w:rPr>
        <w:t> </w:t>
      </w:r>
    </w:p>
    <w:p>
      <w:pPr>
        <w:widowControl/>
        <w:spacing w:line="360" w:lineRule="auto"/>
        <w:jc w:val="center"/>
        <w:rPr>
          <w:rFonts w:ascii="宋体" w:hAnsi="宋体" w:cs="宋体"/>
          <w:kern w:val="0"/>
          <w:sz w:val="24"/>
        </w:rPr>
      </w:pPr>
      <w:r>
        <w:rPr>
          <w:rFonts w:hint="eastAsia" w:ascii="宋体" w:hAnsi="宋体" w:cs="宋体"/>
          <w:b/>
          <w:bCs/>
          <w:kern w:val="0"/>
          <w:sz w:val="24"/>
        </w:rPr>
        <w:t>编制说明</w:t>
      </w:r>
    </w:p>
    <w:p>
      <w:pPr>
        <w:widowControl/>
        <w:spacing w:line="360" w:lineRule="auto"/>
        <w:jc w:val="left"/>
        <w:rPr>
          <w:rFonts w:ascii="宋体" w:hAnsi="宋体" w:cs="宋体"/>
          <w:kern w:val="0"/>
          <w:sz w:val="24"/>
        </w:rPr>
      </w:pPr>
      <w:r>
        <w:rPr>
          <w:rFonts w:hint="eastAsia" w:ascii="宋体" w:hAnsi="宋体" w:cs="宋体"/>
          <w:b/>
          <w:bCs/>
          <w:kern w:val="0"/>
          <w:sz w:val="24"/>
        </w:rPr>
        <w:t>1、签订合同应遵守采购法、民法典。</w:t>
      </w:r>
    </w:p>
    <w:p>
      <w:pPr>
        <w:widowControl/>
        <w:spacing w:line="360" w:lineRule="auto"/>
        <w:jc w:val="left"/>
        <w:rPr>
          <w:rFonts w:ascii="宋体" w:hAnsi="宋体" w:cs="宋体"/>
          <w:kern w:val="0"/>
          <w:sz w:val="24"/>
        </w:rPr>
      </w:pPr>
      <w:r>
        <w:rPr>
          <w:rFonts w:hint="eastAsia" w:ascii="宋体" w:hAnsi="宋体" w:cs="宋体"/>
          <w:b/>
          <w:bCs/>
          <w:kern w:val="0"/>
          <w:sz w:val="24"/>
        </w:rPr>
        <w:t>2、签订合同时，采购人与成交供应商应结合采购文件第五章规定填列相应内容。采购文件第五章已有规定的，双方均不得变更或调整；采购文件第五章未作规定的，双方可通过友好协商进行约定。</w:t>
      </w:r>
    </w:p>
    <w:p>
      <w:pPr>
        <w:widowControl/>
        <w:spacing w:line="360" w:lineRule="auto"/>
        <w:jc w:val="left"/>
        <w:rPr>
          <w:rFonts w:ascii="宋体" w:hAnsi="宋体" w:cs="宋体"/>
          <w:kern w:val="0"/>
          <w:sz w:val="24"/>
        </w:rPr>
      </w:pPr>
      <w:r>
        <w:rPr>
          <w:rFonts w:hint="eastAsia" w:ascii="宋体" w:hAnsi="宋体" w:cs="宋体"/>
          <w:b/>
          <w:bCs/>
          <w:kern w:val="0"/>
          <w:sz w:val="24"/>
        </w:rPr>
        <w:t>3、国家有关部门对若干合同有规范文本的，可使用相应合同文本。</w:t>
      </w: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r>
        <w:rPr>
          <w:rFonts w:hint="eastAsia" w:ascii="宋体" w:hAnsi="宋体" w:cs="宋体"/>
          <w:kern w:val="0"/>
          <w:sz w:val="24"/>
        </w:rPr>
        <w:t>甲方：</w:t>
      </w:r>
      <w:r>
        <w:rPr>
          <w:rFonts w:hint="eastAsia" w:ascii="宋体" w:hAnsi="宋体" w:cs="宋体"/>
          <w:kern w:val="0"/>
          <w:sz w:val="24"/>
          <w:u w:val="single"/>
        </w:rPr>
        <w:t>（采购人全称）</w:t>
      </w:r>
    </w:p>
    <w:p>
      <w:pPr>
        <w:widowControl/>
        <w:spacing w:line="360" w:lineRule="auto"/>
        <w:jc w:val="left"/>
        <w:rPr>
          <w:rFonts w:ascii="宋体" w:hAnsi="宋体" w:cs="宋体"/>
          <w:kern w:val="0"/>
          <w:sz w:val="24"/>
        </w:rPr>
      </w:pPr>
      <w:r>
        <w:rPr>
          <w:rFonts w:hint="eastAsia" w:ascii="宋体" w:hAnsi="宋体" w:cs="宋体"/>
          <w:kern w:val="0"/>
          <w:sz w:val="24"/>
        </w:rPr>
        <w:t>乙方：</w:t>
      </w:r>
      <w:r>
        <w:rPr>
          <w:rFonts w:hint="eastAsia" w:ascii="宋体" w:hAnsi="宋体" w:cs="宋体"/>
          <w:kern w:val="0"/>
          <w:sz w:val="24"/>
          <w:u w:val="single"/>
        </w:rPr>
        <w:t>（成交供应商全称）</w:t>
      </w:r>
    </w:p>
    <w:p>
      <w:pPr>
        <w:widowControl/>
        <w:spacing w:line="360" w:lineRule="auto"/>
        <w:jc w:val="left"/>
        <w:rPr>
          <w:rFonts w:ascii="宋体" w:hAnsi="宋体" w:cs="宋体"/>
          <w:kern w:val="0"/>
          <w:sz w:val="24"/>
        </w:rPr>
      </w:pPr>
      <w:r>
        <w:rPr>
          <w:rFonts w:hint="eastAsia" w:ascii="宋体" w:hAnsi="宋体" w:cs="宋体"/>
          <w:kern w:val="0"/>
          <w:sz w:val="24"/>
        </w:rPr>
        <w:t> </w:t>
      </w:r>
    </w:p>
    <w:p>
      <w:pPr>
        <w:widowControl/>
        <w:spacing w:line="360" w:lineRule="auto"/>
        <w:ind w:firstLine="480"/>
        <w:jc w:val="left"/>
        <w:rPr>
          <w:rFonts w:ascii="宋体" w:hAnsi="宋体" w:cs="宋体"/>
          <w:kern w:val="0"/>
          <w:sz w:val="24"/>
        </w:rPr>
      </w:pPr>
      <w:r>
        <w:rPr>
          <w:rFonts w:hint="eastAsia" w:ascii="宋体" w:hAnsi="宋体" w:cs="宋体"/>
          <w:kern w:val="0"/>
          <w:sz w:val="24"/>
        </w:rPr>
        <w:t>根据招标编号为</w:t>
      </w:r>
      <w:r>
        <w:rPr>
          <w:rFonts w:hint="eastAsia" w:ascii="宋体" w:hAnsi="宋体" w:cs="宋体"/>
          <w:kern w:val="0"/>
          <w:sz w:val="24"/>
          <w:u w:val="single"/>
        </w:rPr>
        <w:t>            </w:t>
      </w:r>
      <w:r>
        <w:rPr>
          <w:rFonts w:hint="eastAsia" w:ascii="宋体" w:hAnsi="宋体" w:cs="宋体"/>
          <w:kern w:val="0"/>
          <w:sz w:val="24"/>
        </w:rPr>
        <w:t>的</w:t>
      </w:r>
      <w:r>
        <w:rPr>
          <w:rFonts w:hint="eastAsia" w:ascii="宋体" w:hAnsi="宋体" w:cs="宋体"/>
          <w:kern w:val="0"/>
          <w:sz w:val="24"/>
          <w:u w:val="single"/>
        </w:rPr>
        <w:t>（填写“项目名称”）</w:t>
      </w:r>
      <w:r>
        <w:rPr>
          <w:rFonts w:hint="eastAsia" w:ascii="宋体" w:hAnsi="宋体" w:cs="宋体"/>
          <w:kern w:val="0"/>
          <w:sz w:val="24"/>
        </w:rPr>
        <w:t>项目（以下简称：“本项目”）的招标结果，乙方为成交供应商。现经甲乙双方友好协商，就以下事项达成一致并签订本合同：</w:t>
      </w:r>
    </w:p>
    <w:p>
      <w:pPr>
        <w:widowControl/>
        <w:spacing w:line="360" w:lineRule="auto"/>
        <w:ind w:firstLine="480"/>
        <w:jc w:val="left"/>
        <w:rPr>
          <w:rFonts w:ascii="宋体" w:hAnsi="宋体" w:cs="宋体"/>
          <w:kern w:val="0"/>
          <w:sz w:val="24"/>
        </w:rPr>
      </w:pPr>
      <w:r>
        <w:rPr>
          <w:rFonts w:hint="eastAsia" w:ascii="宋体" w:hAnsi="宋体" w:cs="宋体"/>
          <w:kern w:val="0"/>
          <w:sz w:val="24"/>
        </w:rPr>
        <w:t>1、下列合同文件是构成本合同不可分割的部分：</w:t>
      </w:r>
    </w:p>
    <w:p>
      <w:pPr>
        <w:widowControl/>
        <w:spacing w:line="360" w:lineRule="auto"/>
        <w:ind w:firstLine="480"/>
        <w:jc w:val="left"/>
        <w:rPr>
          <w:rFonts w:ascii="宋体" w:hAnsi="宋体" w:cs="宋体"/>
          <w:kern w:val="0"/>
          <w:sz w:val="24"/>
        </w:rPr>
      </w:pPr>
      <w:r>
        <w:rPr>
          <w:rFonts w:hint="eastAsia" w:ascii="宋体" w:hAnsi="宋体" w:cs="宋体"/>
          <w:kern w:val="0"/>
          <w:sz w:val="24"/>
        </w:rPr>
        <w:t>1.1合同条款；</w:t>
      </w:r>
    </w:p>
    <w:p>
      <w:pPr>
        <w:widowControl/>
        <w:spacing w:line="360" w:lineRule="auto"/>
        <w:ind w:firstLine="480"/>
        <w:jc w:val="left"/>
        <w:rPr>
          <w:rFonts w:ascii="宋体" w:hAnsi="宋体" w:cs="宋体"/>
          <w:kern w:val="0"/>
          <w:sz w:val="24"/>
        </w:rPr>
      </w:pPr>
      <w:r>
        <w:rPr>
          <w:rFonts w:hint="eastAsia" w:ascii="宋体" w:hAnsi="宋体" w:cs="宋体"/>
          <w:kern w:val="0"/>
          <w:sz w:val="24"/>
        </w:rPr>
        <w:t>1.2采购文件、乙方的投标文件；</w:t>
      </w:r>
    </w:p>
    <w:p>
      <w:pPr>
        <w:widowControl/>
        <w:spacing w:line="360" w:lineRule="auto"/>
        <w:ind w:firstLine="480"/>
        <w:jc w:val="left"/>
        <w:rPr>
          <w:rFonts w:ascii="宋体" w:hAnsi="宋体" w:cs="宋体"/>
          <w:kern w:val="0"/>
          <w:sz w:val="24"/>
        </w:rPr>
      </w:pPr>
      <w:r>
        <w:rPr>
          <w:rFonts w:hint="eastAsia" w:ascii="宋体" w:hAnsi="宋体" w:cs="宋体"/>
          <w:kern w:val="0"/>
          <w:sz w:val="24"/>
        </w:rPr>
        <w:t>1.3其他文件或材料：□无。□</w:t>
      </w:r>
      <w:r>
        <w:rPr>
          <w:rFonts w:hint="eastAsia" w:ascii="宋体" w:hAnsi="宋体" w:cs="宋体"/>
          <w:kern w:val="0"/>
          <w:sz w:val="24"/>
          <w:u w:val="single"/>
        </w:rPr>
        <w:t>（按照实际情况编制填写需要增加的内容）</w:t>
      </w:r>
      <w:r>
        <w:rPr>
          <w:rFonts w:hint="eastAsia" w:ascii="宋体" w:hAnsi="宋体" w:cs="宋体"/>
          <w:kern w:val="0"/>
          <w:sz w:val="24"/>
        </w:rPr>
        <w:t>。</w:t>
      </w:r>
    </w:p>
    <w:p>
      <w:pPr>
        <w:widowControl/>
        <w:spacing w:line="360" w:lineRule="auto"/>
        <w:ind w:firstLine="480"/>
        <w:jc w:val="left"/>
        <w:rPr>
          <w:rFonts w:ascii="宋体" w:hAnsi="宋体" w:cs="宋体"/>
          <w:kern w:val="0"/>
          <w:sz w:val="24"/>
        </w:rPr>
      </w:pPr>
      <w:r>
        <w:rPr>
          <w:rFonts w:hint="eastAsia" w:ascii="宋体" w:hAnsi="宋体" w:cs="宋体"/>
          <w:kern w:val="0"/>
          <w:sz w:val="24"/>
        </w:rPr>
        <w:t>2、合同标的</w:t>
      </w:r>
    </w:p>
    <w:p>
      <w:pPr>
        <w:widowControl/>
        <w:spacing w:line="360" w:lineRule="auto"/>
        <w:ind w:firstLine="480"/>
        <w:jc w:val="left"/>
        <w:rPr>
          <w:rFonts w:ascii="宋体" w:hAnsi="宋体" w:cs="宋体"/>
          <w:kern w:val="0"/>
          <w:sz w:val="24"/>
        </w:rPr>
      </w:pPr>
      <w:r>
        <w:rPr>
          <w:rFonts w:hint="eastAsia" w:ascii="宋体" w:hAnsi="宋体" w:cs="宋体"/>
          <w:kern w:val="0"/>
          <w:sz w:val="24"/>
          <w:u w:val="single"/>
        </w:rPr>
        <w:t>（按照实际情况编制填写，可以是表格或文字描述）</w:t>
      </w:r>
      <w:r>
        <w:rPr>
          <w:rFonts w:hint="eastAsia" w:ascii="宋体" w:hAnsi="宋体" w:cs="宋体"/>
          <w:kern w:val="0"/>
          <w:sz w:val="24"/>
        </w:rPr>
        <w:t>。</w:t>
      </w:r>
    </w:p>
    <w:p>
      <w:pPr>
        <w:widowControl/>
        <w:spacing w:line="360" w:lineRule="auto"/>
        <w:ind w:firstLine="480"/>
        <w:jc w:val="left"/>
        <w:rPr>
          <w:rFonts w:ascii="宋体" w:hAnsi="宋体" w:cs="宋体"/>
          <w:kern w:val="0"/>
          <w:sz w:val="24"/>
        </w:rPr>
      </w:pPr>
      <w:r>
        <w:rPr>
          <w:rFonts w:hint="eastAsia" w:ascii="宋体" w:hAnsi="宋体" w:cs="宋体"/>
          <w:kern w:val="0"/>
          <w:sz w:val="24"/>
        </w:rPr>
        <w:t>3、合同总金额</w:t>
      </w:r>
    </w:p>
    <w:p>
      <w:pPr>
        <w:widowControl/>
        <w:spacing w:line="360" w:lineRule="auto"/>
        <w:ind w:firstLine="480"/>
        <w:jc w:val="left"/>
        <w:rPr>
          <w:rFonts w:ascii="宋体" w:hAnsi="宋体" w:cs="宋体"/>
          <w:kern w:val="0"/>
          <w:sz w:val="24"/>
        </w:rPr>
      </w:pPr>
      <w:r>
        <w:rPr>
          <w:rFonts w:hint="eastAsia" w:ascii="宋体" w:hAnsi="宋体" w:cs="宋体"/>
          <w:kern w:val="0"/>
          <w:sz w:val="24"/>
        </w:rPr>
        <w:t>3.1合同总金额为人民币大写：</w:t>
      </w:r>
      <w:r>
        <w:rPr>
          <w:rFonts w:hint="eastAsia" w:ascii="宋体" w:hAnsi="宋体" w:cs="宋体"/>
          <w:kern w:val="0"/>
          <w:sz w:val="24"/>
          <w:u w:val="single"/>
        </w:rPr>
        <w:t>       </w:t>
      </w:r>
      <w:r>
        <w:rPr>
          <w:rFonts w:hint="eastAsia" w:ascii="宋体" w:hAnsi="宋体" w:cs="宋体"/>
          <w:kern w:val="0"/>
          <w:sz w:val="24"/>
        </w:rPr>
        <w:t>元（￥</w:t>
      </w:r>
      <w:r>
        <w:rPr>
          <w:rFonts w:hint="eastAsia" w:ascii="宋体" w:hAnsi="宋体" w:cs="宋体"/>
          <w:kern w:val="0"/>
          <w:sz w:val="24"/>
          <w:u w:val="single"/>
        </w:rPr>
        <w:t>         </w:t>
      </w:r>
      <w:r>
        <w:rPr>
          <w:rFonts w:hint="eastAsia" w:ascii="宋体" w:hAnsi="宋体" w:cs="宋体"/>
          <w:kern w:val="0"/>
          <w:sz w:val="24"/>
        </w:rPr>
        <w:t>）。</w:t>
      </w:r>
    </w:p>
    <w:p>
      <w:pPr>
        <w:widowControl/>
        <w:spacing w:line="360" w:lineRule="auto"/>
        <w:ind w:firstLine="480"/>
        <w:jc w:val="left"/>
        <w:rPr>
          <w:rFonts w:ascii="宋体" w:hAnsi="宋体" w:cs="宋体"/>
          <w:kern w:val="0"/>
          <w:sz w:val="24"/>
        </w:rPr>
      </w:pPr>
      <w:r>
        <w:rPr>
          <w:rFonts w:hint="eastAsia" w:ascii="宋体" w:hAnsi="宋体" w:cs="宋体"/>
          <w:kern w:val="0"/>
          <w:sz w:val="24"/>
        </w:rPr>
        <w:t>4、合同标的交付时间、地点和条件</w:t>
      </w:r>
    </w:p>
    <w:p>
      <w:pPr>
        <w:widowControl/>
        <w:spacing w:line="360" w:lineRule="auto"/>
        <w:ind w:firstLine="480"/>
        <w:jc w:val="left"/>
        <w:rPr>
          <w:rFonts w:ascii="宋体" w:hAnsi="宋体" w:cs="宋体"/>
          <w:kern w:val="0"/>
          <w:sz w:val="24"/>
        </w:rPr>
      </w:pPr>
      <w:r>
        <w:rPr>
          <w:rFonts w:hint="eastAsia" w:ascii="宋体" w:hAnsi="宋体" w:cs="宋体"/>
          <w:kern w:val="0"/>
          <w:sz w:val="24"/>
        </w:rPr>
        <w:t>4.1交付时间：</w:t>
      </w:r>
      <w:r>
        <w:rPr>
          <w:rFonts w:hint="eastAsia" w:ascii="宋体" w:hAnsi="宋体" w:cs="宋体"/>
          <w:kern w:val="0"/>
          <w:sz w:val="24"/>
          <w:u w:val="single"/>
        </w:rPr>
        <w:t>                     </w:t>
      </w:r>
      <w:r>
        <w:rPr>
          <w:rFonts w:hint="eastAsia" w:ascii="宋体" w:hAnsi="宋体" w:cs="宋体"/>
          <w:kern w:val="0"/>
          <w:sz w:val="24"/>
        </w:rPr>
        <w:t>；</w:t>
      </w:r>
    </w:p>
    <w:p>
      <w:pPr>
        <w:widowControl/>
        <w:spacing w:line="360" w:lineRule="auto"/>
        <w:ind w:firstLine="480"/>
        <w:jc w:val="left"/>
        <w:rPr>
          <w:rFonts w:ascii="宋体" w:hAnsi="宋体" w:cs="宋体"/>
          <w:kern w:val="0"/>
          <w:sz w:val="24"/>
        </w:rPr>
      </w:pPr>
      <w:r>
        <w:rPr>
          <w:rFonts w:hint="eastAsia" w:ascii="宋体" w:hAnsi="宋体" w:cs="宋体"/>
          <w:kern w:val="0"/>
          <w:sz w:val="24"/>
        </w:rPr>
        <w:t>4.2交付地点：</w:t>
      </w:r>
      <w:r>
        <w:rPr>
          <w:rFonts w:hint="eastAsia" w:ascii="宋体" w:hAnsi="宋体" w:cs="宋体"/>
          <w:kern w:val="0"/>
          <w:sz w:val="24"/>
          <w:u w:val="single"/>
        </w:rPr>
        <w:t>                     </w:t>
      </w:r>
      <w:r>
        <w:rPr>
          <w:rFonts w:hint="eastAsia" w:ascii="宋体" w:hAnsi="宋体" w:cs="宋体"/>
          <w:kern w:val="0"/>
          <w:sz w:val="24"/>
        </w:rPr>
        <w:t>；</w:t>
      </w:r>
    </w:p>
    <w:p>
      <w:pPr>
        <w:widowControl/>
        <w:spacing w:line="360" w:lineRule="auto"/>
        <w:ind w:firstLine="480"/>
        <w:jc w:val="left"/>
        <w:rPr>
          <w:rFonts w:ascii="宋体" w:hAnsi="宋体" w:cs="宋体"/>
          <w:kern w:val="0"/>
          <w:sz w:val="24"/>
        </w:rPr>
      </w:pPr>
      <w:r>
        <w:rPr>
          <w:rFonts w:hint="eastAsia" w:ascii="宋体" w:hAnsi="宋体" w:cs="宋体"/>
          <w:kern w:val="0"/>
          <w:sz w:val="24"/>
        </w:rPr>
        <w:t>4.3交付条件：</w:t>
      </w:r>
      <w:r>
        <w:rPr>
          <w:rFonts w:hint="eastAsia" w:ascii="宋体" w:hAnsi="宋体" w:cs="宋体"/>
          <w:kern w:val="0"/>
          <w:sz w:val="24"/>
          <w:u w:val="single"/>
        </w:rPr>
        <w:t>                     </w:t>
      </w:r>
      <w:r>
        <w:rPr>
          <w:rFonts w:hint="eastAsia" w:ascii="宋体" w:hAnsi="宋体" w:cs="宋体"/>
          <w:kern w:val="0"/>
          <w:sz w:val="24"/>
        </w:rPr>
        <w:t>。</w:t>
      </w:r>
    </w:p>
    <w:p>
      <w:pPr>
        <w:widowControl/>
        <w:spacing w:line="360" w:lineRule="auto"/>
        <w:ind w:firstLine="480"/>
        <w:jc w:val="left"/>
        <w:rPr>
          <w:rFonts w:ascii="宋体" w:hAnsi="宋体" w:cs="宋体"/>
          <w:kern w:val="0"/>
          <w:sz w:val="24"/>
        </w:rPr>
      </w:pPr>
      <w:r>
        <w:rPr>
          <w:rFonts w:hint="eastAsia" w:ascii="宋体" w:hAnsi="宋体" w:cs="宋体"/>
          <w:kern w:val="0"/>
          <w:sz w:val="24"/>
        </w:rPr>
        <w:t>5、合同标的应符合采购文件、乙方投标文件的规定或约定，具体如下：</w:t>
      </w:r>
    </w:p>
    <w:p>
      <w:pPr>
        <w:widowControl/>
        <w:spacing w:line="360" w:lineRule="auto"/>
        <w:ind w:firstLine="480"/>
        <w:jc w:val="left"/>
        <w:rPr>
          <w:rFonts w:ascii="宋体" w:hAnsi="宋体" w:cs="宋体"/>
          <w:kern w:val="0"/>
          <w:sz w:val="24"/>
        </w:rPr>
      </w:pPr>
      <w:r>
        <w:rPr>
          <w:rFonts w:hint="eastAsia" w:ascii="宋体" w:hAnsi="宋体" w:cs="宋体"/>
          <w:kern w:val="0"/>
          <w:sz w:val="24"/>
          <w:u w:val="single"/>
        </w:rPr>
        <w:t>（按照实际情况编制填写，可以是表格或文字描述）</w:t>
      </w:r>
      <w:r>
        <w:rPr>
          <w:rFonts w:hint="eastAsia" w:ascii="宋体" w:hAnsi="宋体" w:cs="宋体"/>
          <w:kern w:val="0"/>
          <w:sz w:val="24"/>
        </w:rPr>
        <w:t>。</w:t>
      </w:r>
    </w:p>
    <w:p>
      <w:pPr>
        <w:widowControl/>
        <w:spacing w:line="360" w:lineRule="auto"/>
        <w:ind w:firstLine="480"/>
        <w:jc w:val="left"/>
        <w:rPr>
          <w:rFonts w:ascii="宋体" w:hAnsi="宋体" w:cs="宋体"/>
          <w:kern w:val="0"/>
          <w:sz w:val="24"/>
        </w:rPr>
      </w:pPr>
      <w:r>
        <w:rPr>
          <w:rFonts w:hint="eastAsia" w:ascii="宋体" w:hAnsi="宋体" w:cs="宋体"/>
          <w:kern w:val="0"/>
          <w:sz w:val="24"/>
        </w:rPr>
        <w:t>6、验收</w:t>
      </w:r>
    </w:p>
    <w:p>
      <w:pPr>
        <w:widowControl/>
        <w:spacing w:line="360" w:lineRule="auto"/>
        <w:ind w:firstLine="480"/>
        <w:jc w:val="left"/>
        <w:rPr>
          <w:rFonts w:ascii="宋体" w:hAnsi="宋体" w:cs="宋体"/>
          <w:kern w:val="0"/>
          <w:sz w:val="24"/>
        </w:rPr>
      </w:pPr>
      <w:r>
        <w:rPr>
          <w:rFonts w:hint="eastAsia" w:ascii="宋体" w:hAnsi="宋体" w:cs="宋体"/>
          <w:kern w:val="0"/>
          <w:sz w:val="24"/>
        </w:rPr>
        <w:t>6.1验收应按照采购文件、乙方投标文件的规定或约定进行，具体如下：</w:t>
      </w:r>
    </w:p>
    <w:p>
      <w:pPr>
        <w:widowControl/>
        <w:spacing w:line="360" w:lineRule="auto"/>
        <w:ind w:firstLine="480"/>
        <w:jc w:val="left"/>
        <w:rPr>
          <w:rFonts w:ascii="宋体" w:hAnsi="宋体" w:cs="宋体"/>
          <w:kern w:val="0"/>
          <w:sz w:val="24"/>
        </w:rPr>
      </w:pPr>
      <w:r>
        <w:rPr>
          <w:rFonts w:hint="eastAsia" w:ascii="宋体" w:hAnsi="宋体" w:cs="宋体"/>
          <w:kern w:val="0"/>
          <w:sz w:val="24"/>
          <w:u w:val="single"/>
        </w:rPr>
        <w:t>（按照实际情况编制填写，可以是表格或文字描述）</w:t>
      </w:r>
      <w:r>
        <w:rPr>
          <w:rFonts w:hint="eastAsia" w:ascii="宋体" w:hAnsi="宋体" w:cs="宋体"/>
          <w:kern w:val="0"/>
          <w:sz w:val="24"/>
        </w:rPr>
        <w:t>。</w:t>
      </w:r>
    </w:p>
    <w:p>
      <w:pPr>
        <w:widowControl/>
        <w:spacing w:line="360" w:lineRule="auto"/>
        <w:ind w:firstLine="480"/>
        <w:jc w:val="left"/>
        <w:rPr>
          <w:rFonts w:ascii="宋体" w:hAnsi="宋体" w:cs="宋体"/>
          <w:kern w:val="0"/>
          <w:sz w:val="24"/>
        </w:rPr>
      </w:pPr>
      <w:r>
        <w:rPr>
          <w:rFonts w:hint="eastAsia" w:ascii="宋体" w:hAnsi="宋体" w:cs="宋体"/>
          <w:kern w:val="0"/>
          <w:sz w:val="24"/>
        </w:rPr>
        <w:t>6.2本项目是否邀请其他响应供应商参与验收：</w:t>
      </w:r>
    </w:p>
    <w:p>
      <w:pPr>
        <w:widowControl/>
        <w:spacing w:line="360" w:lineRule="auto"/>
        <w:ind w:firstLine="480"/>
        <w:jc w:val="left"/>
        <w:rPr>
          <w:rFonts w:ascii="宋体" w:hAnsi="宋体" w:cs="宋体"/>
          <w:kern w:val="0"/>
          <w:sz w:val="24"/>
        </w:rPr>
      </w:pPr>
      <w:r>
        <w:rPr>
          <w:rFonts w:hint="eastAsia" w:ascii="宋体" w:hAnsi="宋体" w:cs="宋体"/>
          <w:kern w:val="0"/>
          <w:sz w:val="24"/>
        </w:rPr>
        <w:t>□不邀请。□邀请，具体如下：</w:t>
      </w:r>
      <w:r>
        <w:rPr>
          <w:rFonts w:hint="eastAsia" w:ascii="宋体" w:hAnsi="宋体" w:cs="宋体"/>
          <w:kern w:val="0"/>
          <w:sz w:val="24"/>
          <w:u w:val="single"/>
        </w:rPr>
        <w:t>（按照采购文件规定填写）</w:t>
      </w:r>
      <w:r>
        <w:rPr>
          <w:rFonts w:hint="eastAsia" w:ascii="宋体" w:hAnsi="宋体" w:cs="宋体"/>
          <w:kern w:val="0"/>
          <w:sz w:val="24"/>
        </w:rPr>
        <w:t>。</w:t>
      </w:r>
    </w:p>
    <w:p>
      <w:pPr>
        <w:widowControl/>
        <w:spacing w:line="360" w:lineRule="auto"/>
        <w:ind w:firstLine="480"/>
        <w:jc w:val="left"/>
        <w:rPr>
          <w:rFonts w:ascii="宋体" w:hAnsi="宋体" w:cs="宋体"/>
          <w:kern w:val="0"/>
          <w:sz w:val="24"/>
        </w:rPr>
      </w:pPr>
      <w:r>
        <w:rPr>
          <w:rFonts w:hint="eastAsia" w:ascii="宋体" w:hAnsi="宋体" w:cs="宋体"/>
          <w:kern w:val="0"/>
          <w:sz w:val="24"/>
        </w:rPr>
        <w:t>7、合同款项的支付应按照采购文件的规定进行，具体如下：</w:t>
      </w:r>
    </w:p>
    <w:p>
      <w:pPr>
        <w:widowControl/>
        <w:spacing w:line="360" w:lineRule="auto"/>
        <w:ind w:firstLine="480"/>
        <w:jc w:val="left"/>
        <w:rPr>
          <w:rFonts w:ascii="宋体" w:hAnsi="宋体" w:cs="宋体"/>
          <w:kern w:val="0"/>
          <w:sz w:val="24"/>
        </w:rPr>
      </w:pPr>
      <w:r>
        <w:rPr>
          <w:rFonts w:hint="eastAsia" w:ascii="宋体" w:hAnsi="宋体" w:cs="宋体"/>
          <w:kern w:val="0"/>
          <w:sz w:val="24"/>
          <w:u w:val="single"/>
        </w:rPr>
        <w:t>（按照实际情况编制填写，可以是表格或文字描述，包括一次性支付或分期支付等）</w:t>
      </w:r>
      <w:r>
        <w:rPr>
          <w:rFonts w:hint="eastAsia" w:ascii="宋体" w:hAnsi="宋体" w:cs="宋体"/>
          <w:kern w:val="0"/>
          <w:sz w:val="24"/>
        </w:rPr>
        <w:t>。</w:t>
      </w:r>
    </w:p>
    <w:p>
      <w:pPr>
        <w:widowControl/>
        <w:spacing w:line="360" w:lineRule="auto"/>
        <w:ind w:firstLine="480"/>
        <w:jc w:val="left"/>
        <w:rPr>
          <w:rFonts w:ascii="宋体" w:hAnsi="宋体" w:cs="宋体"/>
          <w:kern w:val="0"/>
          <w:sz w:val="24"/>
        </w:rPr>
      </w:pPr>
      <w:r>
        <w:rPr>
          <w:rFonts w:hint="eastAsia" w:ascii="宋体" w:hAnsi="宋体" w:cs="宋体"/>
          <w:kern w:val="0"/>
          <w:sz w:val="24"/>
        </w:rPr>
        <w:t>8、履约保证金</w:t>
      </w:r>
    </w:p>
    <w:p>
      <w:pPr>
        <w:widowControl/>
        <w:spacing w:line="360" w:lineRule="auto"/>
        <w:ind w:firstLine="480"/>
        <w:jc w:val="left"/>
        <w:rPr>
          <w:rFonts w:ascii="宋体" w:hAnsi="宋体" w:cs="宋体"/>
          <w:kern w:val="0"/>
          <w:sz w:val="24"/>
        </w:rPr>
      </w:pPr>
      <w:r>
        <w:rPr>
          <w:rFonts w:hint="eastAsia" w:ascii="宋体" w:hAnsi="宋体" w:cs="宋体"/>
          <w:kern w:val="0"/>
          <w:sz w:val="24"/>
        </w:rPr>
        <w:t>□无。□有，具体如下：</w:t>
      </w:r>
      <w:r>
        <w:rPr>
          <w:rFonts w:hint="eastAsia" w:ascii="宋体" w:hAnsi="宋体" w:cs="宋体"/>
          <w:kern w:val="0"/>
          <w:sz w:val="24"/>
          <w:u w:val="single"/>
        </w:rPr>
        <w:t>（按照采购文件规定填写）</w:t>
      </w:r>
      <w:r>
        <w:rPr>
          <w:rFonts w:hint="eastAsia" w:ascii="宋体" w:hAnsi="宋体" w:cs="宋体"/>
          <w:kern w:val="0"/>
          <w:sz w:val="24"/>
        </w:rPr>
        <w:t>。</w:t>
      </w:r>
    </w:p>
    <w:p>
      <w:pPr>
        <w:widowControl/>
        <w:spacing w:line="360" w:lineRule="auto"/>
        <w:ind w:firstLine="480"/>
        <w:jc w:val="left"/>
        <w:rPr>
          <w:rFonts w:ascii="宋体" w:hAnsi="宋体" w:cs="宋体"/>
          <w:kern w:val="0"/>
          <w:sz w:val="24"/>
        </w:rPr>
      </w:pPr>
      <w:r>
        <w:rPr>
          <w:rFonts w:hint="eastAsia" w:ascii="宋体" w:hAnsi="宋体" w:cs="宋体"/>
          <w:kern w:val="0"/>
          <w:sz w:val="24"/>
        </w:rPr>
        <w:t>9、合同有效期</w:t>
      </w:r>
    </w:p>
    <w:p>
      <w:pPr>
        <w:widowControl/>
        <w:spacing w:line="360" w:lineRule="auto"/>
        <w:ind w:firstLine="480"/>
        <w:jc w:val="left"/>
        <w:rPr>
          <w:rFonts w:ascii="宋体" w:hAnsi="宋体" w:cs="宋体"/>
          <w:kern w:val="0"/>
          <w:sz w:val="24"/>
        </w:rPr>
      </w:pPr>
      <w:r>
        <w:rPr>
          <w:rFonts w:hint="eastAsia" w:ascii="宋体" w:hAnsi="宋体" w:cs="宋体"/>
          <w:kern w:val="0"/>
          <w:sz w:val="24"/>
          <w:u w:val="single"/>
        </w:rPr>
        <w:t>（按照实际情况编制填写，可以是表格或文字描述）</w:t>
      </w:r>
      <w:r>
        <w:rPr>
          <w:rFonts w:hint="eastAsia" w:ascii="宋体" w:hAnsi="宋体" w:cs="宋体"/>
          <w:kern w:val="0"/>
          <w:sz w:val="24"/>
        </w:rPr>
        <w:t>。</w:t>
      </w:r>
    </w:p>
    <w:p>
      <w:pPr>
        <w:widowControl/>
        <w:spacing w:line="360" w:lineRule="auto"/>
        <w:ind w:firstLine="480"/>
        <w:jc w:val="left"/>
        <w:rPr>
          <w:rFonts w:ascii="宋体" w:hAnsi="宋体" w:cs="宋体"/>
          <w:kern w:val="0"/>
          <w:sz w:val="24"/>
        </w:rPr>
      </w:pPr>
      <w:r>
        <w:rPr>
          <w:rFonts w:hint="eastAsia" w:ascii="宋体" w:hAnsi="宋体" w:cs="宋体"/>
          <w:kern w:val="0"/>
          <w:sz w:val="24"/>
        </w:rPr>
        <w:t>10、违约责任</w:t>
      </w:r>
    </w:p>
    <w:p>
      <w:pPr>
        <w:widowControl/>
        <w:spacing w:line="360" w:lineRule="auto"/>
        <w:ind w:firstLine="480"/>
        <w:jc w:val="left"/>
        <w:rPr>
          <w:rFonts w:ascii="宋体" w:hAnsi="宋体" w:cs="宋体"/>
          <w:kern w:val="0"/>
          <w:sz w:val="24"/>
        </w:rPr>
      </w:pPr>
      <w:r>
        <w:rPr>
          <w:rFonts w:hint="eastAsia" w:ascii="宋体" w:hAnsi="宋体" w:cs="宋体"/>
          <w:kern w:val="0"/>
          <w:sz w:val="24"/>
          <w:u w:val="single"/>
        </w:rPr>
        <w:t>（按照实际情况编制填写，可以是表格或文字描述）</w:t>
      </w:r>
      <w:r>
        <w:rPr>
          <w:rFonts w:hint="eastAsia" w:ascii="宋体" w:hAnsi="宋体" w:cs="宋体"/>
          <w:kern w:val="0"/>
          <w:sz w:val="24"/>
        </w:rPr>
        <w:t>。</w:t>
      </w:r>
    </w:p>
    <w:p>
      <w:pPr>
        <w:widowControl/>
        <w:spacing w:line="360" w:lineRule="auto"/>
        <w:ind w:firstLine="480"/>
        <w:jc w:val="left"/>
        <w:rPr>
          <w:rFonts w:ascii="宋体" w:hAnsi="宋体" w:cs="宋体"/>
          <w:kern w:val="0"/>
          <w:sz w:val="24"/>
        </w:rPr>
      </w:pPr>
      <w:r>
        <w:rPr>
          <w:rFonts w:hint="eastAsia" w:ascii="宋体" w:hAnsi="宋体" w:cs="宋体"/>
          <w:kern w:val="0"/>
          <w:sz w:val="24"/>
        </w:rPr>
        <w:t>11、知识产权</w:t>
      </w:r>
    </w:p>
    <w:p>
      <w:pPr>
        <w:widowControl/>
        <w:spacing w:line="360" w:lineRule="auto"/>
        <w:ind w:firstLine="480"/>
        <w:jc w:val="left"/>
        <w:rPr>
          <w:rFonts w:ascii="宋体" w:hAnsi="宋体" w:cs="宋体"/>
          <w:kern w:val="0"/>
          <w:sz w:val="24"/>
        </w:rPr>
      </w:pPr>
      <w:r>
        <w:rPr>
          <w:rFonts w:hint="eastAsia" w:ascii="宋体" w:hAnsi="宋体" w:cs="宋体"/>
          <w:kern w:val="0"/>
          <w:sz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widowControl/>
        <w:spacing w:line="360" w:lineRule="auto"/>
        <w:ind w:firstLine="480"/>
        <w:jc w:val="left"/>
        <w:rPr>
          <w:rFonts w:ascii="宋体" w:hAnsi="宋体" w:cs="宋体"/>
          <w:kern w:val="0"/>
          <w:sz w:val="24"/>
        </w:rPr>
      </w:pPr>
      <w:r>
        <w:rPr>
          <w:rFonts w:hint="eastAsia" w:ascii="宋体" w:hAnsi="宋体" w:cs="宋体"/>
          <w:kern w:val="0"/>
          <w:sz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cs="宋体"/>
          <w:kern w:val="0"/>
          <w:sz w:val="24"/>
          <w:u w:val="single"/>
        </w:rPr>
        <w:t>（按照实际情况编制填写）</w:t>
      </w:r>
      <w:r>
        <w:rPr>
          <w:rFonts w:hint="eastAsia" w:ascii="宋体" w:hAnsi="宋体" w:cs="宋体"/>
          <w:kern w:val="0"/>
          <w:sz w:val="24"/>
        </w:rPr>
        <w:t>。</w:t>
      </w:r>
    </w:p>
    <w:p>
      <w:pPr>
        <w:widowControl/>
        <w:spacing w:line="360" w:lineRule="auto"/>
        <w:ind w:firstLine="480"/>
        <w:jc w:val="left"/>
        <w:rPr>
          <w:rFonts w:ascii="宋体" w:hAnsi="宋体" w:cs="宋体"/>
          <w:kern w:val="0"/>
          <w:sz w:val="24"/>
        </w:rPr>
      </w:pPr>
      <w:r>
        <w:rPr>
          <w:rFonts w:hint="eastAsia" w:ascii="宋体" w:hAnsi="宋体" w:cs="宋体"/>
          <w:kern w:val="0"/>
          <w:sz w:val="24"/>
        </w:rPr>
        <w:t>12、解决争议的方法</w:t>
      </w:r>
    </w:p>
    <w:p>
      <w:pPr>
        <w:widowControl/>
        <w:spacing w:line="360" w:lineRule="auto"/>
        <w:ind w:firstLine="480"/>
        <w:jc w:val="left"/>
        <w:rPr>
          <w:rFonts w:ascii="宋体" w:hAnsi="宋体" w:cs="宋体"/>
          <w:kern w:val="0"/>
          <w:sz w:val="24"/>
        </w:rPr>
      </w:pPr>
      <w:r>
        <w:rPr>
          <w:rFonts w:hint="eastAsia" w:ascii="宋体" w:hAnsi="宋体" w:cs="宋体"/>
          <w:kern w:val="0"/>
          <w:sz w:val="24"/>
        </w:rPr>
        <w:t>12.1甲、乙双方协商解决。</w:t>
      </w:r>
    </w:p>
    <w:p>
      <w:pPr>
        <w:widowControl/>
        <w:spacing w:line="360" w:lineRule="auto"/>
        <w:ind w:firstLine="480"/>
        <w:jc w:val="left"/>
        <w:rPr>
          <w:rFonts w:ascii="宋体" w:hAnsi="宋体" w:cs="宋体"/>
          <w:kern w:val="0"/>
          <w:sz w:val="24"/>
        </w:rPr>
      </w:pPr>
      <w:r>
        <w:rPr>
          <w:rFonts w:hint="eastAsia" w:ascii="宋体" w:hAnsi="宋体" w:cs="宋体"/>
          <w:kern w:val="0"/>
          <w:sz w:val="24"/>
        </w:rPr>
        <w:t>12.2若协商解决不成，则通过下列途径之一解决：</w:t>
      </w:r>
    </w:p>
    <w:p>
      <w:pPr>
        <w:widowControl/>
        <w:spacing w:line="360" w:lineRule="auto"/>
        <w:ind w:firstLine="480"/>
        <w:jc w:val="left"/>
        <w:rPr>
          <w:rFonts w:ascii="宋体" w:hAnsi="宋体" w:cs="宋体"/>
          <w:kern w:val="0"/>
          <w:sz w:val="24"/>
        </w:rPr>
      </w:pPr>
      <w:r>
        <w:rPr>
          <w:rFonts w:hint="eastAsia" w:ascii="宋体" w:hAnsi="宋体" w:cs="宋体"/>
          <w:kern w:val="0"/>
          <w:sz w:val="24"/>
        </w:rPr>
        <w:t>□提交仲裁委员会仲裁，具体如下：</w:t>
      </w:r>
      <w:r>
        <w:rPr>
          <w:rFonts w:hint="eastAsia" w:ascii="宋体" w:hAnsi="宋体" w:cs="宋体"/>
          <w:kern w:val="0"/>
          <w:sz w:val="24"/>
          <w:u w:val="single"/>
        </w:rPr>
        <w:t>（按照实际情况编制填写）</w:t>
      </w:r>
      <w:r>
        <w:rPr>
          <w:rFonts w:hint="eastAsia" w:ascii="宋体" w:hAnsi="宋体" w:cs="宋体"/>
          <w:kern w:val="0"/>
          <w:sz w:val="24"/>
        </w:rPr>
        <w:t>。</w:t>
      </w:r>
    </w:p>
    <w:p>
      <w:pPr>
        <w:widowControl/>
        <w:spacing w:line="360" w:lineRule="auto"/>
        <w:ind w:firstLine="480"/>
        <w:jc w:val="left"/>
        <w:rPr>
          <w:rFonts w:ascii="宋体" w:hAnsi="宋体" w:cs="宋体"/>
          <w:kern w:val="0"/>
          <w:sz w:val="24"/>
        </w:rPr>
      </w:pPr>
      <w:r>
        <w:rPr>
          <w:rFonts w:hint="eastAsia" w:ascii="宋体" w:hAnsi="宋体" w:cs="宋体"/>
          <w:kern w:val="0"/>
          <w:sz w:val="24"/>
        </w:rPr>
        <w:t>□向人民法院提起诉讼，具体如下：</w:t>
      </w:r>
      <w:r>
        <w:rPr>
          <w:rFonts w:hint="eastAsia" w:ascii="宋体" w:hAnsi="宋体" w:cs="宋体"/>
          <w:kern w:val="0"/>
          <w:sz w:val="24"/>
          <w:u w:val="single"/>
        </w:rPr>
        <w:t>（按照实际情况编制填写）</w:t>
      </w:r>
      <w:r>
        <w:rPr>
          <w:rFonts w:hint="eastAsia" w:ascii="宋体" w:hAnsi="宋体" w:cs="宋体"/>
          <w:kern w:val="0"/>
          <w:sz w:val="24"/>
        </w:rPr>
        <w:t>。</w:t>
      </w:r>
    </w:p>
    <w:p>
      <w:pPr>
        <w:widowControl/>
        <w:spacing w:line="360" w:lineRule="auto"/>
        <w:ind w:firstLine="480"/>
        <w:jc w:val="left"/>
        <w:rPr>
          <w:rFonts w:ascii="宋体" w:hAnsi="宋体" w:cs="宋体"/>
          <w:kern w:val="0"/>
          <w:sz w:val="24"/>
        </w:rPr>
      </w:pPr>
      <w:r>
        <w:rPr>
          <w:rFonts w:hint="eastAsia" w:ascii="宋体" w:hAnsi="宋体" w:cs="宋体"/>
          <w:kern w:val="0"/>
          <w:sz w:val="24"/>
        </w:rPr>
        <w:t>13、不可抗力</w:t>
      </w:r>
    </w:p>
    <w:p>
      <w:pPr>
        <w:widowControl/>
        <w:spacing w:line="360" w:lineRule="auto"/>
        <w:ind w:firstLine="480"/>
        <w:jc w:val="left"/>
        <w:rPr>
          <w:rFonts w:ascii="宋体" w:hAnsi="宋体" w:cs="宋体"/>
          <w:kern w:val="0"/>
          <w:sz w:val="24"/>
        </w:rPr>
      </w:pPr>
      <w:r>
        <w:rPr>
          <w:rFonts w:hint="eastAsia" w:ascii="宋体" w:hAnsi="宋体" w:cs="宋体"/>
          <w:kern w:val="0"/>
          <w:sz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widowControl/>
        <w:spacing w:line="360" w:lineRule="auto"/>
        <w:ind w:firstLine="480"/>
        <w:jc w:val="left"/>
        <w:rPr>
          <w:rFonts w:ascii="宋体" w:hAnsi="宋体" w:cs="宋体"/>
          <w:kern w:val="0"/>
          <w:sz w:val="24"/>
        </w:rPr>
      </w:pPr>
      <w:r>
        <w:rPr>
          <w:rFonts w:hint="eastAsia" w:ascii="宋体" w:hAnsi="宋体" w:cs="宋体"/>
          <w:kern w:val="0"/>
          <w:sz w:val="24"/>
        </w:rPr>
        <w:t>13.2本合同中的不可抗力指不能预见、不能避免、不能克服的客观情况，包括但不限于：自然灾害如地震、台风、洪水、火灾及政府行为、法律规定或其适用的变化或其他任何无法预见、避免或控制的事件。</w:t>
      </w:r>
    </w:p>
    <w:p>
      <w:pPr>
        <w:widowControl/>
        <w:spacing w:line="360" w:lineRule="auto"/>
        <w:ind w:firstLine="480"/>
        <w:jc w:val="left"/>
        <w:rPr>
          <w:rFonts w:ascii="宋体" w:hAnsi="宋体" w:cs="宋体"/>
          <w:kern w:val="0"/>
          <w:sz w:val="24"/>
        </w:rPr>
      </w:pPr>
      <w:r>
        <w:rPr>
          <w:rFonts w:hint="eastAsia" w:ascii="宋体" w:hAnsi="宋体" w:cs="宋体"/>
          <w:kern w:val="0"/>
          <w:sz w:val="24"/>
        </w:rPr>
        <w:t>14、合同条款</w:t>
      </w:r>
    </w:p>
    <w:p>
      <w:pPr>
        <w:widowControl/>
        <w:spacing w:line="360" w:lineRule="auto"/>
        <w:ind w:firstLine="480"/>
        <w:jc w:val="left"/>
        <w:rPr>
          <w:rFonts w:ascii="宋体" w:hAnsi="宋体" w:cs="宋体"/>
          <w:kern w:val="0"/>
          <w:sz w:val="24"/>
        </w:rPr>
      </w:pPr>
      <w:r>
        <w:rPr>
          <w:rFonts w:hint="eastAsia" w:ascii="宋体" w:hAnsi="宋体" w:cs="宋体"/>
          <w:kern w:val="0"/>
          <w:sz w:val="24"/>
          <w:u w:val="single"/>
        </w:rPr>
        <w:t>（按照实际情况编制填写。采购文件第五章已有规定的，双方均不得变更或调整；采购文件第五章未作规定的，双方可通过友好协商进行约定）</w:t>
      </w:r>
      <w:r>
        <w:rPr>
          <w:rFonts w:hint="eastAsia" w:ascii="宋体" w:hAnsi="宋体" w:cs="宋体"/>
          <w:kern w:val="0"/>
          <w:sz w:val="24"/>
        </w:rPr>
        <w:t>。</w:t>
      </w:r>
    </w:p>
    <w:p>
      <w:pPr>
        <w:widowControl/>
        <w:spacing w:line="360" w:lineRule="auto"/>
        <w:ind w:firstLine="480"/>
        <w:jc w:val="left"/>
        <w:rPr>
          <w:rFonts w:ascii="宋体" w:hAnsi="宋体" w:cs="宋体"/>
          <w:kern w:val="0"/>
          <w:sz w:val="24"/>
        </w:rPr>
      </w:pPr>
      <w:r>
        <w:rPr>
          <w:rFonts w:hint="eastAsia" w:ascii="宋体" w:hAnsi="宋体" w:cs="宋体"/>
          <w:kern w:val="0"/>
          <w:sz w:val="24"/>
        </w:rPr>
        <w:t>15、其他约定</w:t>
      </w:r>
    </w:p>
    <w:p>
      <w:pPr>
        <w:widowControl/>
        <w:spacing w:line="360" w:lineRule="auto"/>
        <w:ind w:firstLine="480"/>
        <w:jc w:val="left"/>
        <w:rPr>
          <w:rFonts w:ascii="宋体" w:hAnsi="宋体" w:cs="宋体"/>
          <w:kern w:val="0"/>
          <w:sz w:val="24"/>
        </w:rPr>
      </w:pPr>
      <w:r>
        <w:rPr>
          <w:rFonts w:hint="eastAsia" w:ascii="宋体" w:hAnsi="宋体" w:cs="宋体"/>
          <w:kern w:val="0"/>
          <w:sz w:val="24"/>
        </w:rPr>
        <w:t>15.1合同文件与本合同具有同等法律效力。</w:t>
      </w:r>
    </w:p>
    <w:p>
      <w:pPr>
        <w:widowControl/>
        <w:spacing w:line="360" w:lineRule="auto"/>
        <w:ind w:firstLine="480"/>
        <w:jc w:val="left"/>
        <w:rPr>
          <w:rFonts w:ascii="宋体" w:hAnsi="宋体" w:cs="宋体"/>
          <w:kern w:val="0"/>
          <w:sz w:val="24"/>
        </w:rPr>
      </w:pPr>
      <w:r>
        <w:rPr>
          <w:rFonts w:hint="eastAsia" w:ascii="宋体" w:hAnsi="宋体" w:cs="宋体"/>
          <w:kern w:val="0"/>
          <w:sz w:val="24"/>
        </w:rPr>
        <w:t>15.2本合同未尽事宜，双方可另行补充。</w:t>
      </w:r>
    </w:p>
    <w:p>
      <w:pPr>
        <w:widowControl/>
        <w:spacing w:line="360" w:lineRule="auto"/>
        <w:ind w:firstLine="480"/>
        <w:jc w:val="left"/>
        <w:rPr>
          <w:rFonts w:ascii="宋体" w:hAnsi="宋体" w:cs="宋体"/>
          <w:kern w:val="0"/>
          <w:sz w:val="24"/>
        </w:rPr>
      </w:pPr>
      <w:r>
        <w:rPr>
          <w:rFonts w:hint="eastAsia" w:ascii="宋体" w:hAnsi="宋体" w:cs="宋体"/>
          <w:kern w:val="0"/>
          <w:sz w:val="24"/>
        </w:rPr>
        <w:t>15.3合同生效：自签订之日起生效。</w:t>
      </w:r>
    </w:p>
    <w:p>
      <w:pPr>
        <w:widowControl/>
        <w:spacing w:line="360" w:lineRule="auto"/>
        <w:ind w:firstLine="480"/>
        <w:jc w:val="left"/>
        <w:rPr>
          <w:rFonts w:ascii="宋体" w:hAnsi="宋体" w:cs="宋体"/>
          <w:kern w:val="0"/>
          <w:sz w:val="24"/>
        </w:rPr>
      </w:pPr>
      <w:r>
        <w:rPr>
          <w:rFonts w:hint="eastAsia" w:ascii="宋体" w:hAnsi="宋体" w:cs="宋体"/>
          <w:kern w:val="0"/>
          <w:sz w:val="24"/>
        </w:rPr>
        <w:t>15.4本合同一式</w:t>
      </w:r>
      <w:r>
        <w:rPr>
          <w:rFonts w:hint="eastAsia" w:ascii="宋体" w:hAnsi="宋体" w:cs="宋体"/>
          <w:kern w:val="0"/>
          <w:sz w:val="24"/>
          <w:u w:val="single"/>
        </w:rPr>
        <w:t>（填写具体份数）</w:t>
      </w:r>
      <w:r>
        <w:rPr>
          <w:rFonts w:hint="eastAsia" w:ascii="宋体" w:hAnsi="宋体" w:cs="宋体"/>
          <w:kern w:val="0"/>
          <w:sz w:val="24"/>
        </w:rPr>
        <w:t>份，经双方授权代表签字并盖章后生效。甲方、乙方各执</w:t>
      </w:r>
      <w:r>
        <w:rPr>
          <w:rFonts w:hint="eastAsia" w:ascii="宋体" w:hAnsi="宋体" w:cs="宋体"/>
          <w:kern w:val="0"/>
          <w:sz w:val="24"/>
          <w:u w:val="single"/>
        </w:rPr>
        <w:t>（填写具体份数）</w:t>
      </w:r>
      <w:r>
        <w:rPr>
          <w:rFonts w:hint="eastAsia" w:ascii="宋体" w:hAnsi="宋体" w:cs="宋体"/>
          <w:kern w:val="0"/>
          <w:sz w:val="24"/>
        </w:rPr>
        <w:t>份，送</w:t>
      </w:r>
      <w:r>
        <w:rPr>
          <w:rFonts w:hint="eastAsia" w:ascii="宋体" w:hAnsi="宋体" w:cs="宋体"/>
          <w:kern w:val="0"/>
          <w:sz w:val="24"/>
          <w:u w:val="single"/>
        </w:rPr>
        <w:t>（填写需要备案的监管部门的全称）</w:t>
      </w:r>
      <w:r>
        <w:rPr>
          <w:rFonts w:hint="eastAsia" w:ascii="宋体" w:hAnsi="宋体" w:cs="宋体"/>
          <w:kern w:val="0"/>
          <w:sz w:val="24"/>
        </w:rPr>
        <w:t>备案</w:t>
      </w:r>
      <w:r>
        <w:rPr>
          <w:rFonts w:hint="eastAsia" w:ascii="宋体" w:hAnsi="宋体" w:cs="宋体"/>
          <w:kern w:val="0"/>
          <w:sz w:val="24"/>
          <w:u w:val="single"/>
        </w:rPr>
        <w:t>（填写具体份数）</w:t>
      </w:r>
      <w:r>
        <w:rPr>
          <w:rFonts w:hint="eastAsia" w:ascii="宋体" w:hAnsi="宋体" w:cs="宋体"/>
          <w:kern w:val="0"/>
          <w:sz w:val="24"/>
        </w:rPr>
        <w:t>份，具有同等效力。</w:t>
      </w:r>
    </w:p>
    <w:p>
      <w:pPr>
        <w:widowControl/>
        <w:spacing w:line="360" w:lineRule="auto"/>
        <w:ind w:firstLine="480"/>
        <w:jc w:val="left"/>
        <w:rPr>
          <w:rFonts w:ascii="宋体" w:hAnsi="宋体" w:cs="宋体"/>
          <w:kern w:val="0"/>
          <w:sz w:val="24"/>
        </w:rPr>
      </w:pPr>
      <w:r>
        <w:rPr>
          <w:rFonts w:hint="eastAsia" w:ascii="宋体" w:hAnsi="宋体" w:cs="宋体"/>
          <w:kern w:val="0"/>
          <w:sz w:val="24"/>
        </w:rPr>
        <w:t>15.5其他：□无。□</w:t>
      </w:r>
      <w:r>
        <w:rPr>
          <w:rFonts w:hint="eastAsia" w:ascii="宋体" w:hAnsi="宋体" w:cs="宋体"/>
          <w:kern w:val="0"/>
          <w:sz w:val="24"/>
          <w:u w:val="single"/>
        </w:rPr>
        <w:t>（按照实际情况编制填写需要增加的内容）</w:t>
      </w:r>
      <w:r>
        <w:rPr>
          <w:rFonts w:hint="eastAsia" w:ascii="宋体" w:hAnsi="宋体" w:cs="宋体"/>
          <w:kern w:val="0"/>
          <w:sz w:val="24"/>
        </w:rPr>
        <w:t>。</w:t>
      </w:r>
    </w:p>
    <w:p>
      <w:pPr>
        <w:widowControl/>
        <w:spacing w:line="360" w:lineRule="auto"/>
        <w:jc w:val="center"/>
        <w:rPr>
          <w:rFonts w:ascii="宋体" w:hAnsi="宋体" w:cs="宋体"/>
          <w:kern w:val="0"/>
          <w:sz w:val="24"/>
        </w:rPr>
      </w:pPr>
      <w:r>
        <w:rPr>
          <w:rFonts w:hint="eastAsia" w:ascii="宋体" w:hAnsi="宋体" w:cs="宋体"/>
          <w:kern w:val="0"/>
          <w:sz w:val="24"/>
        </w:rPr>
        <w:t>（以下无正文）</w:t>
      </w:r>
    </w:p>
    <w:p>
      <w:pPr>
        <w:widowControl/>
        <w:spacing w:line="360" w:lineRule="auto"/>
        <w:jc w:val="left"/>
        <w:rPr>
          <w:rFonts w:ascii="宋体" w:hAnsi="宋体" w:cs="宋体"/>
          <w:kern w:val="0"/>
          <w:sz w:val="24"/>
        </w:rPr>
      </w:pPr>
      <w:r>
        <w:rPr>
          <w:rFonts w:hint="eastAsia" w:ascii="宋体" w:hAnsi="宋体" w:cs="宋体"/>
          <w:kern w:val="0"/>
          <w:sz w:val="24"/>
        </w:rPr>
        <w:t> </w:t>
      </w:r>
    </w:p>
    <w:p>
      <w:pPr>
        <w:widowControl/>
        <w:spacing w:line="360" w:lineRule="auto"/>
        <w:jc w:val="left"/>
        <w:rPr>
          <w:rFonts w:ascii="宋体" w:hAnsi="宋体" w:cs="宋体"/>
          <w:kern w:val="0"/>
          <w:sz w:val="24"/>
        </w:rPr>
      </w:pPr>
      <w:r>
        <w:rPr>
          <w:rFonts w:hint="eastAsia" w:ascii="宋体" w:hAnsi="宋体" w:cs="宋体"/>
          <w:kern w:val="0"/>
          <w:sz w:val="24"/>
        </w:rPr>
        <w:t> </w:t>
      </w:r>
    </w:p>
    <w:p>
      <w:pPr>
        <w:widowControl/>
        <w:spacing w:line="360" w:lineRule="auto"/>
        <w:jc w:val="left"/>
        <w:rPr>
          <w:rFonts w:ascii="宋体" w:hAnsi="宋体" w:cs="宋体"/>
          <w:kern w:val="0"/>
          <w:sz w:val="24"/>
        </w:rPr>
      </w:pPr>
      <w:r>
        <w:rPr>
          <w:rFonts w:hint="eastAsia" w:ascii="宋体" w:hAnsi="宋体" w:cs="宋体"/>
          <w:kern w:val="0"/>
          <w:sz w:val="24"/>
        </w:rPr>
        <w:t>甲方：                  乙方：</w:t>
      </w:r>
    </w:p>
    <w:p>
      <w:pPr>
        <w:widowControl/>
        <w:spacing w:line="360" w:lineRule="auto"/>
        <w:jc w:val="left"/>
        <w:rPr>
          <w:rFonts w:ascii="宋体" w:hAnsi="宋体" w:cs="宋体"/>
          <w:kern w:val="0"/>
          <w:sz w:val="24"/>
        </w:rPr>
      </w:pPr>
      <w:r>
        <w:rPr>
          <w:rFonts w:hint="eastAsia" w:ascii="宋体" w:hAnsi="宋体" w:cs="宋体"/>
          <w:kern w:val="0"/>
          <w:sz w:val="24"/>
        </w:rPr>
        <w:t>住所：                  住所：</w:t>
      </w:r>
    </w:p>
    <w:p>
      <w:pPr>
        <w:widowControl/>
        <w:spacing w:line="360" w:lineRule="auto"/>
        <w:jc w:val="left"/>
        <w:rPr>
          <w:rFonts w:ascii="宋体" w:hAnsi="宋体" w:cs="宋体"/>
          <w:kern w:val="0"/>
          <w:sz w:val="24"/>
        </w:rPr>
      </w:pPr>
      <w:r>
        <w:rPr>
          <w:rFonts w:hint="eastAsia" w:ascii="宋体" w:hAnsi="宋体" w:cs="宋体"/>
          <w:kern w:val="0"/>
          <w:sz w:val="24"/>
        </w:rPr>
        <w:t>单位负责人：               单位负责人：</w:t>
      </w:r>
    </w:p>
    <w:p>
      <w:pPr>
        <w:widowControl/>
        <w:spacing w:line="360" w:lineRule="auto"/>
        <w:jc w:val="left"/>
        <w:rPr>
          <w:rFonts w:ascii="宋体" w:hAnsi="宋体" w:cs="宋体"/>
          <w:kern w:val="0"/>
          <w:sz w:val="24"/>
        </w:rPr>
      </w:pPr>
      <w:r>
        <w:rPr>
          <w:rFonts w:hint="eastAsia" w:ascii="宋体" w:hAnsi="宋体" w:cs="宋体"/>
          <w:kern w:val="0"/>
          <w:sz w:val="24"/>
        </w:rPr>
        <w:t> </w:t>
      </w:r>
    </w:p>
    <w:p>
      <w:pPr>
        <w:widowControl/>
        <w:spacing w:line="360" w:lineRule="auto"/>
        <w:jc w:val="left"/>
        <w:rPr>
          <w:rFonts w:ascii="宋体" w:hAnsi="宋体" w:cs="宋体"/>
          <w:kern w:val="0"/>
          <w:sz w:val="24"/>
        </w:rPr>
      </w:pPr>
      <w:r>
        <w:rPr>
          <w:rFonts w:hint="eastAsia" w:ascii="宋体" w:hAnsi="宋体" w:cs="宋体"/>
          <w:kern w:val="0"/>
          <w:sz w:val="24"/>
        </w:rPr>
        <w:t>委托代理人：               委托代理人：</w:t>
      </w:r>
    </w:p>
    <w:p>
      <w:pPr>
        <w:widowControl/>
        <w:spacing w:line="360" w:lineRule="auto"/>
        <w:jc w:val="left"/>
        <w:rPr>
          <w:rFonts w:ascii="宋体" w:hAnsi="宋体" w:cs="宋体"/>
          <w:kern w:val="0"/>
          <w:sz w:val="24"/>
        </w:rPr>
      </w:pPr>
      <w:r>
        <w:rPr>
          <w:rFonts w:hint="eastAsia" w:ascii="宋体" w:hAnsi="宋体" w:cs="宋体"/>
          <w:kern w:val="0"/>
          <w:sz w:val="24"/>
        </w:rPr>
        <w:t> </w:t>
      </w:r>
    </w:p>
    <w:p>
      <w:pPr>
        <w:widowControl/>
        <w:spacing w:line="360" w:lineRule="auto"/>
        <w:jc w:val="left"/>
        <w:rPr>
          <w:rFonts w:ascii="宋体" w:hAnsi="宋体" w:cs="宋体"/>
          <w:kern w:val="0"/>
          <w:sz w:val="24"/>
        </w:rPr>
      </w:pPr>
      <w:r>
        <w:rPr>
          <w:rFonts w:hint="eastAsia" w:ascii="宋体" w:hAnsi="宋体" w:cs="宋体"/>
          <w:kern w:val="0"/>
          <w:sz w:val="24"/>
        </w:rPr>
        <w:t>联系方法：                联系方法：</w:t>
      </w:r>
    </w:p>
    <w:p>
      <w:pPr>
        <w:widowControl/>
        <w:spacing w:line="360" w:lineRule="auto"/>
        <w:jc w:val="left"/>
        <w:rPr>
          <w:rFonts w:ascii="宋体" w:hAnsi="宋体" w:cs="宋体"/>
          <w:kern w:val="0"/>
          <w:sz w:val="24"/>
        </w:rPr>
      </w:pPr>
      <w:r>
        <w:rPr>
          <w:rFonts w:hint="eastAsia" w:ascii="宋体" w:hAnsi="宋体" w:cs="宋体"/>
          <w:kern w:val="0"/>
          <w:sz w:val="24"/>
        </w:rPr>
        <w:t>开户银行：                开户银行：</w:t>
      </w:r>
    </w:p>
    <w:p>
      <w:pPr>
        <w:widowControl/>
        <w:spacing w:line="360" w:lineRule="auto"/>
        <w:jc w:val="left"/>
        <w:rPr>
          <w:rFonts w:ascii="宋体" w:hAnsi="宋体" w:cs="宋体"/>
          <w:kern w:val="0"/>
          <w:sz w:val="24"/>
        </w:rPr>
      </w:pPr>
      <w:r>
        <w:rPr>
          <w:rFonts w:hint="eastAsia" w:ascii="宋体" w:hAnsi="宋体" w:cs="宋体"/>
          <w:kern w:val="0"/>
          <w:sz w:val="24"/>
        </w:rPr>
        <w:t>账号：                  账号：</w:t>
      </w:r>
    </w:p>
    <w:p>
      <w:pPr>
        <w:widowControl/>
        <w:spacing w:line="360" w:lineRule="auto"/>
        <w:jc w:val="left"/>
        <w:rPr>
          <w:rFonts w:ascii="宋体" w:hAnsi="宋体" w:cs="宋体"/>
          <w:kern w:val="0"/>
          <w:sz w:val="24"/>
        </w:rPr>
      </w:pPr>
      <w:r>
        <w:rPr>
          <w:rFonts w:hint="eastAsia" w:ascii="宋体" w:hAnsi="宋体" w:cs="宋体"/>
          <w:kern w:val="0"/>
          <w:sz w:val="24"/>
        </w:rPr>
        <w:t> </w:t>
      </w:r>
    </w:p>
    <w:p>
      <w:pPr>
        <w:widowControl/>
        <w:spacing w:line="360" w:lineRule="auto"/>
        <w:jc w:val="left"/>
        <w:rPr>
          <w:rFonts w:ascii="宋体" w:hAnsi="宋体" w:cs="宋体"/>
          <w:kern w:val="0"/>
          <w:sz w:val="24"/>
        </w:rPr>
      </w:pPr>
      <w:r>
        <w:rPr>
          <w:rFonts w:hint="eastAsia" w:ascii="宋体" w:hAnsi="宋体" w:cs="宋体"/>
          <w:kern w:val="0"/>
          <w:sz w:val="24"/>
        </w:rPr>
        <w:t> </w:t>
      </w:r>
    </w:p>
    <w:p>
      <w:pPr>
        <w:widowControl/>
        <w:spacing w:line="360" w:lineRule="auto"/>
        <w:jc w:val="left"/>
        <w:rPr>
          <w:rFonts w:ascii="宋体" w:hAnsi="宋体" w:cs="宋体"/>
          <w:kern w:val="0"/>
          <w:sz w:val="24"/>
        </w:rPr>
      </w:pPr>
      <w:r>
        <w:rPr>
          <w:rFonts w:hint="eastAsia" w:ascii="宋体" w:hAnsi="宋体" w:cs="宋体"/>
          <w:kern w:val="0"/>
          <w:sz w:val="24"/>
        </w:rPr>
        <w:t>签订地点：</w:t>
      </w:r>
      <w:r>
        <w:rPr>
          <w:rFonts w:hint="eastAsia" w:ascii="宋体" w:hAnsi="宋体" w:cs="宋体"/>
          <w:kern w:val="0"/>
          <w:sz w:val="24"/>
          <w:u w:val="single"/>
        </w:rPr>
        <w:t>                </w:t>
      </w:r>
    </w:p>
    <w:p>
      <w:pPr>
        <w:widowControl/>
        <w:spacing w:line="360" w:lineRule="auto"/>
        <w:jc w:val="left"/>
        <w:rPr>
          <w:rFonts w:ascii="宋体" w:hAnsi="宋体" w:cs="宋体"/>
          <w:kern w:val="0"/>
          <w:sz w:val="24"/>
        </w:rPr>
      </w:pPr>
      <w:r>
        <w:rPr>
          <w:rFonts w:hint="eastAsia" w:ascii="宋体" w:hAnsi="宋体" w:cs="宋体"/>
          <w:kern w:val="0"/>
          <w:sz w:val="24"/>
        </w:rPr>
        <w:t>签订日期：</w:t>
      </w:r>
      <w:r>
        <w:rPr>
          <w:rFonts w:hint="eastAsia" w:ascii="宋体" w:hAnsi="宋体" w:cs="宋体"/>
          <w:kern w:val="0"/>
          <w:sz w:val="24"/>
          <w:u w:val="single"/>
        </w:rPr>
        <w:t>    </w:t>
      </w:r>
      <w:r>
        <w:rPr>
          <w:rFonts w:hint="eastAsia" w:ascii="宋体" w:hAnsi="宋体" w:cs="宋体"/>
          <w:kern w:val="0"/>
          <w:sz w:val="24"/>
        </w:rPr>
        <w:t>年</w:t>
      </w:r>
      <w:r>
        <w:rPr>
          <w:rFonts w:hint="eastAsia" w:ascii="宋体" w:hAnsi="宋体" w:cs="宋体"/>
          <w:kern w:val="0"/>
          <w:sz w:val="24"/>
          <w:u w:val="single"/>
        </w:rPr>
        <w:t>   </w:t>
      </w:r>
      <w:r>
        <w:rPr>
          <w:rFonts w:hint="eastAsia" w:ascii="宋体" w:hAnsi="宋体" w:cs="宋体"/>
          <w:kern w:val="0"/>
          <w:sz w:val="24"/>
        </w:rPr>
        <w:t>月</w:t>
      </w:r>
      <w:r>
        <w:rPr>
          <w:rFonts w:hint="eastAsia" w:ascii="宋体" w:hAnsi="宋体" w:cs="宋体"/>
          <w:kern w:val="0"/>
          <w:sz w:val="24"/>
          <w:u w:val="single"/>
        </w:rPr>
        <w:t>   </w:t>
      </w:r>
      <w:r>
        <w:rPr>
          <w:rFonts w:hint="eastAsia" w:ascii="宋体" w:hAnsi="宋体" w:cs="宋体"/>
          <w:kern w:val="0"/>
          <w:sz w:val="24"/>
        </w:rPr>
        <w:t>日</w:t>
      </w:r>
    </w:p>
    <w:p>
      <w:pPr>
        <w:widowControl/>
        <w:spacing w:before="75" w:after="75"/>
        <w:jc w:val="center"/>
        <w:rPr>
          <w:rFonts w:ascii="宋体" w:hAnsi="宋体" w:cs="宋体"/>
          <w:kern w:val="0"/>
          <w:sz w:val="24"/>
        </w:rPr>
      </w:pPr>
      <w:r>
        <w:rPr>
          <w:rFonts w:hint="eastAsia" w:ascii="宋体" w:hAnsi="宋体" w:cs="宋体"/>
          <w:kern w:val="0"/>
          <w:sz w:val="24"/>
        </w:rPr>
        <w:t> </w:t>
      </w:r>
    </w:p>
    <w:p>
      <w:pPr>
        <w:pStyle w:val="4"/>
      </w:pPr>
      <w:r>
        <w:rPr>
          <w:rFonts w:hint="eastAsia"/>
        </w:rPr>
        <w:t>第五章 首次响应文件格式</w:t>
      </w:r>
    </w:p>
    <w:p>
      <w:pPr>
        <w:pStyle w:val="17"/>
        <w:widowControl/>
        <w:spacing w:beforeAutospacing="0" w:afterAutospacing="0"/>
        <w:jc w:val="center"/>
        <w:rPr>
          <w:rFonts w:ascii="宋体" w:hAnsi="宋体"/>
        </w:rPr>
      </w:pPr>
      <w:r>
        <w:rPr>
          <w:rStyle w:val="22"/>
          <w:rFonts w:hint="eastAsia" w:ascii="宋体" w:hAnsi="宋体" w:cs="宋体"/>
        </w:rPr>
        <w:t> </w:t>
      </w:r>
    </w:p>
    <w:p>
      <w:pPr>
        <w:pStyle w:val="17"/>
        <w:widowControl/>
        <w:spacing w:beforeAutospacing="0" w:afterAutospacing="0" w:line="435" w:lineRule="atLeast"/>
        <w:jc w:val="center"/>
        <w:rPr>
          <w:rFonts w:ascii="宋体" w:hAnsi="宋体"/>
        </w:rPr>
      </w:pPr>
      <w:r>
        <w:rPr>
          <w:rStyle w:val="22"/>
          <w:rFonts w:hint="eastAsia" w:ascii="宋体" w:hAnsi="宋体" w:cs="宋体"/>
        </w:rPr>
        <w:t>编制说明</w:t>
      </w:r>
    </w:p>
    <w:p>
      <w:pPr>
        <w:pStyle w:val="17"/>
        <w:widowControl/>
        <w:spacing w:beforeAutospacing="0" w:afterAutospacing="0" w:line="435" w:lineRule="atLeast"/>
        <w:ind w:firstLine="480"/>
        <w:rPr>
          <w:rFonts w:ascii="宋体" w:hAnsi="宋体"/>
        </w:rPr>
      </w:pPr>
      <w:r>
        <w:rPr>
          <w:rFonts w:hint="eastAsia" w:ascii="宋体" w:hAnsi="宋体" w:cs="宋体"/>
        </w:rPr>
        <w:t>1、本附件所有格式为响应文件的组成部分，供采购人或代理机构编制谈判文件时参考使用。由于新增政策、行业管理规定或者不同项目实际特点需要,则采购人或代理机构可以对有关表格进行必要的补充或修改，以满足实际项目的使用。</w:t>
      </w:r>
    </w:p>
    <w:p>
      <w:pPr>
        <w:pStyle w:val="17"/>
        <w:widowControl/>
        <w:spacing w:beforeAutospacing="0" w:afterAutospacing="0" w:line="435" w:lineRule="atLeast"/>
        <w:rPr>
          <w:rFonts w:ascii="宋体" w:hAnsi="宋体"/>
        </w:rPr>
      </w:pPr>
      <w:r>
        <w:rPr>
          <w:rFonts w:hint="eastAsia" w:ascii="宋体" w:hAnsi="宋体" w:cs="宋体"/>
        </w:rPr>
        <w:t>  2、除谈判文件另有规定外，谈判文件要求原件的，供应商在响应文件正本中应提供原件；谈判文件要求复印件的，供应商在响应文件中可提供原件、复印件或扫描件；谈判文件对原件、复印件未作要求的，供应商可自行确定在响应文件中提供原件、复印件或扫描件（若供应商提供注明“复印件无效”的材料或资料，供应商在响应文件正本中应提供原件）。</w:t>
      </w:r>
    </w:p>
    <w:p>
      <w:pPr>
        <w:pStyle w:val="17"/>
        <w:widowControl/>
        <w:spacing w:beforeAutospacing="0" w:afterAutospacing="0" w:line="495" w:lineRule="atLeast"/>
        <w:rPr>
          <w:rFonts w:ascii="宋体" w:hAnsi="宋体" w:cs="宋体"/>
        </w:rPr>
      </w:pPr>
      <w:r>
        <w:rPr>
          <w:rStyle w:val="22"/>
          <w:rFonts w:hint="eastAsia" w:ascii="宋体" w:hAnsi="宋体" w:cs="宋体"/>
        </w:rPr>
        <w:t> </w:t>
      </w:r>
    </w:p>
    <w:p>
      <w:pPr>
        <w:pStyle w:val="17"/>
        <w:widowControl/>
        <w:spacing w:beforeAutospacing="0" w:afterAutospacing="0" w:line="495" w:lineRule="atLeast"/>
        <w:rPr>
          <w:rFonts w:ascii="宋体" w:hAnsi="宋体"/>
        </w:rPr>
      </w:pPr>
      <w:r>
        <w:rPr>
          <w:rFonts w:ascii="宋体" w:hAnsi="宋体"/>
        </w:rPr>
        <w:t> </w:t>
      </w:r>
    </w:p>
    <w:p>
      <w:pPr>
        <w:pStyle w:val="17"/>
        <w:widowControl/>
        <w:spacing w:beforeAutospacing="0" w:afterAutospacing="0" w:line="495" w:lineRule="atLeast"/>
        <w:rPr>
          <w:rFonts w:ascii="宋体" w:hAnsi="宋体"/>
        </w:rPr>
      </w:pPr>
    </w:p>
    <w:p>
      <w:pPr>
        <w:pStyle w:val="17"/>
        <w:widowControl/>
        <w:spacing w:beforeAutospacing="0" w:afterAutospacing="0" w:line="495" w:lineRule="atLeast"/>
        <w:rPr>
          <w:rFonts w:ascii="宋体" w:hAnsi="宋体"/>
        </w:rPr>
      </w:pPr>
    </w:p>
    <w:p>
      <w:pPr>
        <w:pStyle w:val="17"/>
        <w:widowControl/>
        <w:spacing w:beforeAutospacing="0" w:afterAutospacing="0" w:line="495" w:lineRule="atLeast"/>
        <w:rPr>
          <w:rFonts w:ascii="宋体" w:hAnsi="宋体"/>
        </w:rPr>
      </w:pPr>
    </w:p>
    <w:p>
      <w:pPr>
        <w:pStyle w:val="17"/>
        <w:widowControl/>
        <w:spacing w:beforeAutospacing="0" w:afterAutospacing="0" w:line="495" w:lineRule="atLeast"/>
        <w:rPr>
          <w:rFonts w:ascii="宋体" w:hAnsi="宋体"/>
        </w:rPr>
      </w:pPr>
    </w:p>
    <w:p>
      <w:pPr>
        <w:pStyle w:val="17"/>
        <w:widowControl/>
        <w:spacing w:beforeAutospacing="0" w:afterAutospacing="0" w:line="495" w:lineRule="atLeast"/>
        <w:rPr>
          <w:rFonts w:ascii="宋体" w:hAnsi="宋体"/>
        </w:rPr>
      </w:pPr>
    </w:p>
    <w:p>
      <w:pPr>
        <w:pStyle w:val="17"/>
        <w:widowControl/>
        <w:spacing w:beforeAutospacing="0" w:afterAutospacing="0" w:line="495" w:lineRule="atLeast"/>
        <w:rPr>
          <w:rFonts w:ascii="宋体" w:hAnsi="宋体"/>
        </w:rPr>
      </w:pPr>
    </w:p>
    <w:p>
      <w:pPr>
        <w:pStyle w:val="17"/>
        <w:widowControl/>
        <w:spacing w:beforeAutospacing="0" w:afterAutospacing="0" w:line="495" w:lineRule="atLeast"/>
        <w:rPr>
          <w:rFonts w:ascii="宋体" w:hAnsi="宋体"/>
        </w:rPr>
      </w:pPr>
    </w:p>
    <w:p>
      <w:pPr>
        <w:pStyle w:val="17"/>
        <w:widowControl/>
        <w:spacing w:beforeAutospacing="0" w:afterAutospacing="0" w:line="495" w:lineRule="atLeast"/>
        <w:rPr>
          <w:rFonts w:ascii="宋体" w:hAnsi="宋体"/>
        </w:rPr>
      </w:pPr>
    </w:p>
    <w:p>
      <w:pPr>
        <w:pStyle w:val="17"/>
        <w:widowControl/>
        <w:spacing w:beforeAutospacing="0" w:afterAutospacing="0" w:line="495" w:lineRule="atLeast"/>
        <w:rPr>
          <w:rFonts w:ascii="宋体" w:hAnsi="宋体"/>
        </w:rPr>
      </w:pPr>
    </w:p>
    <w:p>
      <w:pPr>
        <w:pStyle w:val="17"/>
        <w:widowControl/>
        <w:spacing w:beforeAutospacing="0" w:afterAutospacing="0" w:line="495" w:lineRule="atLeast"/>
        <w:rPr>
          <w:rFonts w:ascii="宋体" w:hAnsi="宋体"/>
        </w:rPr>
      </w:pPr>
    </w:p>
    <w:p>
      <w:pPr>
        <w:pStyle w:val="17"/>
        <w:widowControl/>
        <w:spacing w:beforeAutospacing="0" w:afterAutospacing="0" w:line="495" w:lineRule="atLeast"/>
        <w:rPr>
          <w:rFonts w:ascii="宋体" w:hAnsi="宋体"/>
        </w:rPr>
      </w:pPr>
    </w:p>
    <w:p>
      <w:pPr>
        <w:pStyle w:val="17"/>
        <w:widowControl/>
        <w:spacing w:beforeAutospacing="0" w:afterAutospacing="0" w:line="495" w:lineRule="atLeast"/>
        <w:rPr>
          <w:rFonts w:ascii="宋体" w:hAnsi="宋体"/>
        </w:rPr>
      </w:pPr>
    </w:p>
    <w:p>
      <w:pPr>
        <w:pStyle w:val="17"/>
        <w:widowControl/>
        <w:spacing w:beforeAutospacing="0" w:afterAutospacing="0" w:line="495" w:lineRule="atLeast"/>
        <w:rPr>
          <w:rFonts w:ascii="宋体" w:hAnsi="宋体"/>
        </w:rPr>
      </w:pPr>
    </w:p>
    <w:p>
      <w:pPr>
        <w:pStyle w:val="17"/>
        <w:widowControl/>
        <w:spacing w:beforeAutospacing="0" w:afterAutospacing="0" w:line="495" w:lineRule="atLeast"/>
        <w:rPr>
          <w:rFonts w:ascii="宋体" w:hAnsi="宋体"/>
        </w:rPr>
      </w:pPr>
    </w:p>
    <w:p>
      <w:pPr>
        <w:pStyle w:val="17"/>
        <w:widowControl/>
        <w:spacing w:beforeAutospacing="0" w:afterAutospacing="0"/>
        <w:jc w:val="center"/>
        <w:rPr>
          <w:rStyle w:val="22"/>
          <w:rFonts w:ascii="宋体" w:hAnsi="宋体" w:cs="宋体"/>
          <w:sz w:val="44"/>
          <w:szCs w:val="44"/>
        </w:rPr>
      </w:pPr>
    </w:p>
    <w:p>
      <w:pPr>
        <w:pStyle w:val="25"/>
        <w:rPr>
          <w:rFonts w:hint="default"/>
        </w:rPr>
      </w:pPr>
    </w:p>
    <w:p>
      <w:pPr>
        <w:pStyle w:val="17"/>
        <w:widowControl/>
        <w:spacing w:before="312" w:beforeLines="100" w:beforeAutospacing="0" w:after="312" w:afterLines="100" w:afterAutospacing="0"/>
        <w:jc w:val="center"/>
        <w:rPr>
          <w:rStyle w:val="22"/>
          <w:rFonts w:ascii="宋体" w:hAnsi="宋体" w:cs="宋体"/>
          <w:sz w:val="72"/>
          <w:szCs w:val="72"/>
        </w:rPr>
      </w:pPr>
    </w:p>
    <w:p>
      <w:pPr>
        <w:pStyle w:val="17"/>
        <w:widowControl/>
        <w:spacing w:before="312" w:beforeLines="100" w:beforeAutospacing="0" w:after="312" w:afterLines="100" w:afterAutospacing="0"/>
        <w:jc w:val="center"/>
        <w:rPr>
          <w:rStyle w:val="22"/>
          <w:rFonts w:ascii="宋体" w:hAnsi="宋体" w:cs="宋体"/>
          <w:sz w:val="72"/>
          <w:szCs w:val="72"/>
        </w:rPr>
      </w:pPr>
      <w:r>
        <w:rPr>
          <w:rStyle w:val="22"/>
          <w:rFonts w:hint="eastAsia" w:ascii="宋体" w:hAnsi="宋体" w:cs="宋体"/>
          <w:sz w:val="72"/>
          <w:szCs w:val="72"/>
        </w:rPr>
        <w:t>货物类采购项目</w:t>
      </w:r>
    </w:p>
    <w:p>
      <w:pPr>
        <w:pStyle w:val="17"/>
        <w:widowControl/>
        <w:spacing w:before="312" w:beforeLines="100" w:beforeAutospacing="0" w:after="312" w:afterLines="100" w:afterAutospacing="0"/>
        <w:jc w:val="center"/>
        <w:rPr>
          <w:rFonts w:ascii="宋体" w:hAnsi="宋体" w:cs="宋体"/>
          <w:sz w:val="72"/>
          <w:szCs w:val="72"/>
        </w:rPr>
      </w:pPr>
      <w:r>
        <w:rPr>
          <w:rStyle w:val="22"/>
          <w:rFonts w:hint="eastAsia" w:ascii="宋体" w:hAnsi="宋体" w:cs="宋体"/>
          <w:sz w:val="72"/>
          <w:szCs w:val="72"/>
        </w:rPr>
        <w:t>竞争性谈判</w:t>
      </w:r>
    </w:p>
    <w:p>
      <w:pPr>
        <w:pStyle w:val="17"/>
        <w:widowControl/>
        <w:spacing w:beforeAutospacing="0" w:afterAutospacing="0"/>
        <w:jc w:val="center"/>
        <w:rPr>
          <w:rFonts w:ascii="宋体" w:hAnsi="宋体"/>
          <w:sz w:val="28"/>
          <w:szCs w:val="28"/>
        </w:rPr>
      </w:pPr>
      <w:r>
        <w:rPr>
          <w:rStyle w:val="22"/>
          <w:rFonts w:hint="eastAsia" w:ascii="宋体" w:hAnsi="宋体" w:cs="宋体"/>
          <w:sz w:val="28"/>
          <w:szCs w:val="28"/>
        </w:rPr>
        <w:t> </w:t>
      </w:r>
    </w:p>
    <w:p>
      <w:pPr>
        <w:pStyle w:val="17"/>
        <w:widowControl/>
        <w:spacing w:beforeAutospacing="0" w:afterAutospacing="0" w:line="480" w:lineRule="auto"/>
        <w:jc w:val="center"/>
        <w:rPr>
          <w:rFonts w:ascii="宋体" w:hAnsi="宋体" w:cs="宋体"/>
          <w:sz w:val="30"/>
          <w:szCs w:val="30"/>
        </w:rPr>
      </w:pPr>
      <w:r>
        <w:rPr>
          <w:rStyle w:val="22"/>
          <w:rFonts w:hint="eastAsia" w:ascii="宋体" w:hAnsi="宋体" w:cs="宋体"/>
          <w:sz w:val="30"/>
          <w:szCs w:val="30"/>
        </w:rPr>
        <w:t>响应文件</w:t>
      </w:r>
    </w:p>
    <w:p>
      <w:pPr>
        <w:pStyle w:val="17"/>
        <w:widowControl/>
        <w:spacing w:beforeAutospacing="0" w:afterAutospacing="0" w:line="480" w:lineRule="auto"/>
        <w:jc w:val="center"/>
        <w:rPr>
          <w:rStyle w:val="22"/>
          <w:rFonts w:ascii="宋体" w:hAnsi="宋体" w:cs="宋体"/>
          <w:sz w:val="30"/>
          <w:szCs w:val="30"/>
        </w:rPr>
      </w:pPr>
      <w:r>
        <w:rPr>
          <w:rStyle w:val="22"/>
          <w:rFonts w:hint="eastAsia" w:ascii="宋体" w:hAnsi="宋体" w:cs="宋体"/>
          <w:sz w:val="30"/>
          <w:szCs w:val="30"/>
        </w:rPr>
        <w:t>（首次）</w:t>
      </w:r>
    </w:p>
    <w:p>
      <w:pPr>
        <w:pStyle w:val="17"/>
        <w:widowControl/>
        <w:spacing w:beforeAutospacing="0" w:afterAutospacing="0" w:line="480" w:lineRule="auto"/>
        <w:jc w:val="center"/>
        <w:rPr>
          <w:rStyle w:val="22"/>
          <w:rFonts w:ascii="宋体" w:hAnsi="宋体" w:cs="宋体"/>
          <w:sz w:val="30"/>
          <w:szCs w:val="30"/>
        </w:rPr>
      </w:pPr>
      <w:r>
        <w:rPr>
          <w:rStyle w:val="22"/>
          <w:rFonts w:hint="eastAsia" w:ascii="宋体" w:hAnsi="宋体" w:cs="宋体"/>
          <w:sz w:val="30"/>
          <w:szCs w:val="30"/>
        </w:rPr>
        <w:t>（报价部分）</w:t>
      </w:r>
    </w:p>
    <w:p>
      <w:pPr>
        <w:pStyle w:val="17"/>
        <w:widowControl/>
        <w:spacing w:beforeAutospacing="0" w:afterAutospacing="0" w:line="480" w:lineRule="auto"/>
        <w:jc w:val="center"/>
        <w:rPr>
          <w:rFonts w:ascii="宋体" w:hAnsi="宋体" w:cs="宋体"/>
          <w:b/>
          <w:sz w:val="30"/>
          <w:szCs w:val="30"/>
        </w:rPr>
      </w:pPr>
      <w:r>
        <w:rPr>
          <w:rFonts w:hint="eastAsia" w:ascii="宋体" w:hAnsi="宋体" w:cs="宋体"/>
          <w:b/>
          <w:sz w:val="30"/>
          <w:szCs w:val="30"/>
        </w:rPr>
        <w:t>（正/副本）</w:t>
      </w:r>
    </w:p>
    <w:p>
      <w:pPr>
        <w:pStyle w:val="17"/>
        <w:widowControl/>
        <w:spacing w:beforeAutospacing="0" w:afterAutospacing="0" w:line="480" w:lineRule="auto"/>
        <w:jc w:val="center"/>
        <w:rPr>
          <w:rFonts w:ascii="宋体" w:hAnsi="宋体" w:cs="宋体"/>
          <w:sz w:val="30"/>
          <w:szCs w:val="30"/>
        </w:rPr>
      </w:pPr>
    </w:p>
    <w:p>
      <w:pPr>
        <w:pStyle w:val="17"/>
        <w:widowControl/>
        <w:spacing w:beforeAutospacing="0" w:afterAutospacing="0" w:line="480" w:lineRule="auto"/>
        <w:ind w:firstLine="1260"/>
        <w:rPr>
          <w:rFonts w:ascii="宋体" w:hAnsi="宋体" w:cs="宋体"/>
          <w:sz w:val="30"/>
          <w:szCs w:val="30"/>
        </w:rPr>
      </w:pPr>
      <w:r>
        <w:rPr>
          <w:rStyle w:val="22"/>
          <w:rFonts w:hint="eastAsia" w:ascii="宋体" w:hAnsi="宋体" w:cs="宋体"/>
          <w:sz w:val="30"/>
          <w:szCs w:val="30"/>
        </w:rPr>
        <w:t>项目名称：               </w:t>
      </w:r>
    </w:p>
    <w:p>
      <w:pPr>
        <w:pStyle w:val="17"/>
        <w:widowControl/>
        <w:spacing w:beforeAutospacing="0" w:afterAutospacing="0" w:line="480" w:lineRule="auto"/>
        <w:ind w:firstLine="1260"/>
        <w:rPr>
          <w:rFonts w:ascii="宋体" w:hAnsi="宋体" w:cs="宋体"/>
          <w:sz w:val="30"/>
          <w:szCs w:val="30"/>
        </w:rPr>
      </w:pPr>
      <w:r>
        <w:rPr>
          <w:rStyle w:val="22"/>
          <w:rFonts w:hint="eastAsia" w:ascii="宋体" w:hAnsi="宋体" w:cs="宋体"/>
          <w:sz w:val="30"/>
          <w:szCs w:val="30"/>
        </w:rPr>
        <w:t>项目编号：               </w:t>
      </w:r>
    </w:p>
    <w:p>
      <w:pPr>
        <w:pStyle w:val="17"/>
        <w:widowControl/>
        <w:spacing w:beforeAutospacing="0" w:afterAutospacing="0" w:line="480" w:lineRule="auto"/>
        <w:ind w:firstLine="1260"/>
        <w:rPr>
          <w:rFonts w:ascii="宋体" w:hAnsi="宋体" w:cs="宋体"/>
          <w:sz w:val="30"/>
          <w:szCs w:val="30"/>
        </w:rPr>
      </w:pPr>
      <w:r>
        <w:rPr>
          <w:rStyle w:val="22"/>
          <w:rFonts w:hint="eastAsia" w:ascii="宋体" w:hAnsi="宋体" w:cs="宋体"/>
          <w:sz w:val="30"/>
          <w:szCs w:val="30"/>
        </w:rPr>
        <w:t>合同包:                  </w:t>
      </w:r>
    </w:p>
    <w:p>
      <w:pPr>
        <w:pStyle w:val="17"/>
        <w:widowControl/>
        <w:spacing w:beforeAutospacing="0" w:afterAutospacing="0" w:line="480" w:lineRule="auto"/>
        <w:jc w:val="center"/>
        <w:rPr>
          <w:rFonts w:ascii="宋体" w:hAnsi="宋体" w:cs="宋体"/>
          <w:sz w:val="30"/>
          <w:szCs w:val="30"/>
        </w:rPr>
      </w:pPr>
      <w:r>
        <w:rPr>
          <w:rStyle w:val="22"/>
          <w:rFonts w:hint="eastAsia" w:ascii="宋体" w:hAnsi="宋体" w:cs="宋体"/>
          <w:sz w:val="30"/>
          <w:szCs w:val="30"/>
        </w:rPr>
        <w:t> </w:t>
      </w:r>
    </w:p>
    <w:p>
      <w:pPr>
        <w:pStyle w:val="17"/>
        <w:widowControl/>
        <w:spacing w:beforeAutospacing="0" w:afterAutospacing="0" w:line="480" w:lineRule="auto"/>
        <w:jc w:val="center"/>
        <w:rPr>
          <w:rFonts w:ascii="宋体" w:hAnsi="宋体" w:cs="宋体"/>
          <w:sz w:val="30"/>
          <w:szCs w:val="30"/>
        </w:rPr>
      </w:pPr>
      <w:r>
        <w:rPr>
          <w:rStyle w:val="22"/>
          <w:rFonts w:hint="eastAsia" w:ascii="宋体" w:hAnsi="宋体" w:cs="宋体"/>
          <w:sz w:val="30"/>
          <w:szCs w:val="30"/>
        </w:rPr>
        <w:t> </w:t>
      </w:r>
    </w:p>
    <w:p>
      <w:pPr>
        <w:pStyle w:val="17"/>
        <w:widowControl/>
        <w:spacing w:beforeAutospacing="0" w:afterAutospacing="0" w:line="480" w:lineRule="auto"/>
        <w:jc w:val="center"/>
        <w:rPr>
          <w:rFonts w:ascii="宋体" w:hAnsi="宋体" w:cs="宋体"/>
          <w:sz w:val="30"/>
          <w:szCs w:val="30"/>
        </w:rPr>
      </w:pPr>
      <w:r>
        <w:rPr>
          <w:rStyle w:val="22"/>
          <w:rFonts w:hint="eastAsia" w:ascii="宋体" w:hAnsi="宋体" w:cs="宋体"/>
          <w:sz w:val="30"/>
          <w:szCs w:val="30"/>
        </w:rPr>
        <w:t> </w:t>
      </w:r>
    </w:p>
    <w:p>
      <w:pPr>
        <w:pStyle w:val="17"/>
        <w:widowControl/>
        <w:spacing w:beforeAutospacing="0" w:afterAutospacing="0" w:line="480" w:lineRule="auto"/>
        <w:rPr>
          <w:rFonts w:ascii="宋体" w:hAnsi="宋体" w:cs="宋体"/>
          <w:sz w:val="30"/>
          <w:szCs w:val="30"/>
        </w:rPr>
      </w:pPr>
      <w:r>
        <w:rPr>
          <w:rStyle w:val="22"/>
          <w:rFonts w:hint="eastAsia" w:ascii="宋体" w:hAnsi="宋体" w:cs="宋体"/>
          <w:sz w:val="30"/>
          <w:szCs w:val="30"/>
        </w:rPr>
        <w:t> </w:t>
      </w:r>
    </w:p>
    <w:p>
      <w:pPr>
        <w:pStyle w:val="17"/>
        <w:widowControl/>
        <w:spacing w:beforeAutospacing="0" w:afterAutospacing="0" w:line="480" w:lineRule="auto"/>
        <w:rPr>
          <w:rFonts w:ascii="宋体" w:hAnsi="宋体" w:cs="宋体"/>
          <w:sz w:val="30"/>
          <w:szCs w:val="30"/>
        </w:rPr>
      </w:pPr>
      <w:r>
        <w:rPr>
          <w:rStyle w:val="22"/>
          <w:rFonts w:hint="eastAsia" w:ascii="宋体" w:hAnsi="宋体" w:cs="宋体"/>
          <w:sz w:val="30"/>
          <w:szCs w:val="30"/>
        </w:rPr>
        <w:t>      供应商名称 ：               </w:t>
      </w:r>
    </w:p>
    <w:p>
      <w:pPr>
        <w:pStyle w:val="17"/>
        <w:widowControl/>
        <w:spacing w:beforeAutospacing="0" w:afterAutospacing="0" w:line="480" w:lineRule="auto"/>
        <w:rPr>
          <w:rFonts w:ascii="宋体" w:hAnsi="宋体"/>
          <w:sz w:val="28"/>
          <w:szCs w:val="28"/>
        </w:rPr>
      </w:pPr>
      <w:r>
        <w:rPr>
          <w:rStyle w:val="22"/>
          <w:rFonts w:hint="eastAsia" w:ascii="宋体" w:hAnsi="宋体" w:cs="宋体"/>
          <w:sz w:val="30"/>
          <w:szCs w:val="30"/>
        </w:rPr>
        <w:t>      日    期 ：</w:t>
      </w:r>
      <w:r>
        <w:rPr>
          <w:rStyle w:val="22"/>
          <w:rFonts w:hint="eastAsia" w:ascii="宋体" w:hAnsi="宋体" w:cs="宋体"/>
          <w:sz w:val="28"/>
          <w:szCs w:val="28"/>
        </w:rPr>
        <w:t>               </w:t>
      </w:r>
    </w:p>
    <w:p>
      <w:pPr>
        <w:pStyle w:val="17"/>
        <w:widowControl/>
        <w:spacing w:beforeAutospacing="0" w:afterAutospacing="0"/>
        <w:jc w:val="center"/>
        <w:rPr>
          <w:rFonts w:ascii="宋体" w:hAnsi="宋体"/>
          <w:sz w:val="28"/>
          <w:szCs w:val="28"/>
        </w:rPr>
      </w:pPr>
      <w:r>
        <w:rPr>
          <w:rFonts w:ascii="宋体" w:hAnsi="宋体"/>
          <w:sz w:val="28"/>
          <w:szCs w:val="28"/>
        </w:rPr>
        <w:t> </w:t>
      </w:r>
    </w:p>
    <w:p>
      <w:pPr>
        <w:pStyle w:val="17"/>
        <w:widowControl/>
        <w:spacing w:beforeAutospacing="0" w:afterAutospacing="0"/>
        <w:jc w:val="center"/>
        <w:rPr>
          <w:rStyle w:val="22"/>
          <w:rFonts w:ascii="宋体" w:hAnsi="宋体" w:cs="宋体"/>
          <w:sz w:val="28"/>
          <w:szCs w:val="28"/>
        </w:rPr>
      </w:pPr>
    </w:p>
    <w:p>
      <w:pPr>
        <w:pStyle w:val="17"/>
        <w:widowControl/>
        <w:spacing w:beforeAutospacing="0" w:afterAutospacing="0"/>
        <w:jc w:val="center"/>
        <w:rPr>
          <w:rFonts w:ascii="宋体" w:hAnsi="宋体"/>
          <w:sz w:val="30"/>
          <w:szCs w:val="30"/>
        </w:rPr>
      </w:pPr>
      <w:r>
        <w:rPr>
          <w:rStyle w:val="22"/>
          <w:rFonts w:hint="eastAsia" w:ascii="宋体" w:hAnsi="宋体" w:cs="宋体"/>
          <w:sz w:val="30"/>
          <w:szCs w:val="30"/>
        </w:rPr>
        <w:t>目录</w:t>
      </w:r>
    </w:p>
    <w:p>
      <w:pPr>
        <w:pStyle w:val="17"/>
        <w:widowControl/>
        <w:spacing w:beforeAutospacing="0" w:afterAutospacing="0" w:line="465" w:lineRule="atLeast"/>
        <w:rPr>
          <w:rFonts w:ascii="宋体" w:hAnsi="宋体"/>
        </w:rPr>
      </w:pPr>
      <w:r>
        <w:rPr>
          <w:rStyle w:val="22"/>
          <w:rFonts w:hint="eastAsia" w:ascii="宋体" w:hAnsi="宋体" w:cs="宋体"/>
        </w:rPr>
        <w:t> </w:t>
      </w:r>
    </w:p>
    <w:p>
      <w:pPr>
        <w:pStyle w:val="17"/>
        <w:widowControl/>
        <w:spacing w:beforeAutospacing="0" w:afterAutospacing="0" w:line="360" w:lineRule="auto"/>
        <w:rPr>
          <w:rFonts w:ascii="宋体" w:hAnsi="宋体" w:cs="宋体"/>
        </w:rPr>
      </w:pPr>
      <w:r>
        <w:rPr>
          <w:rFonts w:hint="eastAsia" w:ascii="宋体" w:hAnsi="宋体" w:cs="宋体"/>
        </w:rPr>
        <w:t>附件1：谈判响应声明</w:t>
      </w:r>
    </w:p>
    <w:p>
      <w:pPr>
        <w:pStyle w:val="17"/>
        <w:widowControl/>
        <w:spacing w:beforeAutospacing="0" w:afterAutospacing="0" w:line="360" w:lineRule="auto"/>
        <w:rPr>
          <w:rFonts w:ascii="宋体" w:hAnsi="宋体" w:cs="宋体"/>
        </w:rPr>
      </w:pPr>
      <w:r>
        <w:rPr>
          <w:rFonts w:hint="eastAsia" w:ascii="宋体" w:hAnsi="宋体" w:cs="宋体"/>
        </w:rPr>
        <w:t>附件2：报价一览表（含详细报价书）</w:t>
      </w:r>
    </w:p>
    <w:p>
      <w:pPr>
        <w:pStyle w:val="17"/>
        <w:widowControl/>
        <w:spacing w:beforeAutospacing="0" w:afterAutospacing="0" w:line="360" w:lineRule="auto"/>
        <w:rPr>
          <w:rFonts w:ascii="宋体" w:hAnsi="宋体" w:cs="宋体"/>
        </w:rPr>
      </w:pPr>
      <w:r>
        <w:rPr>
          <w:rFonts w:hint="eastAsia" w:ascii="宋体" w:hAnsi="宋体" w:cs="宋体"/>
        </w:rPr>
        <w:t>附件3：供应商提交符合采购政策的证明材料</w:t>
      </w:r>
    </w:p>
    <w:p>
      <w:pPr>
        <w:pStyle w:val="17"/>
        <w:widowControl/>
        <w:spacing w:beforeAutospacing="0" w:afterAutospacing="0" w:line="465" w:lineRule="atLeast"/>
        <w:rPr>
          <w:rFonts w:ascii="宋体" w:hAnsi="宋体"/>
        </w:rPr>
      </w:pPr>
    </w:p>
    <w:p>
      <w:pPr>
        <w:pStyle w:val="17"/>
        <w:widowControl/>
        <w:spacing w:beforeAutospacing="0" w:afterAutospacing="0"/>
        <w:rPr>
          <w:rFonts w:ascii="宋体" w:hAnsi="宋体"/>
        </w:rPr>
      </w:pPr>
    </w:p>
    <w:p>
      <w:pPr>
        <w:pStyle w:val="17"/>
        <w:widowControl/>
        <w:spacing w:beforeAutospacing="0" w:afterAutospacing="0"/>
        <w:rPr>
          <w:rFonts w:ascii="宋体" w:hAnsi="宋体"/>
        </w:rPr>
      </w:pPr>
    </w:p>
    <w:p>
      <w:pPr>
        <w:pStyle w:val="17"/>
        <w:widowControl/>
        <w:spacing w:beforeAutospacing="0" w:afterAutospacing="0"/>
        <w:rPr>
          <w:rFonts w:ascii="宋体" w:hAnsi="宋体"/>
        </w:rPr>
      </w:pPr>
    </w:p>
    <w:p>
      <w:pPr>
        <w:pStyle w:val="17"/>
        <w:widowControl/>
        <w:spacing w:beforeAutospacing="0" w:afterAutospacing="0" w:line="360" w:lineRule="auto"/>
        <w:rPr>
          <w:rFonts w:ascii="宋体" w:hAnsi="宋体" w:cs="宋体"/>
        </w:rPr>
      </w:pPr>
      <w:r>
        <w:rPr>
          <w:rFonts w:hint="eastAsia" w:ascii="宋体" w:hAnsi="宋体" w:cs="宋体"/>
          <w:b/>
          <w:sz w:val="32"/>
          <w:szCs w:val="32"/>
        </w:rPr>
        <w:br w:type="page"/>
      </w:r>
      <w:r>
        <w:rPr>
          <w:rFonts w:hint="eastAsia" w:ascii="宋体" w:hAnsi="宋体" w:cs="宋体"/>
          <w:b/>
        </w:rPr>
        <w:t>附件1   </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w:t>
      </w:r>
      <w:r>
        <w:rPr>
          <w:rStyle w:val="22"/>
          <w:rFonts w:hint="eastAsia" w:ascii="宋体" w:hAnsi="宋体" w:cs="宋体"/>
        </w:rPr>
        <w:t>谈判响应声明</w:t>
      </w:r>
    </w:p>
    <w:p>
      <w:pPr>
        <w:pStyle w:val="17"/>
        <w:widowControl/>
        <w:spacing w:beforeAutospacing="0" w:afterAutospacing="0" w:line="360" w:lineRule="auto"/>
        <w:rPr>
          <w:rFonts w:ascii="宋体" w:hAnsi="宋体" w:cs="宋体"/>
        </w:rPr>
      </w:pPr>
      <w:r>
        <w:rPr>
          <w:rFonts w:hint="eastAsia" w:ascii="宋体" w:hAnsi="宋体" w:cs="宋体"/>
        </w:rPr>
        <w:t> </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致：(采购人或采购代理机构)       </w:t>
      </w:r>
    </w:p>
    <w:p>
      <w:pPr>
        <w:pStyle w:val="17"/>
        <w:widowControl/>
        <w:numPr>
          <w:ilvl w:val="0"/>
          <w:numId w:val="6"/>
        </w:numPr>
        <w:spacing w:beforeAutospacing="0" w:afterAutospacing="0" w:line="360" w:lineRule="auto"/>
        <w:ind w:firstLine="480" w:firstLineChars="200"/>
        <w:rPr>
          <w:rFonts w:ascii="宋体" w:hAnsi="宋体" w:cs="宋体"/>
        </w:rPr>
      </w:pPr>
      <w:r>
        <w:rPr>
          <w:rFonts w:hint="eastAsia" w:ascii="宋体" w:hAnsi="宋体" w:cs="宋体"/>
        </w:rPr>
        <w:t>根据贵方为</w:t>
      </w:r>
      <w:r>
        <w:rPr>
          <w:rFonts w:hint="eastAsia" w:ascii="宋体" w:hAnsi="宋体" w:cs="宋体"/>
          <w:u w:val="single"/>
        </w:rPr>
        <w:t xml:space="preserve">        </w:t>
      </w:r>
      <w:r>
        <w:rPr>
          <w:rFonts w:hint="eastAsia" w:ascii="宋体" w:hAnsi="宋体" w:cs="宋体"/>
        </w:rPr>
        <w:t>项目（项目编号：</w:t>
      </w:r>
      <w:r>
        <w:rPr>
          <w:rFonts w:hint="eastAsia" w:ascii="宋体" w:hAnsi="宋体" w:cs="宋体"/>
          <w:u w:val="single"/>
        </w:rPr>
        <w:t>      </w:t>
      </w:r>
      <w:r>
        <w:rPr>
          <w:rFonts w:hint="eastAsia" w:ascii="宋体" w:hAnsi="宋体" w:cs="宋体"/>
        </w:rPr>
        <w:t>）的采购公告（或采购邀请书），我方签字代表</w:t>
      </w:r>
      <w:r>
        <w:rPr>
          <w:rFonts w:hint="eastAsia" w:ascii="宋体" w:hAnsi="宋体" w:cs="宋体"/>
          <w:u w:val="single"/>
        </w:rPr>
        <w:t xml:space="preserve">    （全名、职务）   </w:t>
      </w:r>
      <w:r>
        <w:rPr>
          <w:rFonts w:hint="eastAsia" w:ascii="宋体" w:hAnsi="宋体" w:cs="宋体"/>
        </w:rPr>
        <w:t>经正式授权并代表的供应商</w:t>
      </w:r>
      <w:r>
        <w:rPr>
          <w:rFonts w:hint="eastAsia" w:ascii="宋体" w:hAnsi="宋体" w:cs="宋体"/>
          <w:u w:val="single"/>
        </w:rPr>
        <w:t xml:space="preserve">       </w:t>
      </w:r>
      <w:r>
        <w:rPr>
          <w:rFonts w:hint="eastAsia" w:ascii="宋体" w:hAnsi="宋体" w:cs="宋体"/>
        </w:rPr>
        <w:t>（供应商名称、地址）提交包含下述内容的首次响应文件正本一份，副本二份套及电子文档一份。</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（1）报价部分</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①谈判响应声明</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②报价一览表（含详细报价书）</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③供应商提交符合采购政策的证明材料</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（2）技术商务部分</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①资格证明文件</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②谈判保证金凭证</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③技术、服务和商务响应表</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④相关技术、商务、服务响应承诺及资料</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⑤供应商提交符合采购政策的证明材料</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⑥按照谈判文件规定，要求作为响应文件组成部分的其他内容（若有）</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2.据此函，我方宣布响应承诺如下：</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2.1我方已详细审查全部竞争性谈判文件，包括澄清、修改、补充或更正文件（如有的话）和有关附件，我方完全熟悉和理解其中的要求、条款和条件，且无任何异议。除了我方已在技术和商务偏离表中列出的负偏差和不响应外，我方承诺将按竞争性谈判文件的各项规定履行合同责任和义务。竞争性谈判文件及其附件资料如果有涉及应当保密的内容，我方将严格遵守规定，不将应当保密的内容泄密给第三方或另作它用，如有违反，采购人可依法追究我方的法律责任。</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2.2一旦我方获得成交，我方将按照竞争性谈判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谈判文件的要求，并在规定的期限内与采购人签订合同。</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2.3我方承诺：递交的所有响应文件（包括首次响应文件、补充澄清、最后报价等响应文件）在竞争性谈判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2.4我方已经按照谈判文件要求提交谈判保证金。我方如果发生任何竞争性谈判文件中所述不予退还谈判保证金的情况，则我方的谈判保证金将被贵方不予退还，我方对此无异议。</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2.5我方愿意向贵方提供任何与本项目谈判采购有关的数据或资料。若贵方需要，我方愿意提供我方作出的一切承诺的证明材料。</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2.6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pStyle w:val="17"/>
        <w:widowControl/>
        <w:spacing w:beforeAutospacing="0" w:afterAutospacing="0" w:line="360" w:lineRule="auto"/>
        <w:rPr>
          <w:rFonts w:ascii="宋体" w:hAnsi="宋体" w:cs="宋体"/>
        </w:rPr>
      </w:pPr>
      <w:r>
        <w:rPr>
          <w:rFonts w:hint="eastAsia" w:ascii="宋体" w:hAnsi="宋体" w:cs="宋体"/>
        </w:rPr>
        <w:t>通信地址：</w:t>
      </w:r>
      <w:r>
        <w:rPr>
          <w:rFonts w:hint="eastAsia" w:ascii="宋体" w:hAnsi="宋体" w:cs="宋体"/>
          <w:u w:val="single"/>
        </w:rPr>
        <w:t xml:space="preserve">                      </w:t>
      </w:r>
      <w:r>
        <w:rPr>
          <w:rFonts w:hint="eastAsia" w:ascii="宋体" w:hAnsi="宋体" w:cs="宋体"/>
        </w:rPr>
        <w:t>邮编：</w:t>
      </w:r>
      <w:r>
        <w:rPr>
          <w:rFonts w:hint="eastAsia" w:ascii="宋体" w:hAnsi="宋体" w:cs="宋体"/>
          <w:u w:val="single"/>
        </w:rPr>
        <w:t>                   </w:t>
      </w:r>
      <w:r>
        <w:rPr>
          <w:rFonts w:hint="eastAsia" w:ascii="宋体" w:hAnsi="宋体" w:cs="宋体"/>
        </w:rPr>
        <w:t>  </w:t>
      </w:r>
    </w:p>
    <w:p>
      <w:pPr>
        <w:pStyle w:val="17"/>
        <w:widowControl/>
        <w:spacing w:beforeAutospacing="0" w:afterAutospacing="0" w:line="360" w:lineRule="auto"/>
        <w:rPr>
          <w:rFonts w:ascii="宋体" w:hAnsi="宋体" w:cs="宋体"/>
        </w:rPr>
      </w:pPr>
      <w:r>
        <w:rPr>
          <w:rFonts w:hint="eastAsia" w:ascii="宋体" w:hAnsi="宋体" w:cs="宋体"/>
        </w:rPr>
        <w:t>传真号：</w:t>
      </w:r>
      <w:r>
        <w:rPr>
          <w:rFonts w:hint="eastAsia" w:ascii="宋体" w:hAnsi="宋体" w:cs="宋体"/>
          <w:u w:val="single"/>
        </w:rPr>
        <w:t>            </w:t>
      </w:r>
      <w:r>
        <w:rPr>
          <w:rFonts w:hint="eastAsia" w:ascii="宋体" w:hAnsi="宋体" w:cs="宋体"/>
        </w:rPr>
        <w:t>  联系电话（固定电话和移动电话）：</w:t>
      </w:r>
      <w:r>
        <w:rPr>
          <w:rFonts w:hint="eastAsia" w:ascii="宋体" w:hAnsi="宋体" w:cs="宋体"/>
          <w:u w:val="single"/>
        </w:rPr>
        <w:t>      </w:t>
      </w:r>
      <w:r>
        <w:rPr>
          <w:rFonts w:hint="eastAsia" w:ascii="宋体" w:hAnsi="宋体" w:cs="宋体"/>
        </w:rPr>
        <w:t>.</w:t>
      </w:r>
    </w:p>
    <w:p>
      <w:pPr>
        <w:pStyle w:val="17"/>
        <w:widowControl/>
        <w:spacing w:beforeAutospacing="0" w:afterAutospacing="0" w:line="360" w:lineRule="auto"/>
        <w:rPr>
          <w:rFonts w:ascii="宋体" w:hAnsi="宋体" w:cs="宋体"/>
        </w:rPr>
      </w:pPr>
      <w:r>
        <w:rPr>
          <w:rFonts w:hint="eastAsia" w:ascii="宋体" w:hAnsi="宋体" w:cs="宋体"/>
        </w:rPr>
        <w:t>供应商代表电子信箱：</w:t>
      </w:r>
      <w:r>
        <w:rPr>
          <w:rFonts w:hint="eastAsia" w:ascii="宋体" w:hAnsi="宋体" w:cs="宋体"/>
          <w:u w:val="single"/>
        </w:rPr>
        <w:t>               </w:t>
      </w:r>
      <w:r>
        <w:rPr>
          <w:rFonts w:hint="eastAsia" w:ascii="宋体" w:hAnsi="宋体" w:cs="宋体"/>
        </w:rPr>
        <w:t>.</w:t>
      </w:r>
    </w:p>
    <w:p>
      <w:pPr>
        <w:pStyle w:val="17"/>
        <w:widowControl/>
        <w:spacing w:beforeAutospacing="0" w:afterAutospacing="0" w:line="360" w:lineRule="auto"/>
        <w:rPr>
          <w:rFonts w:ascii="宋体" w:hAnsi="宋体" w:cs="宋体"/>
        </w:rPr>
      </w:pPr>
    </w:p>
    <w:p>
      <w:pPr>
        <w:widowControl/>
        <w:spacing w:line="360" w:lineRule="auto"/>
        <w:ind w:firstLine="210"/>
        <w:jc w:val="left"/>
        <w:rPr>
          <w:rFonts w:ascii="宋体" w:hAnsi="宋体" w:cs="宋体"/>
          <w:kern w:val="0"/>
          <w:sz w:val="24"/>
        </w:rPr>
      </w:pPr>
      <w:r>
        <w:rPr>
          <w:rFonts w:hint="eastAsia" w:ascii="宋体" w:hAnsi="宋体" w:cs="宋体"/>
          <w:kern w:val="0"/>
          <w:sz w:val="24"/>
        </w:rPr>
        <w:t>供应商代表签名或签章：</w:t>
      </w:r>
      <w:r>
        <w:rPr>
          <w:rFonts w:hint="eastAsia" w:ascii="宋体" w:hAnsi="宋体" w:cs="宋体"/>
          <w:kern w:val="0"/>
          <w:sz w:val="24"/>
          <w:u w:val="single"/>
        </w:rPr>
        <w:t>            </w:t>
      </w:r>
    </w:p>
    <w:p>
      <w:pPr>
        <w:widowControl/>
        <w:spacing w:line="360" w:lineRule="auto"/>
        <w:ind w:firstLine="210"/>
        <w:jc w:val="left"/>
        <w:rPr>
          <w:rFonts w:ascii="宋体" w:hAnsi="宋体" w:cs="宋体"/>
          <w:kern w:val="0"/>
          <w:sz w:val="24"/>
        </w:rPr>
      </w:pPr>
      <w:r>
        <w:rPr>
          <w:rFonts w:hint="eastAsia" w:ascii="宋体" w:hAnsi="宋体" w:cs="宋体"/>
          <w:kern w:val="0"/>
          <w:sz w:val="24"/>
        </w:rPr>
        <w:t>供应商（全称并加盖公章）：</w:t>
      </w:r>
      <w:r>
        <w:rPr>
          <w:rFonts w:hint="eastAsia" w:ascii="宋体" w:hAnsi="宋体" w:cs="宋体"/>
          <w:kern w:val="0"/>
          <w:sz w:val="24"/>
          <w:u w:val="single"/>
        </w:rPr>
        <w:t xml:space="preserve">           </w:t>
      </w:r>
    </w:p>
    <w:p>
      <w:pPr>
        <w:widowControl/>
        <w:spacing w:line="360" w:lineRule="auto"/>
        <w:ind w:firstLine="210"/>
        <w:jc w:val="left"/>
        <w:rPr>
          <w:rFonts w:ascii="宋体" w:hAnsi="宋体" w:cs="宋体"/>
          <w:kern w:val="0"/>
          <w:sz w:val="24"/>
        </w:rPr>
      </w:pPr>
      <w:r>
        <w:rPr>
          <w:rFonts w:hint="eastAsia" w:ascii="宋体" w:hAnsi="宋体" w:cs="宋体"/>
          <w:kern w:val="0"/>
          <w:sz w:val="24"/>
        </w:rPr>
        <w:t>日期：</w:t>
      </w:r>
      <w:r>
        <w:rPr>
          <w:rFonts w:hint="eastAsia" w:ascii="宋体" w:hAnsi="宋体" w:cs="宋体"/>
          <w:kern w:val="0"/>
          <w:sz w:val="24"/>
          <w:u w:val="single"/>
        </w:rPr>
        <w:t>    </w:t>
      </w:r>
      <w:r>
        <w:rPr>
          <w:rFonts w:hint="eastAsia" w:ascii="宋体" w:hAnsi="宋体" w:cs="宋体"/>
          <w:kern w:val="0"/>
          <w:sz w:val="24"/>
        </w:rPr>
        <w:t>年</w:t>
      </w:r>
      <w:r>
        <w:rPr>
          <w:rFonts w:hint="eastAsia" w:ascii="宋体" w:hAnsi="宋体" w:cs="宋体"/>
          <w:kern w:val="0"/>
          <w:sz w:val="24"/>
          <w:u w:val="single"/>
        </w:rPr>
        <w:t>    </w:t>
      </w:r>
      <w:r>
        <w:rPr>
          <w:rFonts w:hint="eastAsia" w:ascii="宋体" w:hAnsi="宋体" w:cs="宋体"/>
          <w:kern w:val="0"/>
          <w:sz w:val="24"/>
        </w:rPr>
        <w:t>月</w:t>
      </w:r>
      <w:r>
        <w:rPr>
          <w:rFonts w:hint="eastAsia" w:ascii="宋体" w:hAnsi="宋体" w:cs="宋体"/>
          <w:kern w:val="0"/>
          <w:sz w:val="24"/>
          <w:u w:val="single"/>
        </w:rPr>
        <w:t>    </w:t>
      </w:r>
      <w:r>
        <w:rPr>
          <w:rFonts w:hint="eastAsia" w:ascii="宋体" w:hAnsi="宋体" w:cs="宋体"/>
          <w:kern w:val="0"/>
          <w:sz w:val="24"/>
        </w:rPr>
        <w:t>日</w:t>
      </w:r>
    </w:p>
    <w:p>
      <w:pPr>
        <w:pStyle w:val="17"/>
        <w:widowControl/>
        <w:spacing w:beforeAutospacing="0" w:afterAutospacing="0" w:line="360" w:lineRule="auto"/>
        <w:rPr>
          <w:rFonts w:ascii="宋体" w:hAnsi="宋体" w:cs="宋体"/>
        </w:rPr>
      </w:pPr>
      <w:r>
        <w:rPr>
          <w:rFonts w:hint="eastAsia" w:ascii="宋体" w:hAnsi="宋体" w:cs="宋体"/>
        </w:rPr>
        <w:t> </w:t>
      </w:r>
    </w:p>
    <w:p>
      <w:pPr>
        <w:pStyle w:val="17"/>
        <w:widowControl/>
        <w:spacing w:beforeAutospacing="0" w:afterAutospacing="0" w:line="360" w:lineRule="auto"/>
        <w:rPr>
          <w:rFonts w:ascii="宋体" w:hAnsi="宋体" w:cs="宋体"/>
        </w:rPr>
      </w:pPr>
      <w:r>
        <w:rPr>
          <w:rFonts w:hint="eastAsia" w:ascii="宋体" w:hAnsi="宋体" w:cs="宋体"/>
        </w:rPr>
        <w:t> </w:t>
      </w:r>
    </w:p>
    <w:p>
      <w:pPr>
        <w:pStyle w:val="17"/>
        <w:widowControl/>
        <w:spacing w:beforeAutospacing="0" w:afterAutospacing="0" w:line="360" w:lineRule="auto"/>
        <w:rPr>
          <w:rFonts w:ascii="宋体" w:hAnsi="宋体" w:cs="宋体"/>
        </w:rPr>
      </w:pPr>
    </w:p>
    <w:p>
      <w:pPr>
        <w:pStyle w:val="17"/>
        <w:widowControl/>
        <w:spacing w:beforeAutospacing="0" w:afterAutospacing="0" w:line="360" w:lineRule="auto"/>
        <w:rPr>
          <w:rFonts w:ascii="宋体" w:hAnsi="宋体" w:cs="宋体"/>
        </w:rPr>
      </w:pPr>
    </w:p>
    <w:p>
      <w:pPr>
        <w:pStyle w:val="17"/>
        <w:widowControl/>
        <w:spacing w:beforeAutospacing="0" w:afterAutospacing="0" w:line="360" w:lineRule="auto"/>
        <w:rPr>
          <w:rFonts w:ascii="宋体" w:hAnsi="宋体" w:cs="宋体"/>
        </w:rPr>
      </w:pPr>
    </w:p>
    <w:p>
      <w:pPr>
        <w:pStyle w:val="17"/>
        <w:widowControl/>
        <w:spacing w:beforeAutospacing="0" w:afterAutospacing="0" w:line="360" w:lineRule="auto"/>
        <w:rPr>
          <w:rFonts w:ascii="宋体" w:hAnsi="宋体" w:cs="宋体"/>
        </w:rPr>
      </w:pPr>
    </w:p>
    <w:p>
      <w:pPr>
        <w:pStyle w:val="17"/>
        <w:widowControl/>
        <w:spacing w:beforeAutospacing="0" w:afterAutospacing="0" w:line="360" w:lineRule="auto"/>
        <w:rPr>
          <w:rFonts w:ascii="宋体" w:hAnsi="宋体" w:cs="宋体"/>
        </w:rPr>
      </w:pPr>
    </w:p>
    <w:p>
      <w:pPr>
        <w:pStyle w:val="17"/>
        <w:widowControl/>
        <w:spacing w:beforeAutospacing="0" w:afterAutospacing="0" w:line="360" w:lineRule="auto"/>
        <w:rPr>
          <w:rFonts w:ascii="宋体" w:hAnsi="宋体" w:cs="宋体"/>
        </w:rPr>
      </w:pPr>
    </w:p>
    <w:p>
      <w:pPr>
        <w:pStyle w:val="17"/>
        <w:widowControl/>
        <w:spacing w:beforeAutospacing="0" w:afterAutospacing="0" w:line="360" w:lineRule="auto"/>
        <w:rPr>
          <w:rFonts w:ascii="宋体" w:hAnsi="宋体" w:cs="宋体"/>
        </w:rPr>
      </w:pPr>
    </w:p>
    <w:p>
      <w:pPr>
        <w:pStyle w:val="17"/>
        <w:widowControl/>
        <w:spacing w:beforeAutospacing="0" w:afterAutospacing="0" w:line="360" w:lineRule="auto"/>
        <w:rPr>
          <w:rFonts w:ascii="宋体" w:hAnsi="宋体" w:cs="宋体"/>
        </w:rPr>
      </w:pPr>
    </w:p>
    <w:p>
      <w:pPr>
        <w:pStyle w:val="17"/>
        <w:widowControl/>
        <w:spacing w:beforeAutospacing="0" w:afterAutospacing="0" w:line="360" w:lineRule="auto"/>
        <w:rPr>
          <w:rFonts w:ascii="宋体" w:hAnsi="宋体" w:cs="宋体"/>
        </w:rPr>
      </w:pPr>
    </w:p>
    <w:p>
      <w:pPr>
        <w:pStyle w:val="17"/>
        <w:widowControl/>
        <w:spacing w:beforeAutospacing="0" w:afterAutospacing="0" w:line="360" w:lineRule="auto"/>
        <w:rPr>
          <w:rFonts w:ascii="宋体" w:hAnsi="宋体" w:cs="宋体"/>
        </w:rPr>
      </w:pPr>
    </w:p>
    <w:p>
      <w:pPr>
        <w:pStyle w:val="17"/>
        <w:widowControl/>
        <w:spacing w:beforeAutospacing="0" w:afterAutospacing="0" w:line="360" w:lineRule="auto"/>
        <w:rPr>
          <w:rFonts w:ascii="宋体" w:hAnsi="宋体" w:cs="宋体"/>
        </w:rPr>
      </w:pPr>
    </w:p>
    <w:p>
      <w:pPr>
        <w:pStyle w:val="17"/>
        <w:widowControl/>
        <w:spacing w:beforeAutospacing="0" w:afterAutospacing="0" w:line="360" w:lineRule="auto"/>
        <w:rPr>
          <w:rFonts w:ascii="宋体" w:hAnsi="宋体" w:cs="宋体"/>
        </w:rPr>
      </w:pPr>
      <w:r>
        <w:rPr>
          <w:rFonts w:hint="eastAsia" w:ascii="宋体" w:hAnsi="宋体" w:cs="宋体"/>
          <w:b/>
        </w:rPr>
        <w:t>附件2    </w:t>
      </w:r>
      <w:r>
        <w:rPr>
          <w:rFonts w:hint="eastAsia" w:ascii="宋体" w:hAnsi="宋体" w:cs="宋体"/>
        </w:rPr>
        <w:t>            </w:t>
      </w:r>
      <w:r>
        <w:rPr>
          <w:rStyle w:val="22"/>
          <w:rFonts w:hint="eastAsia" w:ascii="宋体" w:hAnsi="宋体" w:cs="宋体"/>
        </w:rPr>
        <w:t>报价一览表</w:t>
      </w:r>
    </w:p>
    <w:p>
      <w:pPr>
        <w:pStyle w:val="17"/>
        <w:widowControl/>
        <w:spacing w:beforeAutospacing="0" w:afterAutospacing="0" w:line="360" w:lineRule="auto"/>
        <w:rPr>
          <w:rFonts w:ascii="宋体" w:hAnsi="宋体" w:cs="宋体"/>
        </w:rPr>
      </w:pPr>
      <w:r>
        <w:rPr>
          <w:rFonts w:hint="eastAsia" w:ascii="宋体" w:hAnsi="宋体" w:cs="宋体"/>
        </w:rPr>
        <w:t> </w:t>
      </w:r>
    </w:p>
    <w:p>
      <w:pPr>
        <w:pStyle w:val="17"/>
        <w:widowControl/>
        <w:spacing w:beforeAutospacing="0" w:afterAutospacing="0" w:line="360" w:lineRule="auto"/>
        <w:rPr>
          <w:rFonts w:ascii="宋体" w:hAnsi="宋体" w:cs="宋体"/>
        </w:rPr>
      </w:pPr>
      <w:r>
        <w:rPr>
          <w:rFonts w:hint="eastAsia" w:ascii="宋体" w:hAnsi="宋体" w:cs="宋体"/>
        </w:rPr>
        <w:t>项目名称：                  项目编号∶          货币单位：元人民币</w:t>
      </w:r>
    </w:p>
    <w:p>
      <w:pPr>
        <w:pStyle w:val="17"/>
        <w:widowControl/>
        <w:spacing w:beforeAutospacing="0" w:afterAutospacing="0" w:line="360" w:lineRule="auto"/>
        <w:rPr>
          <w:rFonts w:ascii="宋体" w:hAnsi="宋体" w:cs="宋体"/>
        </w:rPr>
      </w:pPr>
    </w:p>
    <w:tbl>
      <w:tblPr>
        <w:tblStyle w:val="20"/>
        <w:tblW w:w="4931" w:type="pct"/>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184"/>
        <w:gridCol w:w="2405"/>
        <w:gridCol w:w="2575"/>
        <w:gridCol w:w="2018"/>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0" w:hRule="atLeast"/>
          <w:tblCellSpacing w:w="15" w:type="dxa"/>
        </w:trPr>
        <w:tc>
          <w:tcPr>
            <w:tcW w:w="589" w:type="pct"/>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cs="宋体"/>
                <w:b/>
                <w:bCs/>
              </w:rPr>
            </w:pPr>
            <w:r>
              <w:rPr>
                <w:rFonts w:hint="eastAsia" w:ascii="宋体" w:hAnsi="宋体" w:cs="宋体"/>
                <w:b/>
                <w:bCs/>
              </w:rPr>
              <w:t>合同包</w:t>
            </w:r>
          </w:p>
        </w:tc>
        <w:tc>
          <w:tcPr>
            <w:tcW w:w="1228" w:type="pct"/>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cs="宋体"/>
                <w:b/>
                <w:bCs/>
              </w:rPr>
            </w:pPr>
            <w:r>
              <w:rPr>
                <w:rFonts w:hint="eastAsia" w:ascii="宋体" w:hAnsi="宋体" w:cs="宋体"/>
                <w:b/>
                <w:bCs/>
              </w:rPr>
              <w:t>首次报价</w:t>
            </w:r>
          </w:p>
        </w:tc>
        <w:tc>
          <w:tcPr>
            <w:tcW w:w="1316" w:type="pct"/>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cs="宋体"/>
                <w:b/>
                <w:bCs/>
              </w:rPr>
            </w:pPr>
            <w:r>
              <w:rPr>
                <w:rFonts w:hint="eastAsia" w:ascii="宋体" w:hAnsi="宋体" w:cs="宋体"/>
                <w:b/>
                <w:bCs/>
              </w:rPr>
              <w:t>交货期/工期/项目完成时间/服务时间</w:t>
            </w:r>
          </w:p>
        </w:tc>
        <w:tc>
          <w:tcPr>
            <w:tcW w:w="1028" w:type="pct"/>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cs="宋体"/>
                <w:b/>
                <w:bCs/>
              </w:rPr>
            </w:pPr>
            <w:r>
              <w:rPr>
                <w:rFonts w:hint="eastAsia" w:ascii="宋体" w:hAnsi="宋体" w:cs="宋体"/>
                <w:b/>
                <w:bCs/>
              </w:rPr>
              <w:t>谈判保证金</w:t>
            </w:r>
          </w:p>
        </w:tc>
        <w:tc>
          <w:tcPr>
            <w:tcW w:w="745" w:type="pct"/>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cs="宋体"/>
                <w:b/>
                <w:bCs/>
              </w:rPr>
            </w:pPr>
            <w:r>
              <w:rPr>
                <w:rFonts w:hint="eastAsia" w:ascii="宋体" w:hAnsi="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1" w:hRule="atLeast"/>
          <w:tblCellSpacing w:w="15" w:type="dxa"/>
        </w:trPr>
        <w:tc>
          <w:tcPr>
            <w:tcW w:w="589" w:type="pct"/>
            <w:tcMar>
              <w:top w:w="0" w:type="dxa"/>
              <w:left w:w="105" w:type="dxa"/>
              <w:bottom w:w="0" w:type="dxa"/>
              <w:right w:w="105" w:type="dxa"/>
            </w:tcMar>
            <w:vAlign w:val="center"/>
          </w:tcPr>
          <w:p>
            <w:pPr>
              <w:pStyle w:val="17"/>
              <w:widowControl/>
              <w:spacing w:beforeAutospacing="0" w:afterAutospacing="0" w:line="360" w:lineRule="auto"/>
              <w:rPr>
                <w:rFonts w:ascii="宋体" w:hAnsi="宋体" w:cs="宋体"/>
              </w:rPr>
            </w:pPr>
            <w:r>
              <w:rPr>
                <w:rFonts w:hint="eastAsia" w:ascii="宋体" w:hAnsi="宋体" w:cs="宋体"/>
              </w:rPr>
              <w:t>*</w:t>
            </w:r>
          </w:p>
        </w:tc>
        <w:tc>
          <w:tcPr>
            <w:tcW w:w="1228"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1316"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1028"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745" w:type="pct"/>
            <w:tcMar>
              <w:top w:w="0" w:type="dxa"/>
              <w:left w:w="105" w:type="dxa"/>
              <w:bottom w:w="0" w:type="dxa"/>
              <w:right w:w="105" w:type="dxa"/>
            </w:tcMar>
            <w:vAlign w:val="center"/>
          </w:tcPr>
          <w:p>
            <w:pPr>
              <w:widowControl/>
              <w:spacing w:line="360" w:lineRule="auto"/>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1" w:hRule="atLeast"/>
          <w:tblCellSpacing w:w="15" w:type="dxa"/>
        </w:trPr>
        <w:tc>
          <w:tcPr>
            <w:tcW w:w="589" w:type="pct"/>
            <w:tcMar>
              <w:top w:w="0" w:type="dxa"/>
              <w:left w:w="105" w:type="dxa"/>
              <w:bottom w:w="0" w:type="dxa"/>
              <w:right w:w="105" w:type="dxa"/>
            </w:tcMar>
            <w:vAlign w:val="center"/>
          </w:tcPr>
          <w:p>
            <w:pPr>
              <w:pStyle w:val="17"/>
              <w:widowControl/>
              <w:spacing w:beforeAutospacing="0" w:afterAutospacing="0" w:line="360" w:lineRule="auto"/>
              <w:rPr>
                <w:rFonts w:ascii="宋体" w:hAnsi="宋体" w:cs="宋体"/>
              </w:rPr>
            </w:pPr>
            <w:r>
              <w:rPr>
                <w:rFonts w:hint="eastAsia" w:ascii="宋体" w:hAnsi="宋体" w:cs="宋体"/>
              </w:rPr>
              <w:t>…</w:t>
            </w:r>
          </w:p>
        </w:tc>
        <w:tc>
          <w:tcPr>
            <w:tcW w:w="1228"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1316"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1028"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745" w:type="pct"/>
            <w:tcMar>
              <w:top w:w="0" w:type="dxa"/>
              <w:left w:w="105" w:type="dxa"/>
              <w:bottom w:w="0" w:type="dxa"/>
              <w:right w:w="105" w:type="dxa"/>
            </w:tcMar>
            <w:vAlign w:val="center"/>
          </w:tcPr>
          <w:p>
            <w:pPr>
              <w:widowControl/>
              <w:spacing w:line="360" w:lineRule="auto"/>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1" w:hRule="atLeast"/>
          <w:tblCellSpacing w:w="15" w:type="dxa"/>
        </w:trPr>
        <w:tc>
          <w:tcPr>
            <w:tcW w:w="589" w:type="pct"/>
            <w:tcMar>
              <w:top w:w="0" w:type="dxa"/>
              <w:left w:w="105" w:type="dxa"/>
              <w:bottom w:w="0" w:type="dxa"/>
              <w:right w:w="105" w:type="dxa"/>
            </w:tcMar>
            <w:vAlign w:val="center"/>
          </w:tcPr>
          <w:p>
            <w:pPr>
              <w:pStyle w:val="17"/>
              <w:widowControl/>
              <w:spacing w:beforeAutospacing="0" w:afterAutospacing="0" w:line="360" w:lineRule="auto"/>
              <w:rPr>
                <w:rFonts w:ascii="宋体" w:hAnsi="宋体" w:cs="宋体"/>
              </w:rPr>
            </w:pPr>
            <w:r>
              <w:rPr>
                <w:rFonts w:hint="eastAsia" w:ascii="宋体" w:hAnsi="宋体" w:cs="宋体"/>
              </w:rPr>
              <w:t>…</w:t>
            </w:r>
          </w:p>
        </w:tc>
        <w:tc>
          <w:tcPr>
            <w:tcW w:w="1228"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1316"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1028"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745" w:type="pct"/>
            <w:tcMar>
              <w:top w:w="0" w:type="dxa"/>
              <w:left w:w="105" w:type="dxa"/>
              <w:bottom w:w="0" w:type="dxa"/>
              <w:right w:w="105" w:type="dxa"/>
            </w:tcMar>
            <w:vAlign w:val="center"/>
          </w:tcPr>
          <w:p>
            <w:pPr>
              <w:widowControl/>
              <w:spacing w:line="360" w:lineRule="auto"/>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56" w:hRule="atLeast"/>
          <w:tblCellSpacing w:w="15" w:type="dxa"/>
        </w:trPr>
        <w:tc>
          <w:tcPr>
            <w:tcW w:w="4969" w:type="pct"/>
            <w:gridSpan w:val="5"/>
            <w:tcMar>
              <w:top w:w="0" w:type="dxa"/>
              <w:left w:w="105" w:type="dxa"/>
              <w:bottom w:w="0" w:type="dxa"/>
              <w:right w:w="105" w:type="dxa"/>
            </w:tcMar>
            <w:vAlign w:val="center"/>
          </w:tcPr>
          <w:p>
            <w:pPr>
              <w:spacing w:line="360" w:lineRule="auto"/>
              <w:rPr>
                <w:rFonts w:ascii="宋体" w:hAnsi="宋体" w:cs="宋体"/>
                <w:b/>
                <w:bCs/>
                <w:kern w:val="1"/>
                <w:sz w:val="24"/>
              </w:rPr>
            </w:pPr>
            <w:r>
              <w:rPr>
                <w:rFonts w:hint="eastAsia" w:ascii="宋体" w:hAnsi="宋体" w:cs="宋体"/>
                <w:b/>
                <w:bCs/>
                <w:kern w:val="1"/>
                <w:sz w:val="24"/>
              </w:rPr>
              <w:t>备注： 响应报价应单独装订，单独密封。报价部分要求提供的证明材料不得与技术商务部分内容装订一起，否则投标无效。</w:t>
            </w:r>
          </w:p>
        </w:tc>
      </w:tr>
    </w:tbl>
    <w:p>
      <w:pPr>
        <w:pStyle w:val="17"/>
        <w:widowControl/>
        <w:spacing w:beforeAutospacing="0" w:afterAutospacing="0" w:line="360" w:lineRule="auto"/>
        <w:rPr>
          <w:rFonts w:ascii="宋体" w:hAnsi="宋体" w:cs="宋体"/>
        </w:rPr>
      </w:pPr>
      <w:r>
        <w:rPr>
          <w:rFonts w:hint="eastAsia" w:ascii="宋体" w:hAnsi="宋体" w:cs="宋体"/>
        </w:rPr>
        <w:t> </w:t>
      </w:r>
    </w:p>
    <w:p>
      <w:pPr>
        <w:pStyle w:val="17"/>
        <w:widowControl/>
        <w:spacing w:beforeAutospacing="0" w:afterAutospacing="0" w:line="360" w:lineRule="auto"/>
        <w:rPr>
          <w:rFonts w:ascii="宋体" w:hAnsi="宋体" w:cs="宋体"/>
        </w:rPr>
      </w:pPr>
      <w:r>
        <w:rPr>
          <w:rFonts w:hint="eastAsia" w:ascii="宋体" w:hAnsi="宋体" w:cs="宋体"/>
        </w:rPr>
        <w:t>备注：详细报价书另纸详列，格式自拟。</w:t>
      </w:r>
    </w:p>
    <w:p>
      <w:pPr>
        <w:pStyle w:val="17"/>
        <w:widowControl/>
        <w:spacing w:beforeAutospacing="0" w:afterAutospacing="0" w:line="360" w:lineRule="auto"/>
        <w:rPr>
          <w:rFonts w:ascii="宋体" w:hAnsi="宋体" w:cs="宋体"/>
        </w:rPr>
      </w:pPr>
    </w:p>
    <w:p>
      <w:pPr>
        <w:widowControl/>
        <w:spacing w:line="360" w:lineRule="auto"/>
        <w:ind w:firstLine="210"/>
        <w:jc w:val="left"/>
        <w:rPr>
          <w:rFonts w:ascii="宋体" w:hAnsi="宋体" w:cs="宋体"/>
          <w:kern w:val="0"/>
          <w:sz w:val="24"/>
        </w:rPr>
      </w:pPr>
      <w:r>
        <w:rPr>
          <w:rFonts w:hint="eastAsia" w:ascii="宋体" w:hAnsi="宋体" w:cs="宋体"/>
          <w:kern w:val="0"/>
          <w:sz w:val="24"/>
        </w:rPr>
        <w:t>供应商代表签名或签章：</w:t>
      </w:r>
      <w:r>
        <w:rPr>
          <w:rFonts w:hint="eastAsia" w:ascii="宋体" w:hAnsi="宋体" w:cs="宋体"/>
          <w:kern w:val="0"/>
          <w:sz w:val="24"/>
          <w:u w:val="single"/>
        </w:rPr>
        <w:t>            </w:t>
      </w:r>
    </w:p>
    <w:p>
      <w:pPr>
        <w:widowControl/>
        <w:spacing w:line="360" w:lineRule="auto"/>
        <w:ind w:firstLine="210"/>
        <w:jc w:val="left"/>
        <w:rPr>
          <w:rFonts w:ascii="宋体" w:hAnsi="宋体" w:cs="宋体"/>
          <w:kern w:val="0"/>
          <w:sz w:val="24"/>
        </w:rPr>
      </w:pPr>
      <w:r>
        <w:rPr>
          <w:rFonts w:hint="eastAsia" w:ascii="宋体" w:hAnsi="宋体" w:cs="宋体"/>
          <w:kern w:val="0"/>
          <w:sz w:val="24"/>
        </w:rPr>
        <w:t>供应商（全称并加盖公章）：</w:t>
      </w:r>
      <w:r>
        <w:rPr>
          <w:rFonts w:hint="eastAsia" w:ascii="宋体" w:hAnsi="宋体" w:cs="宋体"/>
          <w:kern w:val="0"/>
          <w:sz w:val="24"/>
          <w:u w:val="single"/>
        </w:rPr>
        <w:t xml:space="preserve">           </w:t>
      </w:r>
    </w:p>
    <w:p>
      <w:pPr>
        <w:widowControl/>
        <w:spacing w:line="360" w:lineRule="auto"/>
        <w:ind w:firstLine="210"/>
        <w:jc w:val="left"/>
        <w:rPr>
          <w:rFonts w:ascii="宋体" w:hAnsi="宋体" w:cs="宋体"/>
          <w:kern w:val="0"/>
          <w:sz w:val="24"/>
        </w:rPr>
      </w:pPr>
      <w:r>
        <w:rPr>
          <w:rFonts w:hint="eastAsia" w:ascii="宋体" w:hAnsi="宋体" w:cs="宋体"/>
          <w:kern w:val="0"/>
          <w:sz w:val="24"/>
        </w:rPr>
        <w:t>日期：</w:t>
      </w:r>
      <w:r>
        <w:rPr>
          <w:rFonts w:hint="eastAsia" w:ascii="宋体" w:hAnsi="宋体" w:cs="宋体"/>
          <w:kern w:val="0"/>
          <w:sz w:val="24"/>
          <w:u w:val="single"/>
        </w:rPr>
        <w:t>    </w:t>
      </w:r>
      <w:r>
        <w:rPr>
          <w:rFonts w:hint="eastAsia" w:ascii="宋体" w:hAnsi="宋体" w:cs="宋体"/>
          <w:kern w:val="0"/>
          <w:sz w:val="24"/>
        </w:rPr>
        <w:t>年</w:t>
      </w:r>
      <w:r>
        <w:rPr>
          <w:rFonts w:hint="eastAsia" w:ascii="宋体" w:hAnsi="宋体" w:cs="宋体"/>
          <w:kern w:val="0"/>
          <w:sz w:val="24"/>
          <w:u w:val="single"/>
        </w:rPr>
        <w:t>    </w:t>
      </w:r>
      <w:r>
        <w:rPr>
          <w:rFonts w:hint="eastAsia" w:ascii="宋体" w:hAnsi="宋体" w:cs="宋体"/>
          <w:kern w:val="0"/>
          <w:sz w:val="24"/>
        </w:rPr>
        <w:t>月</w:t>
      </w:r>
      <w:r>
        <w:rPr>
          <w:rFonts w:hint="eastAsia" w:ascii="宋体" w:hAnsi="宋体" w:cs="宋体"/>
          <w:kern w:val="0"/>
          <w:sz w:val="24"/>
          <w:u w:val="single"/>
        </w:rPr>
        <w:t>    </w:t>
      </w:r>
      <w:r>
        <w:rPr>
          <w:rFonts w:hint="eastAsia" w:ascii="宋体" w:hAnsi="宋体" w:cs="宋体"/>
          <w:kern w:val="0"/>
          <w:sz w:val="24"/>
        </w:rPr>
        <w:t>日</w:t>
      </w:r>
    </w:p>
    <w:p>
      <w:pPr>
        <w:pStyle w:val="17"/>
        <w:widowControl/>
        <w:spacing w:beforeAutospacing="0" w:afterAutospacing="0" w:line="360" w:lineRule="auto"/>
        <w:rPr>
          <w:rFonts w:ascii="宋体" w:hAnsi="宋体" w:cs="宋体"/>
        </w:rPr>
      </w:pPr>
      <w:r>
        <w:rPr>
          <w:rStyle w:val="22"/>
          <w:rFonts w:hint="eastAsia" w:ascii="宋体" w:hAnsi="宋体" w:cs="宋体"/>
        </w:rPr>
        <w:t> </w:t>
      </w:r>
    </w:p>
    <w:p>
      <w:pPr>
        <w:pStyle w:val="17"/>
        <w:widowControl/>
        <w:spacing w:beforeAutospacing="0" w:afterAutospacing="0" w:line="360" w:lineRule="auto"/>
        <w:rPr>
          <w:rFonts w:ascii="宋体" w:hAnsi="宋体" w:cs="宋体"/>
        </w:rPr>
      </w:pPr>
      <w:r>
        <w:rPr>
          <w:rFonts w:hint="eastAsia" w:ascii="宋体" w:hAnsi="宋体" w:cs="宋体"/>
        </w:rPr>
        <w:t> </w:t>
      </w:r>
    </w:p>
    <w:p>
      <w:pPr>
        <w:pStyle w:val="17"/>
        <w:widowControl/>
        <w:spacing w:beforeAutospacing="0" w:afterAutospacing="0" w:line="360" w:lineRule="auto"/>
        <w:rPr>
          <w:rFonts w:ascii="宋体" w:hAnsi="宋体" w:cs="宋体"/>
        </w:rPr>
      </w:pPr>
    </w:p>
    <w:p>
      <w:pPr>
        <w:pStyle w:val="17"/>
        <w:widowControl/>
        <w:spacing w:beforeAutospacing="0" w:afterAutospacing="0" w:line="360" w:lineRule="auto"/>
        <w:rPr>
          <w:rFonts w:ascii="宋体" w:hAnsi="宋体" w:cs="宋体"/>
        </w:rPr>
      </w:pPr>
    </w:p>
    <w:p>
      <w:pPr>
        <w:pStyle w:val="17"/>
        <w:widowControl/>
        <w:spacing w:beforeAutospacing="0" w:afterAutospacing="0" w:line="360" w:lineRule="auto"/>
        <w:rPr>
          <w:rFonts w:ascii="宋体" w:hAnsi="宋体" w:cs="宋体"/>
        </w:rPr>
      </w:pPr>
    </w:p>
    <w:p>
      <w:pPr>
        <w:pStyle w:val="17"/>
        <w:widowControl/>
        <w:spacing w:beforeAutospacing="0" w:afterAutospacing="0" w:line="360" w:lineRule="auto"/>
        <w:rPr>
          <w:rFonts w:ascii="宋体" w:hAnsi="宋体" w:cs="宋体"/>
        </w:rPr>
      </w:pPr>
    </w:p>
    <w:p>
      <w:pPr>
        <w:pStyle w:val="17"/>
        <w:widowControl/>
        <w:spacing w:beforeAutospacing="0" w:afterAutospacing="0" w:line="360" w:lineRule="auto"/>
        <w:rPr>
          <w:rFonts w:ascii="宋体" w:hAnsi="宋体" w:cs="宋体"/>
        </w:rPr>
      </w:pPr>
    </w:p>
    <w:p>
      <w:pPr>
        <w:pStyle w:val="17"/>
        <w:widowControl/>
        <w:spacing w:beforeAutospacing="0" w:afterAutospacing="0" w:line="360" w:lineRule="auto"/>
        <w:rPr>
          <w:rFonts w:ascii="宋体" w:hAnsi="宋体" w:cs="宋体"/>
        </w:rPr>
      </w:pPr>
    </w:p>
    <w:p>
      <w:pPr>
        <w:pStyle w:val="17"/>
        <w:widowControl/>
        <w:spacing w:beforeAutospacing="0" w:afterAutospacing="0" w:line="360" w:lineRule="auto"/>
        <w:rPr>
          <w:rFonts w:ascii="宋体" w:hAnsi="宋体" w:cs="宋体"/>
        </w:rPr>
      </w:pPr>
    </w:p>
    <w:p>
      <w:pPr>
        <w:pStyle w:val="17"/>
        <w:widowControl/>
        <w:spacing w:beforeAutospacing="0" w:afterAutospacing="0" w:line="360" w:lineRule="auto"/>
        <w:rPr>
          <w:rFonts w:ascii="宋体" w:hAnsi="宋体" w:cs="宋体"/>
        </w:rPr>
      </w:pPr>
      <w:r>
        <w:rPr>
          <w:rFonts w:hint="eastAsia" w:ascii="宋体" w:hAnsi="宋体" w:cs="宋体"/>
          <w:b/>
        </w:rPr>
        <w:t>附件2-1       </w:t>
      </w:r>
      <w:r>
        <w:rPr>
          <w:rFonts w:hint="eastAsia" w:ascii="宋体" w:hAnsi="宋体" w:cs="宋体"/>
          <w:b/>
          <w:lang w:val="en-US" w:eastAsia="zh-CN"/>
        </w:rPr>
        <w:t xml:space="preserve">          </w:t>
      </w:r>
      <w:r>
        <w:rPr>
          <w:rFonts w:hint="eastAsia" w:ascii="宋体" w:hAnsi="宋体" w:cs="宋体"/>
          <w:b/>
        </w:rPr>
        <w:t> </w:t>
      </w:r>
      <w:r>
        <w:rPr>
          <w:rStyle w:val="22"/>
          <w:rFonts w:hint="eastAsia" w:ascii="宋体" w:hAnsi="宋体" w:cs="宋体"/>
        </w:rPr>
        <w:t>详细报价书</w:t>
      </w:r>
    </w:p>
    <w:p>
      <w:pPr>
        <w:pStyle w:val="17"/>
        <w:widowControl/>
        <w:spacing w:beforeAutospacing="0" w:afterAutospacing="0" w:line="360" w:lineRule="auto"/>
        <w:jc w:val="right"/>
        <w:rPr>
          <w:rFonts w:ascii="宋体" w:hAnsi="宋体" w:cs="宋体"/>
        </w:rPr>
      </w:pPr>
      <w:r>
        <w:rPr>
          <w:rStyle w:val="22"/>
          <w:rFonts w:hint="eastAsia" w:ascii="宋体" w:hAnsi="宋体" w:cs="宋体"/>
        </w:rPr>
        <w:t> </w:t>
      </w:r>
      <w:r>
        <w:rPr>
          <w:rFonts w:hint="eastAsia" w:ascii="宋体" w:hAnsi="宋体" w:cs="宋体"/>
        </w:rPr>
        <w:t>货币及单位：人民币/元</w:t>
      </w:r>
    </w:p>
    <w:tbl>
      <w:tblPr>
        <w:tblStyle w:val="20"/>
        <w:tblW w:w="4985" w:type="pct"/>
        <w:tblCellSpacing w:w="15" w:type="dxa"/>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43"/>
        <w:gridCol w:w="771"/>
        <w:gridCol w:w="1272"/>
        <w:gridCol w:w="890"/>
        <w:gridCol w:w="2181"/>
        <w:gridCol w:w="930"/>
        <w:gridCol w:w="1226"/>
        <w:gridCol w:w="1189"/>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08" w:type="pct"/>
            <w:tcMar>
              <w:top w:w="0" w:type="dxa"/>
              <w:left w:w="81" w:type="dxa"/>
              <w:bottom w:w="0" w:type="dxa"/>
              <w:right w:w="81"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合同包</w:t>
            </w:r>
          </w:p>
        </w:tc>
        <w:tc>
          <w:tcPr>
            <w:tcW w:w="386" w:type="pct"/>
            <w:tcMar>
              <w:top w:w="0" w:type="dxa"/>
              <w:left w:w="81" w:type="dxa"/>
              <w:bottom w:w="0" w:type="dxa"/>
              <w:right w:w="81"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品目号</w:t>
            </w:r>
          </w:p>
        </w:tc>
        <w:tc>
          <w:tcPr>
            <w:tcW w:w="646" w:type="pct"/>
            <w:tcMar>
              <w:top w:w="0" w:type="dxa"/>
              <w:left w:w="81" w:type="dxa"/>
              <w:bottom w:w="0" w:type="dxa"/>
              <w:right w:w="81"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投标标的</w:t>
            </w:r>
          </w:p>
        </w:tc>
        <w:tc>
          <w:tcPr>
            <w:tcW w:w="447" w:type="pct"/>
            <w:tcMar>
              <w:top w:w="0" w:type="dxa"/>
              <w:left w:w="81" w:type="dxa"/>
              <w:bottom w:w="0" w:type="dxa"/>
              <w:right w:w="81"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品牌、型号</w:t>
            </w:r>
          </w:p>
        </w:tc>
        <w:tc>
          <w:tcPr>
            <w:tcW w:w="1119" w:type="pct"/>
            <w:tcMar>
              <w:top w:w="0" w:type="dxa"/>
              <w:left w:w="81" w:type="dxa"/>
              <w:bottom w:w="0" w:type="dxa"/>
              <w:right w:w="81"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规格</w:t>
            </w:r>
          </w:p>
        </w:tc>
        <w:tc>
          <w:tcPr>
            <w:tcW w:w="468" w:type="pct"/>
            <w:tcMar>
              <w:top w:w="0" w:type="dxa"/>
              <w:left w:w="81" w:type="dxa"/>
              <w:bottom w:w="0" w:type="dxa"/>
              <w:right w:w="81"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数量</w:t>
            </w:r>
          </w:p>
        </w:tc>
        <w:tc>
          <w:tcPr>
            <w:tcW w:w="528" w:type="pct"/>
            <w:tcMar>
              <w:top w:w="0" w:type="dxa"/>
              <w:left w:w="81" w:type="dxa"/>
              <w:bottom w:w="0" w:type="dxa"/>
              <w:right w:w="81"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单价</w:t>
            </w:r>
          </w:p>
          <w:p>
            <w:pPr>
              <w:widowControl/>
              <w:spacing w:line="360" w:lineRule="auto"/>
              <w:jc w:val="center"/>
              <w:rPr>
                <w:rFonts w:ascii="宋体" w:hAnsi="宋体" w:cs="宋体"/>
                <w:kern w:val="0"/>
                <w:sz w:val="24"/>
              </w:rPr>
            </w:pPr>
            <w:r>
              <w:rPr>
                <w:rFonts w:hint="eastAsia" w:ascii="宋体" w:hAnsi="宋体" w:cs="宋体"/>
                <w:kern w:val="0"/>
                <w:sz w:val="24"/>
              </w:rPr>
              <w:t>（现场）</w:t>
            </w:r>
          </w:p>
        </w:tc>
        <w:tc>
          <w:tcPr>
            <w:tcW w:w="603" w:type="pct"/>
            <w:tcMar>
              <w:top w:w="0" w:type="dxa"/>
              <w:left w:w="81" w:type="dxa"/>
              <w:bottom w:w="0" w:type="dxa"/>
              <w:right w:w="81"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总价</w:t>
            </w:r>
          </w:p>
          <w:p>
            <w:pPr>
              <w:widowControl/>
              <w:spacing w:line="360" w:lineRule="auto"/>
              <w:jc w:val="center"/>
              <w:rPr>
                <w:rFonts w:ascii="宋体" w:hAnsi="宋体" w:cs="宋体"/>
                <w:kern w:val="0"/>
                <w:sz w:val="24"/>
              </w:rPr>
            </w:pPr>
            <w:r>
              <w:rPr>
                <w:rFonts w:hint="eastAsia" w:ascii="宋体" w:hAnsi="宋体" w:cs="宋体"/>
                <w:kern w:val="0"/>
                <w:sz w:val="24"/>
              </w:rPr>
              <w:t>（现场）</w:t>
            </w:r>
          </w:p>
        </w:tc>
        <w:tc>
          <w:tcPr>
            <w:tcW w:w="438" w:type="pct"/>
            <w:tcMar>
              <w:top w:w="0" w:type="dxa"/>
              <w:left w:w="81" w:type="dxa"/>
              <w:bottom w:w="0" w:type="dxa"/>
              <w:right w:w="81"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08" w:type="pct"/>
            <w:vAlign w:val="center"/>
          </w:tcPr>
          <w:p>
            <w:pPr>
              <w:widowControl/>
              <w:spacing w:line="360" w:lineRule="auto"/>
              <w:jc w:val="left"/>
              <w:rPr>
                <w:rFonts w:ascii="宋体" w:hAnsi="宋体" w:cs="宋体"/>
                <w:kern w:val="0"/>
                <w:sz w:val="24"/>
              </w:rPr>
            </w:pPr>
          </w:p>
        </w:tc>
        <w:tc>
          <w:tcPr>
            <w:tcW w:w="386" w:type="pct"/>
            <w:tcMar>
              <w:top w:w="0" w:type="dxa"/>
              <w:left w:w="81" w:type="dxa"/>
              <w:bottom w:w="0" w:type="dxa"/>
              <w:right w:w="81" w:type="dxa"/>
            </w:tcMar>
            <w:vAlign w:val="center"/>
          </w:tcPr>
          <w:p>
            <w:pPr>
              <w:widowControl/>
              <w:spacing w:line="360" w:lineRule="auto"/>
              <w:jc w:val="center"/>
              <w:rPr>
                <w:rFonts w:ascii="宋体" w:hAnsi="宋体" w:cs="宋体"/>
                <w:kern w:val="0"/>
                <w:sz w:val="24"/>
              </w:rPr>
            </w:pPr>
          </w:p>
        </w:tc>
        <w:tc>
          <w:tcPr>
            <w:tcW w:w="646" w:type="pct"/>
            <w:tcMar>
              <w:top w:w="0" w:type="dxa"/>
              <w:left w:w="81" w:type="dxa"/>
              <w:bottom w:w="0" w:type="dxa"/>
              <w:right w:w="81" w:type="dxa"/>
            </w:tcMar>
          </w:tcPr>
          <w:p>
            <w:pPr>
              <w:widowControl/>
              <w:spacing w:line="360" w:lineRule="auto"/>
              <w:jc w:val="left"/>
              <w:rPr>
                <w:rFonts w:ascii="宋体" w:hAnsi="宋体" w:cs="宋体"/>
                <w:kern w:val="0"/>
                <w:sz w:val="24"/>
              </w:rPr>
            </w:pPr>
          </w:p>
        </w:tc>
        <w:tc>
          <w:tcPr>
            <w:tcW w:w="447" w:type="pct"/>
            <w:tcMar>
              <w:top w:w="0" w:type="dxa"/>
              <w:left w:w="81" w:type="dxa"/>
              <w:bottom w:w="0" w:type="dxa"/>
              <w:right w:w="81" w:type="dxa"/>
            </w:tcMar>
            <w:vAlign w:val="center"/>
          </w:tcPr>
          <w:p>
            <w:pPr>
              <w:widowControl/>
              <w:spacing w:line="360" w:lineRule="auto"/>
              <w:jc w:val="left"/>
              <w:rPr>
                <w:rFonts w:ascii="宋体" w:hAnsi="宋体" w:cs="宋体"/>
                <w:kern w:val="0"/>
                <w:sz w:val="24"/>
              </w:rPr>
            </w:pPr>
          </w:p>
        </w:tc>
        <w:tc>
          <w:tcPr>
            <w:tcW w:w="1119" w:type="pct"/>
            <w:tcMar>
              <w:top w:w="0" w:type="dxa"/>
              <w:left w:w="81" w:type="dxa"/>
              <w:bottom w:w="0" w:type="dxa"/>
              <w:right w:w="81" w:type="dxa"/>
            </w:tcMar>
            <w:vAlign w:val="center"/>
          </w:tcPr>
          <w:p>
            <w:pPr>
              <w:spacing w:line="360" w:lineRule="auto"/>
              <w:jc w:val="center"/>
              <w:rPr>
                <w:rFonts w:ascii="宋体" w:hAnsi="宋体" w:cs="宋体"/>
                <w:kern w:val="0"/>
                <w:sz w:val="24"/>
              </w:rPr>
            </w:pPr>
          </w:p>
        </w:tc>
        <w:tc>
          <w:tcPr>
            <w:tcW w:w="468" w:type="pct"/>
            <w:tcMar>
              <w:top w:w="0" w:type="dxa"/>
              <w:left w:w="81" w:type="dxa"/>
              <w:bottom w:w="0" w:type="dxa"/>
              <w:right w:w="81" w:type="dxa"/>
            </w:tcMar>
          </w:tcPr>
          <w:p>
            <w:pPr>
              <w:widowControl/>
              <w:spacing w:line="360" w:lineRule="auto"/>
              <w:jc w:val="center"/>
              <w:rPr>
                <w:rFonts w:ascii="宋体" w:hAnsi="宋体" w:cs="宋体"/>
                <w:kern w:val="0"/>
                <w:sz w:val="24"/>
              </w:rPr>
            </w:pPr>
          </w:p>
        </w:tc>
        <w:tc>
          <w:tcPr>
            <w:tcW w:w="528" w:type="pct"/>
            <w:tcMar>
              <w:top w:w="0" w:type="dxa"/>
              <w:left w:w="81" w:type="dxa"/>
              <w:bottom w:w="0" w:type="dxa"/>
              <w:right w:w="81" w:type="dxa"/>
            </w:tcMar>
          </w:tcPr>
          <w:p>
            <w:pPr>
              <w:widowControl/>
              <w:spacing w:line="360" w:lineRule="auto"/>
              <w:jc w:val="left"/>
              <w:rPr>
                <w:rFonts w:ascii="宋体" w:hAnsi="宋体" w:cs="宋体"/>
                <w:kern w:val="0"/>
                <w:sz w:val="24"/>
              </w:rPr>
            </w:pPr>
          </w:p>
        </w:tc>
        <w:tc>
          <w:tcPr>
            <w:tcW w:w="603" w:type="pct"/>
            <w:tcMar>
              <w:top w:w="0" w:type="dxa"/>
              <w:left w:w="81" w:type="dxa"/>
              <w:bottom w:w="0" w:type="dxa"/>
              <w:right w:w="81" w:type="dxa"/>
            </w:tcMar>
          </w:tcPr>
          <w:p>
            <w:pPr>
              <w:widowControl/>
              <w:spacing w:line="360" w:lineRule="auto"/>
              <w:jc w:val="left"/>
              <w:rPr>
                <w:rFonts w:ascii="宋体" w:hAnsi="宋体" w:cs="宋体"/>
                <w:kern w:val="0"/>
                <w:sz w:val="24"/>
              </w:rPr>
            </w:pPr>
          </w:p>
        </w:tc>
        <w:tc>
          <w:tcPr>
            <w:tcW w:w="438" w:type="pct"/>
            <w:tcMar>
              <w:top w:w="0" w:type="dxa"/>
              <w:left w:w="81" w:type="dxa"/>
              <w:bottom w:w="0" w:type="dxa"/>
              <w:right w:w="81" w:type="dxa"/>
            </w:tcMar>
          </w:tcPr>
          <w:p>
            <w:pPr>
              <w:widowControl/>
              <w:spacing w:line="360" w:lineRule="auto"/>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3896" w:type="pct"/>
            <w:gridSpan w:val="7"/>
            <w:tcMar>
              <w:top w:w="0" w:type="dxa"/>
              <w:left w:w="81" w:type="dxa"/>
              <w:bottom w:w="0" w:type="dxa"/>
              <w:right w:w="81"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合计</w:t>
            </w:r>
          </w:p>
        </w:tc>
        <w:tc>
          <w:tcPr>
            <w:tcW w:w="1057" w:type="pct"/>
            <w:gridSpan w:val="2"/>
            <w:tcMar>
              <w:top w:w="0" w:type="dxa"/>
              <w:left w:w="81" w:type="dxa"/>
              <w:bottom w:w="0" w:type="dxa"/>
              <w:right w:w="81" w:type="dxa"/>
            </w:tcMar>
          </w:tcPr>
          <w:p>
            <w:pPr>
              <w:widowControl/>
              <w:spacing w:line="360" w:lineRule="auto"/>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969" w:type="pct"/>
            <w:gridSpan w:val="9"/>
            <w:tcMar>
              <w:top w:w="0" w:type="dxa"/>
              <w:left w:w="81" w:type="dxa"/>
              <w:bottom w:w="0" w:type="dxa"/>
              <w:right w:w="81" w:type="dxa"/>
            </w:tcMar>
            <w:vAlign w:val="center"/>
          </w:tcPr>
          <w:p>
            <w:pPr>
              <w:widowControl/>
              <w:spacing w:line="360" w:lineRule="auto"/>
              <w:jc w:val="left"/>
              <w:rPr>
                <w:rFonts w:ascii="宋体" w:hAnsi="宋体" w:cs="宋体"/>
                <w:kern w:val="0"/>
                <w:sz w:val="24"/>
              </w:rPr>
            </w:pPr>
            <w:r>
              <w:rPr>
                <w:rFonts w:hint="eastAsia" w:ascii="宋体" w:hAnsi="宋体" w:cs="宋体"/>
                <w:kern w:val="0"/>
                <w:sz w:val="24"/>
              </w:rPr>
              <w:t>以上表格为参考格式，供应商可根据项目内容及特点调整格式，但主要设备、服务内容等需齐全并列明品牌、数量、价格等。</w:t>
            </w:r>
          </w:p>
        </w:tc>
      </w:tr>
    </w:tbl>
    <w:p>
      <w:pPr>
        <w:pStyle w:val="17"/>
        <w:widowControl/>
        <w:spacing w:beforeAutospacing="0" w:afterAutospacing="0" w:line="360" w:lineRule="auto"/>
        <w:textAlignment w:val="baseline"/>
        <w:rPr>
          <w:rFonts w:ascii="宋体" w:hAnsi="宋体" w:cs="宋体"/>
        </w:rPr>
      </w:pPr>
      <w:r>
        <w:rPr>
          <w:rStyle w:val="22"/>
          <w:rFonts w:hint="eastAsia" w:ascii="宋体" w:hAnsi="宋体" w:cs="宋体"/>
        </w:rPr>
        <w:t>说明：</w:t>
      </w:r>
    </w:p>
    <w:p>
      <w:pPr>
        <w:pStyle w:val="17"/>
        <w:widowControl/>
        <w:spacing w:beforeAutospacing="0" w:afterAutospacing="0" w:line="360" w:lineRule="auto"/>
        <w:ind w:firstLine="480"/>
        <w:textAlignment w:val="baseline"/>
        <w:rPr>
          <w:rFonts w:ascii="宋体" w:hAnsi="宋体" w:cs="宋体"/>
        </w:rPr>
      </w:pPr>
      <w:r>
        <w:rPr>
          <w:rFonts w:hint="eastAsia" w:ascii="宋体" w:hAnsi="宋体" w:cs="宋体"/>
        </w:rPr>
        <w:t>1.各供应商应根据竞争性磋商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pStyle w:val="17"/>
        <w:widowControl/>
        <w:spacing w:beforeAutospacing="0" w:afterAutospacing="0" w:line="360" w:lineRule="auto"/>
        <w:ind w:firstLine="480"/>
        <w:textAlignment w:val="baseline"/>
        <w:rPr>
          <w:rFonts w:ascii="宋体" w:hAnsi="宋体" w:cs="宋体"/>
        </w:rPr>
      </w:pPr>
      <w:r>
        <w:rPr>
          <w:rFonts w:hint="eastAsia" w:ascii="宋体" w:hAnsi="宋体" w:cs="宋体"/>
        </w:rPr>
        <w:t>2.为完成相应合同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pStyle w:val="17"/>
        <w:widowControl/>
        <w:spacing w:beforeAutospacing="0" w:afterAutospacing="0" w:line="360" w:lineRule="auto"/>
        <w:ind w:firstLine="480"/>
        <w:textAlignment w:val="baseline"/>
        <w:rPr>
          <w:rFonts w:ascii="宋体" w:hAnsi="宋体" w:cs="宋体"/>
        </w:rPr>
      </w:pPr>
      <w:r>
        <w:rPr>
          <w:rFonts w:hint="eastAsia" w:ascii="宋体" w:hAnsi="宋体" w:cs="宋体"/>
        </w:rPr>
        <w:t>3.对于不能详细列明采购标的的技术、服务要求的磋商采购项目或者如优惠率磋商、单价磋商等特殊类型的磋商采购项目，由供应商根据磋商文件的具体规定和项目特点提交详细报价书，采购人或采购代理机构如果对详细报价书有统一格式要求的，可以进行规定或附表。如果没有特别要求的，则格式由供应商根据项目特点自行拟制。</w:t>
      </w:r>
    </w:p>
    <w:p>
      <w:pPr>
        <w:pStyle w:val="17"/>
        <w:widowControl/>
        <w:spacing w:beforeAutospacing="0" w:afterAutospacing="0" w:line="360" w:lineRule="auto"/>
        <w:rPr>
          <w:rFonts w:ascii="宋体" w:hAnsi="宋体" w:cs="宋体"/>
        </w:rPr>
      </w:pPr>
      <w:r>
        <w:rPr>
          <w:rFonts w:hint="eastAsia" w:ascii="宋体" w:hAnsi="宋体" w:cs="宋体"/>
        </w:rPr>
        <w:t>  </w:t>
      </w:r>
    </w:p>
    <w:p>
      <w:pPr>
        <w:widowControl/>
        <w:spacing w:line="360" w:lineRule="auto"/>
        <w:ind w:firstLine="210"/>
        <w:jc w:val="left"/>
        <w:rPr>
          <w:rFonts w:ascii="宋体" w:hAnsi="宋体" w:cs="宋体"/>
          <w:kern w:val="0"/>
          <w:sz w:val="24"/>
        </w:rPr>
      </w:pPr>
      <w:r>
        <w:rPr>
          <w:rFonts w:hint="eastAsia" w:ascii="宋体" w:hAnsi="宋体" w:cs="宋体"/>
          <w:kern w:val="0"/>
          <w:sz w:val="24"/>
        </w:rPr>
        <w:t>供应商代表签名或签章：</w:t>
      </w:r>
      <w:r>
        <w:rPr>
          <w:rFonts w:hint="eastAsia" w:ascii="宋体" w:hAnsi="宋体" w:cs="宋体"/>
          <w:kern w:val="0"/>
          <w:sz w:val="24"/>
          <w:u w:val="single"/>
        </w:rPr>
        <w:t>            </w:t>
      </w:r>
    </w:p>
    <w:p>
      <w:pPr>
        <w:widowControl/>
        <w:spacing w:line="360" w:lineRule="auto"/>
        <w:ind w:firstLine="210"/>
        <w:jc w:val="left"/>
        <w:rPr>
          <w:rFonts w:ascii="宋体" w:hAnsi="宋体" w:cs="宋体"/>
          <w:kern w:val="0"/>
          <w:sz w:val="24"/>
        </w:rPr>
      </w:pPr>
      <w:r>
        <w:rPr>
          <w:rFonts w:hint="eastAsia" w:ascii="宋体" w:hAnsi="宋体" w:cs="宋体"/>
          <w:kern w:val="0"/>
          <w:sz w:val="24"/>
        </w:rPr>
        <w:t>供应商（全称并加盖公章）：</w:t>
      </w:r>
      <w:r>
        <w:rPr>
          <w:rFonts w:hint="eastAsia" w:ascii="宋体" w:hAnsi="宋体" w:cs="宋体"/>
          <w:kern w:val="0"/>
          <w:sz w:val="24"/>
          <w:u w:val="single"/>
        </w:rPr>
        <w:t xml:space="preserve">           </w:t>
      </w:r>
    </w:p>
    <w:p>
      <w:pPr>
        <w:widowControl/>
        <w:spacing w:line="360" w:lineRule="auto"/>
        <w:ind w:firstLine="210"/>
        <w:jc w:val="left"/>
        <w:rPr>
          <w:rFonts w:ascii="宋体" w:hAnsi="宋体" w:cs="宋体"/>
          <w:kern w:val="0"/>
          <w:sz w:val="24"/>
        </w:rPr>
      </w:pPr>
      <w:r>
        <w:rPr>
          <w:rFonts w:hint="eastAsia" w:ascii="宋体" w:hAnsi="宋体" w:cs="宋体"/>
          <w:kern w:val="0"/>
          <w:sz w:val="24"/>
        </w:rPr>
        <w:t>日期：</w:t>
      </w:r>
      <w:r>
        <w:rPr>
          <w:rFonts w:hint="eastAsia" w:ascii="宋体" w:hAnsi="宋体" w:cs="宋体"/>
          <w:kern w:val="0"/>
          <w:sz w:val="24"/>
          <w:u w:val="single"/>
        </w:rPr>
        <w:t>    </w:t>
      </w:r>
      <w:r>
        <w:rPr>
          <w:rFonts w:hint="eastAsia" w:ascii="宋体" w:hAnsi="宋体" w:cs="宋体"/>
          <w:kern w:val="0"/>
          <w:sz w:val="24"/>
        </w:rPr>
        <w:t>年</w:t>
      </w:r>
      <w:r>
        <w:rPr>
          <w:rFonts w:hint="eastAsia" w:ascii="宋体" w:hAnsi="宋体" w:cs="宋体"/>
          <w:kern w:val="0"/>
          <w:sz w:val="24"/>
          <w:u w:val="single"/>
        </w:rPr>
        <w:t>    </w:t>
      </w:r>
      <w:r>
        <w:rPr>
          <w:rFonts w:hint="eastAsia" w:ascii="宋体" w:hAnsi="宋体" w:cs="宋体"/>
          <w:kern w:val="0"/>
          <w:sz w:val="24"/>
        </w:rPr>
        <w:t>月</w:t>
      </w:r>
      <w:r>
        <w:rPr>
          <w:rFonts w:hint="eastAsia" w:ascii="宋体" w:hAnsi="宋体" w:cs="宋体"/>
          <w:kern w:val="0"/>
          <w:sz w:val="24"/>
          <w:u w:val="single"/>
        </w:rPr>
        <w:t>    </w:t>
      </w:r>
      <w:r>
        <w:rPr>
          <w:rFonts w:hint="eastAsia" w:ascii="宋体" w:hAnsi="宋体" w:cs="宋体"/>
          <w:kern w:val="0"/>
          <w:sz w:val="24"/>
        </w:rPr>
        <w:t>日</w:t>
      </w:r>
    </w:p>
    <w:p>
      <w:pPr>
        <w:pStyle w:val="2"/>
        <w:ind w:firstLine="480"/>
        <w:rPr>
          <w:rFonts w:ascii="宋体" w:hAnsi="宋体" w:eastAsia="宋体" w:cs="宋体"/>
          <w:kern w:val="0"/>
          <w:sz w:val="24"/>
          <w:szCs w:val="24"/>
        </w:rPr>
      </w:pPr>
    </w:p>
    <w:p>
      <w:pPr>
        <w:pStyle w:val="2"/>
        <w:ind w:firstLine="480"/>
        <w:rPr>
          <w:rFonts w:ascii="宋体" w:hAnsi="宋体" w:eastAsia="宋体" w:cs="宋体"/>
          <w:kern w:val="0"/>
          <w:sz w:val="24"/>
          <w:szCs w:val="24"/>
        </w:rPr>
      </w:pPr>
    </w:p>
    <w:p>
      <w:pPr>
        <w:pStyle w:val="2"/>
        <w:ind w:firstLine="480"/>
        <w:rPr>
          <w:rFonts w:ascii="宋体" w:hAnsi="宋体" w:eastAsia="宋体" w:cs="宋体"/>
          <w:kern w:val="0"/>
          <w:sz w:val="24"/>
          <w:szCs w:val="24"/>
        </w:rPr>
      </w:pPr>
    </w:p>
    <w:p>
      <w:pPr>
        <w:pStyle w:val="2"/>
        <w:ind w:firstLine="480"/>
        <w:rPr>
          <w:rFonts w:ascii="宋体" w:hAnsi="宋体" w:eastAsia="宋体" w:cs="宋体"/>
          <w:kern w:val="0"/>
          <w:sz w:val="24"/>
          <w:szCs w:val="24"/>
        </w:rPr>
      </w:pPr>
    </w:p>
    <w:p>
      <w:pPr>
        <w:pStyle w:val="17"/>
        <w:widowControl/>
        <w:spacing w:beforeAutospacing="0" w:afterAutospacing="0" w:line="360" w:lineRule="auto"/>
        <w:rPr>
          <w:rFonts w:ascii="宋体" w:hAnsi="宋体" w:cs="宋体"/>
        </w:rPr>
      </w:pPr>
      <w:r>
        <w:rPr>
          <w:rFonts w:hint="eastAsia" w:ascii="宋体" w:hAnsi="宋体" w:cs="宋体"/>
          <w:b/>
        </w:rPr>
        <w:t>附件3</w:t>
      </w:r>
      <w:r>
        <w:rPr>
          <w:rFonts w:hint="eastAsia" w:ascii="宋体" w:hAnsi="宋体" w:cs="宋体"/>
        </w:rPr>
        <w:t xml:space="preserve">     </w:t>
      </w:r>
      <w:r>
        <w:rPr>
          <w:rFonts w:hint="eastAsia" w:ascii="宋体" w:hAnsi="宋体" w:cs="宋体"/>
          <w:lang w:val="en-US" w:eastAsia="zh-CN"/>
        </w:rPr>
        <w:t xml:space="preserve">         </w:t>
      </w:r>
      <w:r>
        <w:rPr>
          <w:rStyle w:val="22"/>
          <w:rFonts w:hint="eastAsia" w:ascii="宋体" w:hAnsi="宋体" w:cs="宋体"/>
        </w:rPr>
        <w:t>供应商提交符合采购政策的证明材料</w:t>
      </w:r>
    </w:p>
    <w:p>
      <w:pPr>
        <w:pStyle w:val="17"/>
        <w:widowControl/>
        <w:spacing w:beforeAutospacing="0" w:afterAutospacing="0" w:line="360" w:lineRule="auto"/>
        <w:rPr>
          <w:rFonts w:ascii="宋体" w:hAnsi="宋体" w:cs="宋体"/>
        </w:rPr>
      </w:pPr>
      <w:r>
        <w:rPr>
          <w:rFonts w:hint="eastAsia" w:ascii="宋体" w:hAnsi="宋体" w:cs="宋体"/>
          <w:b/>
        </w:rPr>
        <w:t>附件3-1-1   </w:t>
      </w:r>
      <w:r>
        <w:rPr>
          <w:rFonts w:hint="eastAsia" w:ascii="宋体" w:hAnsi="宋体" w:cs="宋体"/>
        </w:rPr>
        <w:t>    </w:t>
      </w:r>
      <w:r>
        <w:rPr>
          <w:rFonts w:hint="eastAsia" w:ascii="宋体" w:hAnsi="宋体" w:cs="宋体"/>
          <w:lang w:val="en-US" w:eastAsia="zh-CN"/>
        </w:rPr>
        <w:t xml:space="preserve">  </w:t>
      </w:r>
      <w:r>
        <w:rPr>
          <w:rFonts w:hint="eastAsia" w:ascii="宋体" w:hAnsi="宋体" w:cs="宋体"/>
        </w:rPr>
        <w:t> </w:t>
      </w:r>
      <w:r>
        <w:rPr>
          <w:rStyle w:val="22"/>
          <w:rFonts w:hint="eastAsia" w:ascii="宋体" w:hAnsi="宋体" w:cs="宋体"/>
        </w:rPr>
        <w:t>中小企业声明函（如果有的话）</w:t>
      </w:r>
    </w:p>
    <w:p>
      <w:pPr>
        <w:pStyle w:val="17"/>
        <w:widowControl/>
        <w:spacing w:beforeAutospacing="0" w:afterAutospacing="0" w:line="360" w:lineRule="auto"/>
        <w:ind w:firstLine="3373" w:firstLineChars="1400"/>
        <w:rPr>
          <w:rFonts w:ascii="宋体" w:hAnsi="宋体" w:cs="宋体"/>
          <w:bCs/>
        </w:rPr>
      </w:pPr>
      <w:r>
        <w:rPr>
          <w:rFonts w:hint="eastAsia" w:ascii="宋体" w:hAnsi="宋体" w:cs="宋体"/>
          <w:b/>
        </w:rPr>
        <w:t>中小企业声明函（货物）</w:t>
      </w:r>
    </w:p>
    <w:p>
      <w:pPr>
        <w:spacing w:line="360" w:lineRule="auto"/>
        <w:jc w:val="left"/>
        <w:rPr>
          <w:rFonts w:ascii="宋体" w:hAnsi="宋体" w:cs="宋体"/>
          <w:sz w:val="24"/>
        </w:rPr>
      </w:pPr>
    </w:p>
    <w:p>
      <w:pPr>
        <w:pStyle w:val="17"/>
        <w:widowControl/>
        <w:spacing w:beforeAutospacing="0" w:afterAutospacing="0" w:line="360" w:lineRule="auto"/>
        <w:rPr>
          <w:rFonts w:ascii="宋体" w:hAnsi="宋体" w:cs="宋体"/>
          <w:bCs/>
        </w:rPr>
      </w:pPr>
      <w:r>
        <w:rPr>
          <w:rFonts w:hint="eastAsia" w:ascii="宋体" w:hAnsi="宋体" w:cs="宋体"/>
          <w:bCs/>
        </w:rPr>
        <w:t xml:space="preserve">    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pStyle w:val="17"/>
        <w:widowControl/>
        <w:spacing w:beforeAutospacing="0" w:afterAutospacing="0" w:line="360" w:lineRule="auto"/>
        <w:rPr>
          <w:rFonts w:ascii="宋体" w:hAnsi="宋体" w:cs="宋体"/>
          <w:bCs/>
        </w:rPr>
      </w:pPr>
      <w:r>
        <w:rPr>
          <w:rFonts w:hint="eastAsia" w:ascii="宋体" w:hAnsi="宋体" w:cs="宋体"/>
          <w:bCs/>
        </w:rPr>
        <w:t>   1.（标的名称） ，属于（采购文件中明确的所属行业）行业；制造商为（企业名称），从业人员  人，营业收入为  万元，资产总额为  万元1，属于（中型企业、小型企业、微型企业）；</w:t>
      </w:r>
    </w:p>
    <w:p>
      <w:pPr>
        <w:pStyle w:val="17"/>
        <w:widowControl/>
        <w:spacing w:beforeAutospacing="0" w:afterAutospacing="0" w:line="360" w:lineRule="auto"/>
        <w:rPr>
          <w:rFonts w:ascii="宋体" w:hAnsi="宋体" w:cs="宋体"/>
          <w:bCs/>
        </w:rPr>
      </w:pPr>
      <w:r>
        <w:rPr>
          <w:rFonts w:hint="eastAsia" w:ascii="宋体" w:hAnsi="宋体" w:cs="宋体"/>
          <w:bCs/>
        </w:rPr>
        <w:t>   2.（标的名称） ， 属 于 （采购文件中明确的所属行业 ）行业；制造商为（企业名称），从业人员  人，营业收入为  万元，资产总额为  万元，属于（中型企业、小型企业、微型企业）；</w:t>
      </w:r>
    </w:p>
    <w:p>
      <w:pPr>
        <w:spacing w:line="360" w:lineRule="auto"/>
        <w:ind w:left="720" w:hanging="720" w:hangingChars="300"/>
        <w:jc w:val="left"/>
        <w:rPr>
          <w:rFonts w:hint="eastAsia" w:ascii="宋体" w:hAnsi="宋体" w:cs="宋体"/>
          <w:bCs/>
          <w:sz w:val="24"/>
        </w:rPr>
      </w:pPr>
      <w:r>
        <w:rPr>
          <w:rFonts w:hint="eastAsia" w:ascii="宋体" w:hAnsi="宋体" w:cs="宋体"/>
          <w:bCs/>
          <w:sz w:val="24"/>
        </w:rPr>
        <w:t>……</w:t>
      </w:r>
    </w:p>
    <w:p>
      <w:pPr>
        <w:spacing w:line="360" w:lineRule="auto"/>
        <w:ind w:firstLine="480" w:firstLineChars="200"/>
        <w:jc w:val="left"/>
        <w:rPr>
          <w:rFonts w:ascii="宋体" w:hAnsi="宋体" w:cs="宋体"/>
          <w:sz w:val="24"/>
        </w:rPr>
      </w:pPr>
      <w:r>
        <w:rPr>
          <w:rFonts w:hint="eastAsia" w:ascii="宋体" w:hAnsi="宋体" w:cs="宋体"/>
          <w:bCs/>
          <w:sz w:val="24"/>
        </w:rPr>
        <w:t>以上企业，不属于大企业的分支机构，不存在控股股东为大企业的情形，也不存在与大企业的负责人为同一人的情形。</w:t>
      </w:r>
    </w:p>
    <w:p>
      <w:pPr>
        <w:pStyle w:val="17"/>
        <w:widowControl/>
        <w:spacing w:beforeAutospacing="0" w:afterAutospacing="0" w:line="360" w:lineRule="auto"/>
        <w:rPr>
          <w:rFonts w:ascii="宋体" w:hAnsi="宋体" w:cs="宋体"/>
          <w:bCs/>
        </w:rPr>
      </w:pPr>
      <w:r>
        <w:rPr>
          <w:rFonts w:hint="eastAsia" w:ascii="宋体" w:hAnsi="宋体" w:cs="宋体"/>
          <w:bCs/>
          <w:lang w:val="en-US" w:eastAsia="zh-CN"/>
        </w:rPr>
        <w:t xml:space="preserve">    </w:t>
      </w:r>
      <w:r>
        <w:rPr>
          <w:rFonts w:hint="eastAsia" w:ascii="宋体" w:hAnsi="宋体" w:cs="宋体"/>
          <w:bCs/>
        </w:rPr>
        <w:t>本企业对上述声明内容的真实性负责。如有虚假，将依法承担相应责任。</w:t>
      </w:r>
    </w:p>
    <w:p>
      <w:pPr>
        <w:pStyle w:val="17"/>
        <w:widowControl/>
        <w:spacing w:beforeAutospacing="0" w:afterAutospacing="0" w:line="360" w:lineRule="auto"/>
        <w:rPr>
          <w:rFonts w:ascii="宋体" w:hAnsi="宋体" w:cs="宋体"/>
          <w:bCs/>
        </w:rPr>
      </w:pPr>
      <w:r>
        <w:rPr>
          <w:rFonts w:hint="eastAsia" w:ascii="宋体" w:hAnsi="宋体" w:cs="宋体"/>
          <w:bCs/>
        </w:rPr>
        <w:t xml:space="preserve">                    </w:t>
      </w:r>
      <w:r>
        <w:rPr>
          <w:rFonts w:hint="eastAsia" w:ascii="宋体" w:hAnsi="宋体" w:cs="宋体"/>
          <w:bCs/>
          <w:lang w:val="en-US" w:eastAsia="zh-CN"/>
        </w:rPr>
        <w:t xml:space="preserve">               </w:t>
      </w:r>
      <w:r>
        <w:rPr>
          <w:rFonts w:hint="eastAsia" w:ascii="宋体" w:hAnsi="宋体" w:cs="宋体"/>
          <w:bCs/>
        </w:rPr>
        <w:t>企业名称（盖章）： </w:t>
      </w:r>
    </w:p>
    <w:p>
      <w:pPr>
        <w:spacing w:line="360" w:lineRule="auto"/>
        <w:jc w:val="left"/>
        <w:rPr>
          <w:rFonts w:ascii="宋体" w:hAnsi="宋体" w:cs="宋体"/>
          <w:sz w:val="24"/>
        </w:rPr>
      </w:pPr>
      <w:r>
        <w:rPr>
          <w:rFonts w:hint="eastAsia" w:ascii="宋体" w:hAnsi="宋体" w:cs="宋体"/>
          <w:bCs/>
          <w:sz w:val="24"/>
        </w:rPr>
        <w:t xml:space="preserve">                    </w:t>
      </w:r>
      <w:r>
        <w:rPr>
          <w:rFonts w:hint="eastAsia" w:ascii="宋体" w:hAnsi="宋体" w:cs="宋体"/>
          <w:bCs/>
          <w:sz w:val="24"/>
          <w:lang w:val="en-US" w:eastAsia="zh-CN"/>
        </w:rPr>
        <w:t xml:space="preserve">               </w:t>
      </w:r>
      <w:r>
        <w:rPr>
          <w:rFonts w:hint="eastAsia" w:ascii="宋体" w:hAnsi="宋体" w:cs="宋体"/>
          <w:bCs/>
          <w:sz w:val="24"/>
        </w:rPr>
        <w:t>日期：</w:t>
      </w:r>
    </w:p>
    <w:p>
      <w:pPr>
        <w:pStyle w:val="17"/>
        <w:widowControl/>
        <w:spacing w:beforeAutospacing="0" w:afterAutospacing="0" w:line="360" w:lineRule="auto"/>
        <w:rPr>
          <w:rFonts w:ascii="宋体" w:hAnsi="宋体" w:cs="宋体"/>
          <w:bCs/>
        </w:rPr>
      </w:pPr>
      <w:r>
        <w:rPr>
          <w:rFonts w:hint="eastAsia" w:ascii="宋体" w:hAnsi="宋体" w:cs="宋体"/>
          <w:bCs/>
          <w:lang w:val="en-US" w:eastAsia="zh-CN"/>
        </w:rPr>
        <w:t xml:space="preserve">    </w:t>
      </w:r>
      <w:r>
        <w:rPr>
          <w:rFonts w:hint="eastAsia" w:ascii="宋体" w:hAnsi="宋体" w:cs="宋体"/>
          <w:bCs/>
        </w:rPr>
        <w:t>1从业人员、营业收入、资产总额填报上一年度数据，无上一年度数据的新成立企业可不填报。</w:t>
      </w:r>
    </w:p>
    <w:p>
      <w:pPr>
        <w:spacing w:line="360" w:lineRule="auto"/>
        <w:jc w:val="left"/>
        <w:rPr>
          <w:rFonts w:ascii="宋体" w:hAnsi="宋体" w:cs="宋体"/>
          <w:sz w:val="24"/>
        </w:rPr>
      </w:pPr>
    </w:p>
    <w:p>
      <w:pPr>
        <w:pStyle w:val="17"/>
        <w:widowControl/>
        <w:spacing w:beforeAutospacing="0" w:afterAutospacing="0" w:line="360" w:lineRule="auto"/>
        <w:jc w:val="center"/>
        <w:rPr>
          <w:rFonts w:ascii="宋体" w:hAnsi="宋体" w:cs="宋体"/>
          <w:bCs/>
        </w:rPr>
      </w:pPr>
      <w:r>
        <w:rPr>
          <w:rFonts w:hint="eastAsia" w:ascii="宋体" w:hAnsi="宋体" w:cs="宋体"/>
          <w:b/>
        </w:rPr>
        <w:t>中小企业声明函（工程、服务）</w:t>
      </w:r>
    </w:p>
    <w:p>
      <w:pPr>
        <w:spacing w:line="360" w:lineRule="auto"/>
        <w:jc w:val="left"/>
        <w:rPr>
          <w:rFonts w:ascii="宋体" w:hAnsi="宋体" w:cs="宋体"/>
          <w:sz w:val="24"/>
        </w:rPr>
      </w:pPr>
    </w:p>
    <w:p>
      <w:pPr>
        <w:pStyle w:val="17"/>
        <w:widowControl/>
        <w:spacing w:beforeAutospacing="0" w:afterAutospacing="0" w:line="360" w:lineRule="auto"/>
        <w:rPr>
          <w:rFonts w:ascii="宋体" w:hAnsi="宋体" w:cs="宋体"/>
          <w:bCs/>
        </w:rPr>
      </w:pPr>
      <w:r>
        <w:rPr>
          <w:rFonts w:hint="eastAsia" w:ascii="宋体" w:hAnsi="宋体" w:cs="宋体"/>
          <w:bCs/>
          <w:lang w:val="en-US" w:eastAsia="zh-CN"/>
        </w:rPr>
        <w:t xml:space="preserve">    </w:t>
      </w:r>
      <w:r>
        <w:rPr>
          <w:rFonts w:hint="eastAsia" w:ascii="宋体" w:hAnsi="宋体" w:cs="宋体"/>
          <w:bCs/>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pStyle w:val="17"/>
        <w:widowControl/>
        <w:spacing w:beforeAutospacing="0" w:afterAutospacing="0" w:line="360" w:lineRule="auto"/>
        <w:rPr>
          <w:rFonts w:ascii="宋体" w:hAnsi="宋体" w:cs="宋体"/>
          <w:bCs/>
        </w:rPr>
      </w:pPr>
      <w:r>
        <w:rPr>
          <w:rFonts w:hint="eastAsia" w:ascii="宋体" w:hAnsi="宋体" w:cs="宋体"/>
          <w:bCs/>
          <w:lang w:val="en-US" w:eastAsia="zh-CN"/>
        </w:rPr>
        <w:t xml:space="preserve">    </w:t>
      </w:r>
      <w:r>
        <w:rPr>
          <w:rFonts w:hint="eastAsia" w:ascii="宋体" w:hAnsi="宋体" w:cs="宋体"/>
          <w:bCs/>
        </w:rPr>
        <w:t>1.（标的名称），属于（采购文件中明确的所属行业）；承建（承接）企业为（企业名称），从业人员  人，营业收入为  万元，资产总额为  万元1，属于（中型企业、小型企业、微型企业）；</w:t>
      </w:r>
    </w:p>
    <w:p>
      <w:pPr>
        <w:pStyle w:val="17"/>
        <w:widowControl/>
        <w:spacing w:beforeAutospacing="0" w:afterAutospacing="0" w:line="360" w:lineRule="auto"/>
        <w:rPr>
          <w:rFonts w:ascii="宋体" w:hAnsi="宋体" w:cs="宋体"/>
          <w:bCs/>
        </w:rPr>
      </w:pPr>
      <w:r>
        <w:rPr>
          <w:rFonts w:hint="eastAsia" w:ascii="宋体" w:hAnsi="宋体" w:cs="宋体"/>
          <w:bCs/>
          <w:lang w:val="en-US" w:eastAsia="zh-CN"/>
        </w:rPr>
        <w:t xml:space="preserve">    </w:t>
      </w:r>
      <w:r>
        <w:rPr>
          <w:rFonts w:hint="eastAsia" w:ascii="宋体" w:hAnsi="宋体" w:cs="宋体"/>
          <w:bCs/>
        </w:rPr>
        <w:t>2.标的名称），属于（采购文件中明确的所属行业）；承建（承接）企业为（企业名称），从业人员  人，营业收入为  万元，资产总额为  万元，属于（中型企业、小型企业、微型企业）；</w:t>
      </w:r>
    </w:p>
    <w:p>
      <w:pPr>
        <w:pStyle w:val="17"/>
        <w:widowControl/>
        <w:spacing w:beforeAutospacing="0" w:afterAutospacing="0" w:line="360" w:lineRule="auto"/>
        <w:rPr>
          <w:rFonts w:ascii="宋体" w:hAnsi="宋体" w:cs="宋体"/>
          <w:bCs/>
        </w:rPr>
      </w:pPr>
      <w:r>
        <w:rPr>
          <w:rFonts w:hint="eastAsia" w:ascii="宋体" w:hAnsi="宋体" w:cs="宋体"/>
          <w:bCs/>
        </w:rPr>
        <w:t>……</w:t>
      </w:r>
    </w:p>
    <w:p>
      <w:pPr>
        <w:spacing w:line="360" w:lineRule="auto"/>
        <w:ind w:firstLine="480" w:firstLineChars="200"/>
        <w:jc w:val="left"/>
        <w:rPr>
          <w:rFonts w:ascii="宋体" w:hAnsi="宋体" w:cs="宋体"/>
          <w:sz w:val="24"/>
        </w:rPr>
      </w:pPr>
      <w:r>
        <w:rPr>
          <w:rFonts w:hint="eastAsia" w:ascii="宋体" w:hAnsi="宋体" w:cs="宋体"/>
          <w:bCs/>
          <w:sz w:val="24"/>
        </w:rPr>
        <w:t>以上企业，不属于大企业的分支机构，不存在控股股东为大企业的情形，也不存在与大企业的负责人为同一人的情形。</w:t>
      </w:r>
    </w:p>
    <w:p>
      <w:pPr>
        <w:pStyle w:val="17"/>
        <w:widowControl/>
        <w:spacing w:beforeAutospacing="0" w:afterAutospacing="0" w:line="360" w:lineRule="auto"/>
        <w:rPr>
          <w:rFonts w:ascii="宋体" w:hAnsi="宋体" w:cs="宋体"/>
          <w:bCs/>
        </w:rPr>
      </w:pPr>
      <w:r>
        <w:rPr>
          <w:rFonts w:hint="eastAsia" w:ascii="宋体" w:hAnsi="宋体" w:cs="宋体"/>
          <w:bCs/>
          <w:lang w:val="en-US" w:eastAsia="zh-CN"/>
        </w:rPr>
        <w:t xml:space="preserve">    </w:t>
      </w:r>
      <w:r>
        <w:rPr>
          <w:rFonts w:hint="eastAsia" w:ascii="宋体" w:hAnsi="宋体" w:cs="宋体"/>
          <w:bCs/>
        </w:rPr>
        <w:t>本企业对上述声明内容的真实性负责。如有虚假，将依法承担相应责任。</w:t>
      </w:r>
    </w:p>
    <w:p>
      <w:pPr>
        <w:pStyle w:val="17"/>
        <w:widowControl/>
        <w:spacing w:beforeAutospacing="0" w:afterAutospacing="0" w:line="360" w:lineRule="auto"/>
        <w:rPr>
          <w:rFonts w:hint="eastAsia" w:ascii="宋体" w:hAnsi="宋体" w:cs="宋体"/>
          <w:bCs/>
        </w:rPr>
      </w:pPr>
      <w:r>
        <w:rPr>
          <w:rFonts w:hint="eastAsia" w:ascii="宋体" w:hAnsi="宋体" w:cs="宋体"/>
          <w:bCs/>
        </w:rPr>
        <w:t xml:space="preserve">                      </w:t>
      </w:r>
      <w:r>
        <w:rPr>
          <w:rFonts w:hint="eastAsia" w:ascii="宋体" w:hAnsi="宋体" w:cs="宋体"/>
          <w:bCs/>
          <w:lang w:val="en-US" w:eastAsia="zh-CN"/>
        </w:rPr>
        <w:t xml:space="preserve">                </w:t>
      </w:r>
      <w:r>
        <w:rPr>
          <w:rFonts w:hint="eastAsia" w:ascii="宋体" w:hAnsi="宋体" w:cs="宋体"/>
          <w:bCs/>
        </w:rPr>
        <w:t>企业名称（盖章）：      </w:t>
      </w:r>
    </w:p>
    <w:p>
      <w:pPr>
        <w:pStyle w:val="17"/>
        <w:widowControl/>
        <w:spacing w:beforeAutospacing="0" w:afterAutospacing="0" w:line="360" w:lineRule="auto"/>
        <w:ind w:firstLine="4560" w:firstLineChars="1900"/>
        <w:rPr>
          <w:rFonts w:ascii="宋体" w:hAnsi="宋体" w:cs="宋体"/>
          <w:bCs/>
        </w:rPr>
      </w:pPr>
      <w:r>
        <w:rPr>
          <w:rFonts w:hint="eastAsia" w:ascii="宋体" w:hAnsi="宋体" w:cs="宋体"/>
          <w:bCs/>
        </w:rPr>
        <w:t>日期：</w:t>
      </w:r>
    </w:p>
    <w:p>
      <w:pPr>
        <w:pStyle w:val="17"/>
        <w:widowControl/>
        <w:spacing w:beforeAutospacing="0" w:afterAutospacing="0" w:line="360" w:lineRule="auto"/>
        <w:rPr>
          <w:rFonts w:ascii="宋体" w:hAnsi="宋体" w:cs="宋体"/>
          <w:bCs/>
        </w:rPr>
      </w:pPr>
      <w:r>
        <w:rPr>
          <w:rFonts w:hint="eastAsia" w:ascii="宋体" w:hAnsi="宋体" w:cs="宋体"/>
          <w:bCs/>
        </w:rPr>
        <w:t xml:space="preserve">  1从业人员、营业收入、资产总额填报上一年度数据，无上一年度数据的新成立企业可不填报。</w:t>
      </w:r>
    </w:p>
    <w:p>
      <w:pPr>
        <w:pStyle w:val="17"/>
        <w:widowControl/>
        <w:spacing w:beforeAutospacing="0" w:afterAutospacing="0" w:line="360" w:lineRule="auto"/>
        <w:rPr>
          <w:rFonts w:ascii="宋体" w:hAnsi="宋体" w:cs="宋体"/>
          <w:b/>
        </w:rPr>
      </w:pPr>
    </w:p>
    <w:p>
      <w:pPr>
        <w:pStyle w:val="17"/>
        <w:widowControl/>
        <w:spacing w:beforeAutospacing="0" w:afterAutospacing="0" w:line="360" w:lineRule="auto"/>
        <w:rPr>
          <w:rFonts w:ascii="宋体" w:hAnsi="宋体" w:cs="宋体"/>
        </w:rPr>
      </w:pPr>
      <w:r>
        <w:rPr>
          <w:rFonts w:hint="eastAsia" w:ascii="宋体" w:hAnsi="宋体" w:cs="宋体"/>
          <w:b/>
        </w:rPr>
        <w:t xml:space="preserve">附件3-1-2   </w:t>
      </w:r>
      <w:r>
        <w:rPr>
          <w:rFonts w:hint="eastAsia" w:ascii="宋体" w:hAnsi="宋体" w:cs="宋体"/>
        </w:rPr>
        <w:t xml:space="preserve">    </w:t>
      </w:r>
      <w:r>
        <w:rPr>
          <w:rFonts w:hint="eastAsia" w:ascii="宋体" w:hAnsi="宋体" w:cs="宋体"/>
          <w:lang w:val="en-US" w:eastAsia="zh-CN"/>
        </w:rPr>
        <w:t xml:space="preserve">      </w:t>
      </w:r>
      <w:r>
        <w:rPr>
          <w:rStyle w:val="22"/>
          <w:rFonts w:hint="eastAsia" w:ascii="宋体" w:hAnsi="宋体" w:cs="宋体"/>
        </w:rPr>
        <w:t>残疾人福利性单位声明函（如果有的话）</w:t>
      </w:r>
    </w:p>
    <w:p>
      <w:pPr>
        <w:pStyle w:val="17"/>
        <w:widowControl/>
        <w:spacing w:beforeAutospacing="0" w:afterAutospacing="0" w:line="360" w:lineRule="auto"/>
        <w:rPr>
          <w:rFonts w:ascii="宋体" w:hAnsi="宋体" w:cs="宋体"/>
        </w:rPr>
      </w:pPr>
      <w:r>
        <w:rPr>
          <w:rStyle w:val="22"/>
          <w:rFonts w:hint="eastAsia" w:ascii="宋体" w:hAnsi="宋体" w:cs="宋体"/>
        </w:rPr>
        <w:t>  </w:t>
      </w:r>
    </w:p>
    <w:p>
      <w:pPr>
        <w:pStyle w:val="17"/>
        <w:widowControl/>
        <w:spacing w:beforeAutospacing="0" w:afterAutospacing="0" w:line="360" w:lineRule="auto"/>
        <w:ind w:firstLine="420"/>
        <w:jc w:val="both"/>
        <w:rPr>
          <w:rFonts w:ascii="宋体" w:hAnsi="宋体" w:cs="宋体"/>
        </w:rPr>
      </w:pPr>
      <w:r>
        <w:rPr>
          <w:rFonts w:hint="eastAsia" w:ascii="宋体" w:hAnsi="宋体" w:cs="宋体"/>
        </w:rPr>
        <w:t>本供应商郑重声明，根据《财政部 民政部 中国残疾人联合会关于促进残疾人就业政府采购政策的通知》（财库[2017]141号）的规定，本供应商为符合条件的残疾人福利性单位，且本供应商参加贵单位的（填写“项目名称”）项目采购活动：</w:t>
      </w:r>
    </w:p>
    <w:p>
      <w:pPr>
        <w:pStyle w:val="17"/>
        <w:widowControl/>
        <w:spacing w:beforeAutospacing="0" w:afterAutospacing="0" w:line="360" w:lineRule="auto"/>
        <w:ind w:firstLine="420"/>
        <w:jc w:val="both"/>
        <w:rPr>
          <w:rFonts w:ascii="宋体" w:hAnsi="宋体" w:cs="宋体"/>
        </w:rPr>
      </w:pPr>
      <w:r>
        <w:rPr>
          <w:rFonts w:hint="eastAsia" w:ascii="宋体" w:hAnsi="宋体" w:cs="宋体"/>
        </w:rPr>
        <w:t>（ ）提供本供应商制造的（填写“所投合同包、品目号”）货物，</w:t>
      </w:r>
    </w:p>
    <w:p>
      <w:pPr>
        <w:pStyle w:val="17"/>
        <w:widowControl/>
        <w:spacing w:beforeAutospacing="0" w:afterAutospacing="0" w:line="360" w:lineRule="auto"/>
        <w:ind w:firstLine="420"/>
        <w:jc w:val="both"/>
        <w:rPr>
          <w:rFonts w:ascii="宋体" w:hAnsi="宋体" w:cs="宋体"/>
        </w:rPr>
      </w:pPr>
      <w:r>
        <w:rPr>
          <w:rFonts w:hint="eastAsia" w:ascii="宋体" w:hAnsi="宋体" w:cs="宋体"/>
        </w:rPr>
        <w:t>（ ）由本供应商承担的（填写“所投合同包、品目号”）工程，</w:t>
      </w:r>
    </w:p>
    <w:p>
      <w:pPr>
        <w:pStyle w:val="17"/>
        <w:widowControl/>
        <w:spacing w:beforeAutospacing="0" w:afterAutospacing="0" w:line="360" w:lineRule="auto"/>
        <w:ind w:firstLine="420"/>
        <w:jc w:val="both"/>
        <w:rPr>
          <w:rFonts w:ascii="宋体" w:hAnsi="宋体" w:cs="宋体"/>
        </w:rPr>
      </w:pPr>
      <w:r>
        <w:rPr>
          <w:rFonts w:hint="eastAsia" w:ascii="宋体" w:hAnsi="宋体" w:cs="宋体"/>
        </w:rPr>
        <w:t>（ ）由本供应商提供的（填写“所投合同包、品目号”）服务；或</w:t>
      </w:r>
    </w:p>
    <w:p>
      <w:pPr>
        <w:pStyle w:val="17"/>
        <w:widowControl/>
        <w:spacing w:beforeAutospacing="0" w:afterAutospacing="0" w:line="360" w:lineRule="auto"/>
        <w:ind w:firstLine="420"/>
        <w:jc w:val="both"/>
        <w:rPr>
          <w:rFonts w:ascii="宋体" w:hAnsi="宋体" w:cs="宋体"/>
        </w:rPr>
      </w:pPr>
      <w:r>
        <w:rPr>
          <w:rFonts w:hint="eastAsia" w:ascii="宋体" w:hAnsi="宋体" w:cs="宋体"/>
        </w:rPr>
        <w:t>（ ）提供其他残疾人福利性单位制造的（填写“所投合同包、品目号”）货物（不包括使用非残疾人福利性单位注册商标的货物）。</w:t>
      </w:r>
    </w:p>
    <w:p>
      <w:pPr>
        <w:pStyle w:val="17"/>
        <w:widowControl/>
        <w:spacing w:beforeAutospacing="0" w:afterAutospacing="0" w:line="360" w:lineRule="auto"/>
        <w:ind w:firstLine="420"/>
        <w:jc w:val="both"/>
        <w:rPr>
          <w:rFonts w:ascii="宋体" w:hAnsi="宋体" w:cs="宋体"/>
        </w:rPr>
      </w:pPr>
      <w:r>
        <w:rPr>
          <w:rFonts w:hint="eastAsia" w:ascii="宋体" w:hAnsi="宋体" w:cs="宋体"/>
        </w:rPr>
        <w:t>本供应商对上述声明的真实性负责。如有虚假，将依法承担相应责任。</w:t>
      </w:r>
    </w:p>
    <w:p>
      <w:pPr>
        <w:pStyle w:val="17"/>
        <w:widowControl/>
        <w:spacing w:beforeAutospacing="0" w:afterAutospacing="0" w:line="360" w:lineRule="auto"/>
        <w:ind w:firstLine="420"/>
        <w:jc w:val="both"/>
        <w:rPr>
          <w:rFonts w:ascii="宋体" w:hAnsi="宋体" w:cs="宋体"/>
        </w:rPr>
      </w:pPr>
      <w:r>
        <w:rPr>
          <w:rFonts w:hint="eastAsia" w:ascii="宋体" w:hAnsi="宋体" w:cs="宋体"/>
        </w:rPr>
        <w:t> </w:t>
      </w:r>
    </w:p>
    <w:p>
      <w:pPr>
        <w:widowControl/>
        <w:spacing w:line="360" w:lineRule="auto"/>
        <w:ind w:firstLine="210"/>
        <w:jc w:val="left"/>
        <w:rPr>
          <w:rFonts w:ascii="宋体" w:hAnsi="宋体" w:cs="宋体"/>
          <w:kern w:val="0"/>
          <w:sz w:val="24"/>
        </w:rPr>
      </w:pPr>
      <w:r>
        <w:rPr>
          <w:rFonts w:hint="eastAsia" w:ascii="宋体" w:hAnsi="宋体" w:cs="宋体"/>
          <w:kern w:val="0"/>
          <w:sz w:val="24"/>
        </w:rPr>
        <w:t>供应商代表签名或签章：</w:t>
      </w:r>
      <w:r>
        <w:rPr>
          <w:rFonts w:hint="eastAsia" w:ascii="宋体" w:hAnsi="宋体" w:cs="宋体"/>
          <w:kern w:val="0"/>
          <w:sz w:val="24"/>
          <w:u w:val="single"/>
        </w:rPr>
        <w:t>            </w:t>
      </w:r>
    </w:p>
    <w:p>
      <w:pPr>
        <w:widowControl/>
        <w:spacing w:line="360" w:lineRule="auto"/>
        <w:ind w:firstLine="210"/>
        <w:jc w:val="left"/>
        <w:rPr>
          <w:rFonts w:ascii="宋体" w:hAnsi="宋体" w:cs="宋体"/>
          <w:kern w:val="0"/>
          <w:sz w:val="24"/>
        </w:rPr>
      </w:pPr>
      <w:r>
        <w:rPr>
          <w:rFonts w:hint="eastAsia" w:ascii="宋体" w:hAnsi="宋体" w:cs="宋体"/>
          <w:kern w:val="0"/>
          <w:sz w:val="24"/>
        </w:rPr>
        <w:t>供应商（全称并加盖公章）：</w:t>
      </w:r>
      <w:r>
        <w:rPr>
          <w:rFonts w:hint="eastAsia" w:ascii="宋体" w:hAnsi="宋体" w:cs="宋体"/>
          <w:kern w:val="0"/>
          <w:sz w:val="24"/>
          <w:u w:val="single"/>
        </w:rPr>
        <w:t xml:space="preserve">           </w:t>
      </w:r>
    </w:p>
    <w:p>
      <w:pPr>
        <w:widowControl/>
        <w:spacing w:line="360" w:lineRule="auto"/>
        <w:ind w:firstLine="210"/>
        <w:jc w:val="left"/>
        <w:rPr>
          <w:rFonts w:ascii="宋体" w:hAnsi="宋体" w:cs="宋体"/>
          <w:kern w:val="0"/>
          <w:sz w:val="24"/>
        </w:rPr>
      </w:pPr>
      <w:r>
        <w:rPr>
          <w:rFonts w:hint="eastAsia" w:ascii="宋体" w:hAnsi="宋体" w:cs="宋体"/>
          <w:kern w:val="0"/>
          <w:sz w:val="24"/>
        </w:rPr>
        <w:t>日期：</w:t>
      </w:r>
      <w:r>
        <w:rPr>
          <w:rFonts w:hint="eastAsia" w:ascii="宋体" w:hAnsi="宋体" w:cs="宋体"/>
          <w:kern w:val="0"/>
          <w:sz w:val="24"/>
          <w:u w:val="single"/>
        </w:rPr>
        <w:t>    </w:t>
      </w:r>
      <w:r>
        <w:rPr>
          <w:rFonts w:hint="eastAsia" w:ascii="宋体" w:hAnsi="宋体" w:cs="宋体"/>
          <w:kern w:val="0"/>
          <w:sz w:val="24"/>
        </w:rPr>
        <w:t>年</w:t>
      </w:r>
      <w:r>
        <w:rPr>
          <w:rFonts w:hint="eastAsia" w:ascii="宋体" w:hAnsi="宋体" w:cs="宋体"/>
          <w:kern w:val="0"/>
          <w:sz w:val="24"/>
          <w:u w:val="single"/>
        </w:rPr>
        <w:t>    </w:t>
      </w:r>
      <w:r>
        <w:rPr>
          <w:rFonts w:hint="eastAsia" w:ascii="宋体" w:hAnsi="宋体" w:cs="宋体"/>
          <w:kern w:val="0"/>
          <w:sz w:val="24"/>
        </w:rPr>
        <w:t>月</w:t>
      </w:r>
      <w:r>
        <w:rPr>
          <w:rFonts w:hint="eastAsia" w:ascii="宋体" w:hAnsi="宋体" w:cs="宋体"/>
          <w:kern w:val="0"/>
          <w:sz w:val="24"/>
          <w:u w:val="single"/>
        </w:rPr>
        <w:t>    </w:t>
      </w:r>
      <w:r>
        <w:rPr>
          <w:rFonts w:hint="eastAsia" w:ascii="宋体" w:hAnsi="宋体" w:cs="宋体"/>
          <w:kern w:val="0"/>
          <w:sz w:val="24"/>
        </w:rPr>
        <w:t>日</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备注：（1）若供应商不符合残疾人福利性单位，不用提供本声明函，否则视为提供虚假材料。供应商在提交最后报价时，如果没有同时向谈判小组提交上述声明函，视同为供应商不符合残疾人福利性单位，不享受价格扣除的优惠政策。</w:t>
      </w:r>
    </w:p>
    <w:p>
      <w:pPr>
        <w:pStyle w:val="17"/>
        <w:widowControl/>
        <w:spacing w:beforeAutospacing="0" w:afterAutospacing="0" w:line="360" w:lineRule="auto"/>
        <w:ind w:firstLine="480"/>
        <w:rPr>
          <w:rFonts w:ascii="宋体" w:hAnsi="宋体" w:cs="宋体"/>
        </w:rPr>
      </w:pPr>
      <w:r>
        <w:rPr>
          <w:rFonts w:hint="eastAsia" w:ascii="宋体" w:hAnsi="宋体" w:cs="宋体"/>
        </w:rPr>
        <w:t>（2）请供应商按照实际情况编制填写本声明函，并在相应的（）中打“√”。</w:t>
      </w:r>
    </w:p>
    <w:p>
      <w:pPr>
        <w:pStyle w:val="17"/>
        <w:widowControl/>
        <w:spacing w:beforeAutospacing="0" w:afterAutospacing="0" w:line="360" w:lineRule="auto"/>
        <w:ind w:firstLine="480"/>
        <w:rPr>
          <w:rFonts w:ascii="宋体" w:hAnsi="宋体" w:cs="宋体"/>
        </w:rPr>
      </w:pPr>
      <w:r>
        <w:rPr>
          <w:rFonts w:hint="eastAsia" w:ascii="宋体" w:hAnsi="宋体" w:cs="宋体"/>
        </w:rPr>
        <w:t>（3）响应文件正本中的本声明函（若有）应为原件。</w:t>
      </w:r>
    </w:p>
    <w:p>
      <w:pPr>
        <w:pStyle w:val="17"/>
        <w:widowControl/>
        <w:spacing w:beforeAutospacing="0" w:afterAutospacing="0" w:line="360" w:lineRule="auto"/>
        <w:ind w:firstLine="480"/>
        <w:rPr>
          <w:rFonts w:ascii="宋体" w:hAnsi="宋体" w:cs="宋体"/>
        </w:rPr>
      </w:pPr>
      <w:r>
        <w:rPr>
          <w:rFonts w:hint="eastAsia" w:ascii="宋体" w:hAnsi="宋体" w:cs="宋体"/>
        </w:rPr>
        <w:t>（4）若《残疾人福利性单位声明函》内容不真实，视为提供虚假材料。</w:t>
      </w:r>
    </w:p>
    <w:p>
      <w:pPr>
        <w:pStyle w:val="17"/>
        <w:widowControl/>
        <w:spacing w:beforeAutospacing="0" w:afterAutospacing="0" w:line="360" w:lineRule="auto"/>
        <w:rPr>
          <w:rFonts w:hint="default" w:ascii="宋体" w:hAnsi="宋体" w:eastAsia="宋体" w:cs="宋体"/>
          <w:b/>
          <w:lang w:val="en-US" w:eastAsia="zh-CN"/>
        </w:rPr>
      </w:pPr>
      <w:r>
        <w:rPr>
          <w:rFonts w:hint="eastAsia" w:ascii="宋体" w:hAnsi="宋体" w:cs="宋体"/>
        </w:rPr>
        <w:t> </w:t>
      </w:r>
    </w:p>
    <w:p>
      <w:pPr>
        <w:pStyle w:val="25"/>
        <w:spacing w:beforeAutospacing="0" w:afterAutospacing="0" w:line="360" w:lineRule="auto"/>
        <w:rPr>
          <w:rFonts w:hint="default" w:eastAsia="宋体"/>
          <w:sz w:val="24"/>
          <w:szCs w:val="24"/>
        </w:rPr>
      </w:pPr>
    </w:p>
    <w:p>
      <w:pPr>
        <w:pStyle w:val="17"/>
        <w:widowControl/>
        <w:spacing w:beforeAutospacing="0" w:afterAutospacing="0" w:line="360" w:lineRule="auto"/>
        <w:rPr>
          <w:rFonts w:ascii="宋体" w:hAnsi="宋体" w:cs="宋体"/>
        </w:rPr>
      </w:pPr>
      <w:r>
        <w:rPr>
          <w:rFonts w:hint="eastAsia" w:ascii="宋体" w:hAnsi="宋体" w:cs="宋体"/>
          <w:b/>
        </w:rPr>
        <w:t>附件3-2</w:t>
      </w:r>
      <w:r>
        <w:rPr>
          <w:rFonts w:hint="eastAsia" w:ascii="宋体" w:hAnsi="宋体" w:cs="宋体"/>
          <w:b/>
          <w:lang w:val="en-US" w:eastAsia="zh-CN"/>
        </w:rPr>
        <w:t xml:space="preserve">        </w:t>
      </w:r>
      <w:r>
        <w:rPr>
          <w:rStyle w:val="22"/>
          <w:rFonts w:hint="eastAsia" w:ascii="宋体" w:hAnsi="宋体" w:cs="宋体"/>
        </w:rPr>
        <w:t>优先类节能产品、环境标志产品价格扣除证明材料（如果有的话）</w:t>
      </w:r>
    </w:p>
    <w:p>
      <w:pPr>
        <w:pStyle w:val="17"/>
        <w:widowControl/>
        <w:spacing w:beforeAutospacing="0" w:afterAutospacing="0" w:line="360" w:lineRule="auto"/>
        <w:jc w:val="both"/>
        <w:rPr>
          <w:rFonts w:ascii="宋体" w:hAnsi="宋体" w:cs="宋体"/>
        </w:rPr>
      </w:pPr>
      <w:r>
        <w:rPr>
          <w:rFonts w:hint="eastAsia" w:ascii="宋体" w:hAnsi="宋体" w:cs="宋体"/>
        </w:rPr>
        <w:t>              </w:t>
      </w:r>
    </w:p>
    <w:tbl>
      <w:tblPr>
        <w:tblStyle w:val="20"/>
        <w:tblW w:w="4999" w:type="pct"/>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220"/>
        <w:gridCol w:w="1211"/>
        <w:gridCol w:w="1205"/>
        <w:gridCol w:w="1217"/>
        <w:gridCol w:w="1205"/>
        <w:gridCol w:w="1217"/>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01"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4353" w:type="pct"/>
            <w:gridSpan w:val="6"/>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cs="宋体"/>
              </w:rPr>
            </w:pPr>
            <w:r>
              <w:rPr>
                <w:rFonts w:hint="eastAsia" w:ascii="宋体" w:hAnsi="宋体" w:cs="宋体"/>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01" w:type="pct"/>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cs="宋体"/>
              </w:rPr>
            </w:pPr>
            <w:r>
              <w:rPr>
                <w:rFonts w:hint="eastAsia" w:ascii="宋体" w:hAnsi="宋体" w:cs="宋体"/>
              </w:rPr>
              <w:t>合同包</w:t>
            </w:r>
          </w:p>
        </w:tc>
        <w:tc>
          <w:tcPr>
            <w:tcW w:w="604" w:type="pct"/>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cs="宋体"/>
              </w:rPr>
            </w:pPr>
            <w:r>
              <w:rPr>
                <w:rFonts w:hint="eastAsia" w:ascii="宋体" w:hAnsi="宋体" w:cs="宋体"/>
              </w:rPr>
              <w:t>品目号</w:t>
            </w:r>
          </w:p>
        </w:tc>
        <w:tc>
          <w:tcPr>
            <w:tcW w:w="601" w:type="pct"/>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cs="宋体"/>
              </w:rPr>
            </w:pPr>
            <w:r>
              <w:rPr>
                <w:rFonts w:hint="eastAsia" w:ascii="宋体" w:hAnsi="宋体" w:cs="宋体"/>
              </w:rPr>
              <w:t>产品名称</w:t>
            </w:r>
          </w:p>
        </w:tc>
        <w:tc>
          <w:tcPr>
            <w:tcW w:w="607" w:type="pct"/>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cs="宋体"/>
              </w:rPr>
            </w:pPr>
            <w:r>
              <w:rPr>
                <w:rFonts w:hint="eastAsia" w:ascii="宋体" w:hAnsi="宋体" w:cs="宋体"/>
              </w:rPr>
              <w:t>最后报价单价</w:t>
            </w:r>
          </w:p>
          <w:p>
            <w:pPr>
              <w:pStyle w:val="17"/>
              <w:widowControl/>
              <w:spacing w:beforeAutospacing="0" w:afterAutospacing="0" w:line="360" w:lineRule="auto"/>
              <w:jc w:val="center"/>
              <w:rPr>
                <w:rFonts w:ascii="宋体" w:hAnsi="宋体" w:cs="宋体"/>
              </w:rPr>
            </w:pPr>
            <w:r>
              <w:rPr>
                <w:rFonts w:hint="eastAsia" w:ascii="宋体" w:hAnsi="宋体" w:cs="宋体"/>
              </w:rPr>
              <w:t>（现场）</w:t>
            </w:r>
          </w:p>
        </w:tc>
        <w:tc>
          <w:tcPr>
            <w:tcW w:w="601" w:type="pct"/>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cs="宋体"/>
              </w:rPr>
            </w:pPr>
            <w:r>
              <w:rPr>
                <w:rFonts w:hint="eastAsia" w:ascii="宋体" w:hAnsi="宋体" w:cs="宋体"/>
              </w:rPr>
              <w:t>数量</w:t>
            </w:r>
          </w:p>
        </w:tc>
        <w:tc>
          <w:tcPr>
            <w:tcW w:w="607" w:type="pct"/>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cs="宋体"/>
              </w:rPr>
            </w:pPr>
            <w:r>
              <w:rPr>
                <w:rFonts w:hint="eastAsia" w:ascii="宋体" w:hAnsi="宋体" w:cs="宋体"/>
              </w:rPr>
              <w:t>最后报价总价</w:t>
            </w:r>
          </w:p>
          <w:p>
            <w:pPr>
              <w:pStyle w:val="17"/>
              <w:widowControl/>
              <w:spacing w:beforeAutospacing="0" w:afterAutospacing="0" w:line="360" w:lineRule="auto"/>
              <w:jc w:val="center"/>
              <w:rPr>
                <w:rFonts w:ascii="宋体" w:hAnsi="宋体" w:cs="宋体"/>
              </w:rPr>
            </w:pPr>
            <w:r>
              <w:rPr>
                <w:rFonts w:hint="eastAsia" w:ascii="宋体" w:hAnsi="宋体" w:cs="宋体"/>
              </w:rPr>
              <w:t>（现场）</w:t>
            </w:r>
          </w:p>
        </w:tc>
        <w:tc>
          <w:tcPr>
            <w:tcW w:w="1253" w:type="pct"/>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cs="宋体"/>
              </w:rPr>
            </w:pPr>
            <w:r>
              <w:rPr>
                <w:rFonts w:hint="eastAsia" w:ascii="宋体" w:hAnsi="宋体" w:cs="宋体"/>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01" w:type="pct"/>
            <w:vMerge w:val="restart"/>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cs="宋体"/>
              </w:rPr>
            </w:pPr>
            <w:r>
              <w:rPr>
                <w:rFonts w:hint="eastAsia" w:ascii="宋体" w:hAnsi="宋体" w:cs="宋体"/>
              </w:rPr>
              <w:t>*</w:t>
            </w:r>
          </w:p>
        </w:tc>
        <w:tc>
          <w:tcPr>
            <w:tcW w:w="604" w:type="pct"/>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cs="宋体"/>
              </w:rPr>
            </w:pPr>
            <w:r>
              <w:rPr>
                <w:rFonts w:hint="eastAsia" w:ascii="宋体" w:hAnsi="宋体" w:cs="宋体"/>
              </w:rPr>
              <w:t>*-1</w:t>
            </w:r>
          </w:p>
        </w:tc>
        <w:tc>
          <w:tcPr>
            <w:tcW w:w="601"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607"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601"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607"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1253" w:type="pct"/>
            <w:tcMar>
              <w:top w:w="0" w:type="dxa"/>
              <w:left w:w="105" w:type="dxa"/>
              <w:bottom w:w="0" w:type="dxa"/>
              <w:right w:w="105" w:type="dxa"/>
            </w:tcMar>
            <w:vAlign w:val="center"/>
          </w:tcPr>
          <w:p>
            <w:pPr>
              <w:widowControl/>
              <w:spacing w:line="360" w:lineRule="auto"/>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01" w:type="pct"/>
            <w:vMerge w:val="continue"/>
            <w:tcMar>
              <w:top w:w="0" w:type="dxa"/>
              <w:left w:w="105" w:type="dxa"/>
              <w:bottom w:w="0" w:type="dxa"/>
              <w:right w:w="105" w:type="dxa"/>
            </w:tcMar>
            <w:vAlign w:val="center"/>
          </w:tcPr>
          <w:p>
            <w:pPr>
              <w:spacing w:line="360" w:lineRule="auto"/>
              <w:rPr>
                <w:rFonts w:ascii="宋体" w:hAnsi="宋体" w:cs="宋体"/>
                <w:sz w:val="24"/>
              </w:rPr>
            </w:pPr>
          </w:p>
        </w:tc>
        <w:tc>
          <w:tcPr>
            <w:tcW w:w="604" w:type="pct"/>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cs="宋体"/>
              </w:rPr>
            </w:pPr>
            <w:r>
              <w:rPr>
                <w:rFonts w:hint="eastAsia" w:ascii="宋体" w:hAnsi="宋体" w:cs="宋体"/>
              </w:rPr>
              <w:t>…</w:t>
            </w:r>
          </w:p>
        </w:tc>
        <w:tc>
          <w:tcPr>
            <w:tcW w:w="601"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607"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601"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607"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1253" w:type="pct"/>
            <w:tcMar>
              <w:top w:w="0" w:type="dxa"/>
              <w:left w:w="105" w:type="dxa"/>
              <w:bottom w:w="0" w:type="dxa"/>
              <w:right w:w="105" w:type="dxa"/>
            </w:tcMar>
            <w:vAlign w:val="center"/>
          </w:tcPr>
          <w:p>
            <w:pPr>
              <w:widowControl/>
              <w:spacing w:line="360" w:lineRule="auto"/>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01" w:type="pct"/>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cs="宋体"/>
              </w:rPr>
            </w:pPr>
            <w:r>
              <w:rPr>
                <w:rFonts w:hint="eastAsia" w:ascii="宋体" w:hAnsi="宋体" w:cs="宋体"/>
              </w:rPr>
              <w:t>备注</w:t>
            </w:r>
          </w:p>
        </w:tc>
        <w:tc>
          <w:tcPr>
            <w:tcW w:w="4353" w:type="pct"/>
            <w:gridSpan w:val="6"/>
            <w:tcMar>
              <w:top w:w="0" w:type="dxa"/>
              <w:left w:w="105" w:type="dxa"/>
              <w:bottom w:w="0" w:type="dxa"/>
              <w:right w:w="105" w:type="dxa"/>
            </w:tcMar>
          </w:tcPr>
          <w:p>
            <w:pPr>
              <w:pStyle w:val="17"/>
              <w:widowControl/>
              <w:spacing w:beforeAutospacing="0" w:afterAutospacing="0" w:line="360" w:lineRule="auto"/>
              <w:rPr>
                <w:rFonts w:ascii="宋体" w:hAnsi="宋体" w:cs="宋体"/>
              </w:rPr>
            </w:pPr>
            <w:r>
              <w:rPr>
                <w:rFonts w:hint="eastAsia" w:ascii="宋体" w:hAnsi="宋体" w:cs="宋体"/>
              </w:rPr>
              <w:t>a.本合同包内属于节能、环境标志产品的合计最后报价总金额：      ；</w:t>
            </w:r>
          </w:p>
          <w:p>
            <w:pPr>
              <w:pStyle w:val="17"/>
              <w:widowControl/>
              <w:spacing w:beforeAutospacing="0" w:afterAutospacing="0" w:line="360" w:lineRule="auto"/>
              <w:rPr>
                <w:rFonts w:ascii="宋体" w:hAnsi="宋体" w:cs="宋体"/>
              </w:rPr>
            </w:pPr>
            <w:r>
              <w:rPr>
                <w:rFonts w:hint="eastAsia" w:ascii="宋体" w:hAnsi="宋体" w:cs="宋体"/>
              </w:rPr>
              <w:t>b.本合同包最后报价总价：            ；</w:t>
            </w:r>
          </w:p>
          <w:p>
            <w:pPr>
              <w:pStyle w:val="17"/>
              <w:widowControl/>
              <w:spacing w:beforeAutospacing="0" w:afterAutospacing="0" w:line="360" w:lineRule="auto"/>
              <w:rPr>
                <w:rFonts w:ascii="宋体" w:hAnsi="宋体" w:cs="宋体"/>
              </w:rPr>
            </w:pPr>
            <w:r>
              <w:rPr>
                <w:rFonts w:hint="eastAsia" w:ascii="宋体" w:hAnsi="宋体" w:cs="宋体"/>
              </w:rPr>
              <w:t>c.本合同包内属于节能、环境标志产品的合计最后报价总金额占本合同包最后报价总价的比例（以%列示）：           。</w:t>
            </w:r>
          </w:p>
        </w:tc>
      </w:tr>
    </w:tbl>
    <w:p>
      <w:pPr>
        <w:pStyle w:val="17"/>
        <w:widowControl/>
        <w:spacing w:beforeAutospacing="0" w:afterAutospacing="0" w:line="360" w:lineRule="auto"/>
        <w:rPr>
          <w:rFonts w:ascii="宋体" w:hAnsi="宋体" w:cs="宋体"/>
        </w:rPr>
      </w:pPr>
      <w:r>
        <w:rPr>
          <w:rFonts w:hint="eastAsia" w:ascii="宋体" w:hAnsi="宋体" w:cs="宋体"/>
        </w:rPr>
        <w:t>★注意：</w:t>
      </w:r>
    </w:p>
    <w:p>
      <w:pPr>
        <w:pStyle w:val="17"/>
        <w:widowControl/>
        <w:spacing w:beforeAutospacing="0" w:afterAutospacing="0" w:line="360" w:lineRule="auto"/>
        <w:rPr>
          <w:rFonts w:ascii="宋体" w:hAnsi="宋体" w:cs="宋体"/>
        </w:rPr>
      </w:pPr>
      <w:r>
        <w:rPr>
          <w:rFonts w:hint="eastAsia" w:ascii="宋体" w:hAnsi="宋体" w:cs="宋体"/>
        </w:rPr>
        <w:t>1.供应商提供的产品属于《节能产品政策采购清单》，应提供产品所在最新一期《节能产品政府采购清单》所在页复印件，并划线注明对应的产品，以利谈判小组审阅。未按要求提供证明资料并划线注明的，谈判小组将不予认定，不享受价格扣除的优惠政策。</w:t>
      </w:r>
    </w:p>
    <w:p>
      <w:pPr>
        <w:pStyle w:val="17"/>
        <w:widowControl/>
        <w:spacing w:beforeAutospacing="0" w:afterAutospacing="0" w:line="360" w:lineRule="auto"/>
        <w:rPr>
          <w:rFonts w:ascii="宋体" w:hAnsi="宋体" w:cs="宋体"/>
        </w:rPr>
      </w:pPr>
      <w:r>
        <w:rPr>
          <w:rFonts w:hint="eastAsia" w:ascii="宋体" w:hAnsi="宋体" w:cs="宋体"/>
        </w:rPr>
        <w:t>2.供应商提供的产品属于《环境标志产品政府采购清单》，应提供产品所在最新一期《环境标志产品政府采购清单》所在页复印件，并划线注明对应的产品，以利谈判小组审阅。未按要求提供证明资料并划线注明的，谈判小组将不予认定，不享受价格扣除的优惠政策。</w:t>
      </w:r>
    </w:p>
    <w:p>
      <w:pPr>
        <w:pStyle w:val="17"/>
        <w:widowControl/>
        <w:spacing w:beforeAutospacing="0" w:afterAutospacing="0" w:line="360" w:lineRule="auto"/>
        <w:rPr>
          <w:rFonts w:ascii="宋体" w:hAnsi="宋体" w:cs="宋体"/>
        </w:rPr>
      </w:pPr>
      <w:r>
        <w:rPr>
          <w:rFonts w:hint="eastAsia" w:ascii="宋体" w:hAnsi="宋体" w:cs="宋体"/>
        </w:rPr>
        <w:t>3、具体统计、计算：</w:t>
      </w:r>
    </w:p>
    <w:p>
      <w:pPr>
        <w:pStyle w:val="17"/>
        <w:widowControl/>
        <w:spacing w:beforeAutospacing="0" w:afterAutospacing="0" w:line="360" w:lineRule="auto"/>
        <w:rPr>
          <w:rFonts w:ascii="宋体" w:hAnsi="宋体" w:cs="宋体"/>
        </w:rPr>
      </w:pPr>
      <w:r>
        <w:rPr>
          <w:rFonts w:hint="eastAsia" w:ascii="宋体" w:hAnsi="宋体" w:cs="宋体"/>
        </w:rPr>
        <w:t>3.1若同一合同包内的单个或多个货物取得或同时取得节能、环境标志产品等两项或多项认证的，均按照单个货物对应一项认证的原则统计、计算1次。</w:t>
      </w:r>
    </w:p>
    <w:p>
      <w:pPr>
        <w:pStyle w:val="17"/>
        <w:widowControl/>
        <w:spacing w:beforeAutospacing="0" w:afterAutospacing="0" w:line="360" w:lineRule="auto"/>
        <w:rPr>
          <w:rFonts w:ascii="宋体" w:hAnsi="宋体" w:cs="宋体"/>
        </w:rPr>
      </w:pPr>
      <w:r>
        <w:rPr>
          <w:rFonts w:hint="eastAsia" w:ascii="宋体" w:hAnsi="宋体" w:cs="宋体"/>
        </w:rPr>
        <w:t>3.2计算结果若除不尽，可四舍五入保留到小数点后两位。</w:t>
      </w:r>
    </w:p>
    <w:p>
      <w:pPr>
        <w:pStyle w:val="17"/>
        <w:widowControl/>
        <w:spacing w:beforeAutospacing="0" w:afterAutospacing="0" w:line="360" w:lineRule="auto"/>
        <w:rPr>
          <w:rFonts w:ascii="宋体" w:hAnsi="宋体" w:cs="宋体"/>
        </w:rPr>
      </w:pPr>
      <w:r>
        <w:rPr>
          <w:rFonts w:hint="eastAsia" w:ascii="宋体" w:hAnsi="宋体" w:cs="宋体"/>
        </w:rPr>
        <w:t>3.3供应商应按照谈判文件上表要求认真统计、计算，否则谈判小组可不予认定。</w:t>
      </w:r>
    </w:p>
    <w:p>
      <w:pPr>
        <w:pStyle w:val="17"/>
        <w:widowControl/>
        <w:spacing w:beforeAutospacing="0" w:afterAutospacing="0" w:line="360" w:lineRule="auto"/>
        <w:rPr>
          <w:rFonts w:ascii="宋体" w:hAnsi="宋体" w:cs="宋体"/>
        </w:rPr>
      </w:pPr>
      <w:r>
        <w:rPr>
          <w:rFonts w:hint="eastAsia" w:ascii="宋体" w:hAnsi="宋体" w:cs="宋体"/>
        </w:rPr>
        <w:t>3.4若无节能、环境标志产品，不填写本表，否则，视为提供虚假材料。</w:t>
      </w:r>
    </w:p>
    <w:p>
      <w:pPr>
        <w:pStyle w:val="17"/>
        <w:widowControl/>
        <w:spacing w:beforeAutospacing="0" w:afterAutospacing="0" w:line="360" w:lineRule="auto"/>
        <w:rPr>
          <w:rFonts w:ascii="宋体" w:hAnsi="宋体" w:cs="宋体"/>
        </w:rPr>
      </w:pPr>
      <w:r>
        <w:rPr>
          <w:rFonts w:hint="eastAsia" w:ascii="宋体" w:hAnsi="宋体" w:cs="宋体"/>
        </w:rPr>
        <w:t>3.5强制类节能产品不享受价格扣除。</w:t>
      </w:r>
    </w:p>
    <w:p>
      <w:pPr>
        <w:pStyle w:val="17"/>
        <w:widowControl/>
        <w:spacing w:beforeAutospacing="0" w:afterAutospacing="0" w:line="360" w:lineRule="auto"/>
        <w:rPr>
          <w:rFonts w:ascii="宋体" w:hAnsi="宋体" w:cs="宋体"/>
        </w:rPr>
      </w:pPr>
      <w:r>
        <w:rPr>
          <w:rFonts w:hint="eastAsia" w:ascii="宋体" w:hAnsi="宋体" w:cs="宋体"/>
        </w:rPr>
        <w:t>4、本表以合同包为单位，不同合同包请分别填写；同一合同包请按照顺序分别填写，以方便谈判小组审阅。供应商在提交最后报价时，如果没有同时向谈判小组提交上表内容并附相应证明资料，视同为供应商的产品不属于节能、环境标志产品，不享受价格扣除的优惠政策。</w:t>
      </w:r>
    </w:p>
    <w:p>
      <w:pPr>
        <w:pStyle w:val="17"/>
        <w:widowControl/>
        <w:spacing w:beforeAutospacing="0" w:afterAutospacing="0" w:line="360" w:lineRule="auto"/>
        <w:rPr>
          <w:rFonts w:ascii="宋体" w:hAnsi="宋体" w:cs="宋体"/>
        </w:rPr>
      </w:pPr>
      <w:r>
        <w:rPr>
          <w:rFonts w:hint="eastAsia" w:ascii="宋体" w:hAnsi="宋体" w:cs="宋体"/>
        </w:rPr>
        <w:t>5、响应文件正本中的本表（若有）应为原件。</w:t>
      </w:r>
    </w:p>
    <w:p>
      <w:pPr>
        <w:pStyle w:val="17"/>
        <w:widowControl/>
        <w:spacing w:beforeAutospacing="0" w:afterAutospacing="0" w:line="360" w:lineRule="auto"/>
        <w:rPr>
          <w:rFonts w:ascii="宋体" w:hAnsi="宋体" w:cs="宋体"/>
        </w:rPr>
      </w:pPr>
    </w:p>
    <w:p>
      <w:pPr>
        <w:pStyle w:val="17"/>
        <w:widowControl/>
        <w:spacing w:beforeAutospacing="0" w:afterAutospacing="0" w:line="360" w:lineRule="auto"/>
        <w:rPr>
          <w:rFonts w:ascii="宋体" w:hAnsi="宋体" w:cs="宋体"/>
        </w:rPr>
      </w:pPr>
    </w:p>
    <w:p>
      <w:pPr>
        <w:widowControl/>
        <w:spacing w:line="360" w:lineRule="auto"/>
        <w:ind w:firstLine="210"/>
        <w:jc w:val="left"/>
        <w:rPr>
          <w:rFonts w:ascii="宋体" w:hAnsi="宋体" w:cs="宋体"/>
          <w:kern w:val="0"/>
          <w:sz w:val="24"/>
        </w:rPr>
      </w:pPr>
      <w:r>
        <w:rPr>
          <w:rFonts w:hint="eastAsia" w:ascii="宋体" w:hAnsi="宋体" w:cs="宋体"/>
          <w:kern w:val="0"/>
          <w:sz w:val="24"/>
        </w:rPr>
        <w:t>供应商代表签名或签章：</w:t>
      </w:r>
      <w:r>
        <w:rPr>
          <w:rFonts w:hint="eastAsia" w:ascii="宋体" w:hAnsi="宋体" w:cs="宋体"/>
          <w:kern w:val="0"/>
          <w:sz w:val="24"/>
          <w:u w:val="single"/>
        </w:rPr>
        <w:t>            </w:t>
      </w:r>
    </w:p>
    <w:p>
      <w:pPr>
        <w:widowControl/>
        <w:spacing w:line="360" w:lineRule="auto"/>
        <w:ind w:firstLine="210"/>
        <w:jc w:val="left"/>
        <w:rPr>
          <w:rFonts w:ascii="宋体" w:hAnsi="宋体" w:cs="宋体"/>
          <w:kern w:val="0"/>
          <w:sz w:val="24"/>
        </w:rPr>
      </w:pPr>
      <w:r>
        <w:rPr>
          <w:rFonts w:hint="eastAsia" w:ascii="宋体" w:hAnsi="宋体" w:cs="宋体"/>
          <w:kern w:val="0"/>
          <w:sz w:val="24"/>
        </w:rPr>
        <w:t>供应商（全称并加盖公章）：</w:t>
      </w:r>
      <w:r>
        <w:rPr>
          <w:rFonts w:hint="eastAsia" w:ascii="宋体" w:hAnsi="宋体" w:cs="宋体"/>
          <w:kern w:val="0"/>
          <w:sz w:val="24"/>
          <w:u w:val="single"/>
        </w:rPr>
        <w:t xml:space="preserve">           </w:t>
      </w:r>
    </w:p>
    <w:p>
      <w:pPr>
        <w:widowControl/>
        <w:spacing w:line="360" w:lineRule="auto"/>
        <w:ind w:firstLine="210"/>
        <w:jc w:val="left"/>
        <w:rPr>
          <w:rFonts w:ascii="宋体" w:hAnsi="宋体" w:cs="宋体"/>
          <w:kern w:val="0"/>
          <w:sz w:val="24"/>
        </w:rPr>
      </w:pPr>
      <w:r>
        <w:rPr>
          <w:rFonts w:hint="eastAsia" w:ascii="宋体" w:hAnsi="宋体" w:cs="宋体"/>
          <w:kern w:val="0"/>
          <w:sz w:val="24"/>
        </w:rPr>
        <w:t>日期：</w:t>
      </w:r>
      <w:r>
        <w:rPr>
          <w:rFonts w:hint="eastAsia" w:ascii="宋体" w:hAnsi="宋体" w:cs="宋体"/>
          <w:kern w:val="0"/>
          <w:sz w:val="24"/>
          <w:u w:val="single"/>
        </w:rPr>
        <w:t>    </w:t>
      </w:r>
      <w:r>
        <w:rPr>
          <w:rFonts w:hint="eastAsia" w:ascii="宋体" w:hAnsi="宋体" w:cs="宋体"/>
          <w:kern w:val="0"/>
          <w:sz w:val="24"/>
        </w:rPr>
        <w:t>年</w:t>
      </w:r>
      <w:r>
        <w:rPr>
          <w:rFonts w:hint="eastAsia" w:ascii="宋体" w:hAnsi="宋体" w:cs="宋体"/>
          <w:kern w:val="0"/>
          <w:sz w:val="24"/>
          <w:u w:val="single"/>
        </w:rPr>
        <w:t>    </w:t>
      </w:r>
      <w:r>
        <w:rPr>
          <w:rFonts w:hint="eastAsia" w:ascii="宋体" w:hAnsi="宋体" w:cs="宋体"/>
          <w:kern w:val="0"/>
          <w:sz w:val="24"/>
        </w:rPr>
        <w:t>月</w:t>
      </w:r>
      <w:r>
        <w:rPr>
          <w:rFonts w:hint="eastAsia" w:ascii="宋体" w:hAnsi="宋体" w:cs="宋体"/>
          <w:kern w:val="0"/>
          <w:sz w:val="24"/>
          <w:u w:val="single"/>
        </w:rPr>
        <w:t>    </w:t>
      </w:r>
      <w:r>
        <w:rPr>
          <w:rFonts w:hint="eastAsia" w:ascii="宋体" w:hAnsi="宋体" w:cs="宋体"/>
          <w:kern w:val="0"/>
          <w:sz w:val="24"/>
        </w:rPr>
        <w:t>日</w:t>
      </w:r>
    </w:p>
    <w:p>
      <w:pPr>
        <w:pStyle w:val="17"/>
        <w:widowControl/>
        <w:spacing w:beforeAutospacing="0" w:afterAutospacing="0" w:line="435" w:lineRule="atLeast"/>
        <w:rPr>
          <w:rStyle w:val="22"/>
          <w:rFonts w:ascii="宋体" w:hAnsi="宋体" w:cs="宋体"/>
          <w:sz w:val="44"/>
          <w:szCs w:val="44"/>
        </w:rPr>
      </w:pPr>
      <w:r>
        <w:rPr>
          <w:rFonts w:hint="eastAsia" w:ascii="宋体" w:hAnsi="宋体" w:cs="宋体"/>
        </w:rPr>
        <w:t> </w:t>
      </w:r>
    </w:p>
    <w:p>
      <w:pPr>
        <w:pStyle w:val="17"/>
        <w:widowControl/>
        <w:spacing w:beforeAutospacing="0" w:afterAutospacing="0"/>
        <w:jc w:val="center"/>
        <w:rPr>
          <w:rStyle w:val="22"/>
          <w:rFonts w:ascii="宋体" w:hAnsi="宋体" w:cs="宋体"/>
          <w:sz w:val="44"/>
          <w:szCs w:val="44"/>
        </w:rPr>
      </w:pPr>
    </w:p>
    <w:p>
      <w:pPr>
        <w:rPr>
          <w:rStyle w:val="22"/>
          <w:rFonts w:ascii="宋体" w:hAnsi="宋体" w:cs="宋体"/>
          <w:sz w:val="44"/>
          <w:szCs w:val="44"/>
        </w:rPr>
      </w:pPr>
    </w:p>
    <w:p>
      <w:pPr>
        <w:pStyle w:val="2"/>
        <w:ind w:firstLine="883"/>
        <w:rPr>
          <w:rStyle w:val="22"/>
          <w:rFonts w:ascii="宋体" w:hAnsi="宋体" w:cs="宋体"/>
          <w:sz w:val="44"/>
          <w:szCs w:val="44"/>
        </w:rPr>
      </w:pPr>
    </w:p>
    <w:p>
      <w:pPr>
        <w:pStyle w:val="2"/>
        <w:ind w:firstLine="883"/>
        <w:rPr>
          <w:rStyle w:val="22"/>
          <w:rFonts w:ascii="宋体" w:hAnsi="宋体" w:cs="宋体"/>
          <w:sz w:val="44"/>
          <w:szCs w:val="44"/>
        </w:rPr>
      </w:pPr>
    </w:p>
    <w:p>
      <w:pPr>
        <w:pStyle w:val="2"/>
        <w:ind w:firstLine="883"/>
        <w:rPr>
          <w:rStyle w:val="22"/>
          <w:rFonts w:ascii="宋体" w:hAnsi="宋体" w:cs="宋体"/>
          <w:sz w:val="44"/>
          <w:szCs w:val="44"/>
        </w:rPr>
      </w:pPr>
    </w:p>
    <w:p>
      <w:pPr>
        <w:pStyle w:val="2"/>
        <w:ind w:firstLine="883"/>
        <w:rPr>
          <w:rStyle w:val="22"/>
          <w:rFonts w:ascii="宋体" w:hAnsi="宋体" w:cs="宋体"/>
          <w:sz w:val="44"/>
          <w:szCs w:val="44"/>
        </w:rPr>
      </w:pPr>
    </w:p>
    <w:p>
      <w:pPr>
        <w:pStyle w:val="2"/>
        <w:ind w:firstLine="883"/>
        <w:rPr>
          <w:rStyle w:val="22"/>
          <w:rFonts w:ascii="宋体" w:hAnsi="宋体" w:cs="宋体"/>
          <w:sz w:val="44"/>
          <w:szCs w:val="44"/>
        </w:rPr>
      </w:pPr>
    </w:p>
    <w:p>
      <w:pPr>
        <w:pStyle w:val="2"/>
        <w:ind w:firstLine="883"/>
        <w:rPr>
          <w:rStyle w:val="22"/>
          <w:rFonts w:ascii="宋体" w:hAnsi="宋体" w:cs="宋体"/>
          <w:sz w:val="44"/>
          <w:szCs w:val="44"/>
        </w:rPr>
      </w:pPr>
    </w:p>
    <w:p>
      <w:pPr>
        <w:pStyle w:val="2"/>
        <w:ind w:firstLine="883"/>
        <w:rPr>
          <w:rStyle w:val="22"/>
          <w:rFonts w:ascii="宋体" w:hAnsi="宋体" w:cs="宋体"/>
          <w:sz w:val="44"/>
          <w:szCs w:val="44"/>
        </w:rPr>
      </w:pPr>
    </w:p>
    <w:p>
      <w:pPr>
        <w:pStyle w:val="2"/>
        <w:ind w:firstLine="883"/>
        <w:rPr>
          <w:rStyle w:val="22"/>
          <w:rFonts w:ascii="宋体" w:hAnsi="宋体" w:cs="宋体"/>
          <w:sz w:val="44"/>
          <w:szCs w:val="44"/>
        </w:rPr>
      </w:pPr>
    </w:p>
    <w:p>
      <w:pPr>
        <w:pStyle w:val="2"/>
        <w:ind w:firstLine="883"/>
        <w:rPr>
          <w:rStyle w:val="22"/>
          <w:rFonts w:ascii="宋体" w:hAnsi="宋体" w:cs="宋体"/>
          <w:sz w:val="44"/>
          <w:szCs w:val="44"/>
        </w:rPr>
      </w:pPr>
    </w:p>
    <w:p>
      <w:pPr>
        <w:pStyle w:val="2"/>
        <w:ind w:firstLine="883"/>
        <w:rPr>
          <w:rStyle w:val="22"/>
          <w:rFonts w:ascii="宋体" w:hAnsi="宋体" w:cs="宋体"/>
          <w:sz w:val="44"/>
          <w:szCs w:val="44"/>
        </w:rPr>
      </w:pPr>
    </w:p>
    <w:p>
      <w:pPr>
        <w:pStyle w:val="2"/>
        <w:ind w:firstLine="883"/>
        <w:rPr>
          <w:rStyle w:val="22"/>
          <w:rFonts w:ascii="宋体" w:hAnsi="宋体" w:cs="宋体"/>
          <w:sz w:val="44"/>
          <w:szCs w:val="44"/>
        </w:rPr>
      </w:pPr>
    </w:p>
    <w:p>
      <w:pPr>
        <w:pStyle w:val="2"/>
        <w:ind w:firstLine="883"/>
        <w:rPr>
          <w:rStyle w:val="22"/>
          <w:rFonts w:ascii="宋体" w:hAnsi="宋体" w:cs="宋体"/>
          <w:sz w:val="44"/>
          <w:szCs w:val="44"/>
        </w:rPr>
      </w:pPr>
    </w:p>
    <w:p>
      <w:pPr>
        <w:pStyle w:val="2"/>
        <w:ind w:firstLine="883"/>
        <w:rPr>
          <w:rStyle w:val="22"/>
          <w:rFonts w:ascii="宋体" w:hAnsi="宋体" w:cs="宋体"/>
          <w:sz w:val="44"/>
          <w:szCs w:val="44"/>
        </w:rPr>
      </w:pPr>
    </w:p>
    <w:p>
      <w:pPr>
        <w:pStyle w:val="17"/>
        <w:widowControl/>
        <w:spacing w:before="312" w:beforeLines="100" w:beforeAutospacing="0" w:after="312" w:afterLines="100" w:afterAutospacing="0"/>
        <w:jc w:val="center"/>
        <w:rPr>
          <w:rStyle w:val="22"/>
          <w:rFonts w:ascii="宋体" w:hAnsi="宋体" w:cs="宋体"/>
          <w:sz w:val="72"/>
          <w:szCs w:val="72"/>
        </w:rPr>
      </w:pPr>
    </w:p>
    <w:p>
      <w:pPr>
        <w:pStyle w:val="17"/>
        <w:widowControl/>
        <w:spacing w:before="312" w:beforeLines="100" w:beforeAutospacing="0" w:after="312" w:afterLines="100" w:afterAutospacing="0"/>
        <w:jc w:val="center"/>
        <w:rPr>
          <w:rStyle w:val="22"/>
          <w:rFonts w:hint="eastAsia" w:ascii="宋体" w:hAnsi="宋体" w:cs="宋体"/>
          <w:sz w:val="72"/>
          <w:szCs w:val="72"/>
        </w:rPr>
      </w:pPr>
    </w:p>
    <w:p>
      <w:pPr>
        <w:pStyle w:val="17"/>
        <w:widowControl/>
        <w:spacing w:before="312" w:beforeLines="100" w:beforeAutospacing="0" w:after="312" w:afterLines="100" w:afterAutospacing="0"/>
        <w:jc w:val="center"/>
        <w:rPr>
          <w:rStyle w:val="22"/>
          <w:rFonts w:ascii="宋体" w:hAnsi="宋体" w:cs="宋体"/>
          <w:sz w:val="72"/>
          <w:szCs w:val="72"/>
        </w:rPr>
      </w:pPr>
      <w:r>
        <w:rPr>
          <w:rStyle w:val="22"/>
          <w:rFonts w:hint="eastAsia" w:ascii="宋体" w:hAnsi="宋体" w:cs="宋体"/>
          <w:sz w:val="72"/>
          <w:szCs w:val="72"/>
        </w:rPr>
        <w:t>货物类采购项目</w:t>
      </w:r>
    </w:p>
    <w:p>
      <w:pPr>
        <w:pStyle w:val="17"/>
        <w:widowControl/>
        <w:spacing w:before="312" w:beforeLines="100" w:beforeAutospacing="0" w:after="312" w:afterLines="100" w:afterAutospacing="0"/>
        <w:jc w:val="center"/>
        <w:rPr>
          <w:rFonts w:ascii="宋体" w:hAnsi="宋体"/>
          <w:sz w:val="72"/>
          <w:szCs w:val="72"/>
        </w:rPr>
      </w:pPr>
      <w:r>
        <w:rPr>
          <w:rStyle w:val="22"/>
          <w:rFonts w:hint="eastAsia" w:ascii="宋体" w:hAnsi="宋体" w:cs="宋体"/>
          <w:sz w:val="72"/>
          <w:szCs w:val="72"/>
        </w:rPr>
        <w:t>竞争性谈判</w:t>
      </w:r>
    </w:p>
    <w:p>
      <w:pPr>
        <w:pStyle w:val="17"/>
        <w:widowControl/>
        <w:spacing w:beforeAutospacing="0" w:afterAutospacing="0"/>
        <w:jc w:val="center"/>
        <w:rPr>
          <w:rFonts w:ascii="宋体" w:hAnsi="宋体"/>
        </w:rPr>
      </w:pPr>
      <w:r>
        <w:rPr>
          <w:rStyle w:val="22"/>
          <w:rFonts w:hint="eastAsia" w:ascii="宋体" w:hAnsi="宋体" w:cs="宋体"/>
        </w:rPr>
        <w:t> </w:t>
      </w:r>
    </w:p>
    <w:p>
      <w:pPr>
        <w:pStyle w:val="17"/>
        <w:widowControl/>
        <w:spacing w:beforeAutospacing="0" w:afterAutospacing="0"/>
        <w:jc w:val="center"/>
        <w:rPr>
          <w:rStyle w:val="22"/>
          <w:rFonts w:ascii="宋体" w:hAnsi="宋体" w:cs="宋体"/>
          <w:sz w:val="30"/>
          <w:szCs w:val="30"/>
        </w:rPr>
      </w:pPr>
    </w:p>
    <w:p>
      <w:pPr>
        <w:pStyle w:val="17"/>
        <w:widowControl/>
        <w:spacing w:beforeAutospacing="0" w:afterAutospacing="0" w:line="360" w:lineRule="auto"/>
        <w:jc w:val="center"/>
        <w:rPr>
          <w:rFonts w:ascii="宋体" w:hAnsi="宋体"/>
          <w:sz w:val="32"/>
          <w:szCs w:val="32"/>
        </w:rPr>
      </w:pPr>
      <w:r>
        <w:rPr>
          <w:rStyle w:val="22"/>
          <w:rFonts w:hint="eastAsia" w:ascii="宋体" w:hAnsi="宋体" w:cs="宋体"/>
          <w:sz w:val="32"/>
          <w:szCs w:val="32"/>
        </w:rPr>
        <w:t>响应文件</w:t>
      </w:r>
    </w:p>
    <w:p>
      <w:pPr>
        <w:pStyle w:val="17"/>
        <w:widowControl/>
        <w:spacing w:beforeAutospacing="0" w:afterAutospacing="0" w:line="360" w:lineRule="auto"/>
        <w:jc w:val="center"/>
        <w:rPr>
          <w:rStyle w:val="22"/>
          <w:rFonts w:ascii="宋体" w:hAnsi="宋体" w:cs="宋体"/>
          <w:sz w:val="32"/>
          <w:szCs w:val="32"/>
        </w:rPr>
      </w:pPr>
      <w:r>
        <w:rPr>
          <w:rStyle w:val="22"/>
          <w:rFonts w:hint="eastAsia" w:ascii="宋体" w:hAnsi="宋体" w:cs="宋体"/>
          <w:sz w:val="32"/>
          <w:szCs w:val="32"/>
        </w:rPr>
        <w:t>（首次）</w:t>
      </w:r>
    </w:p>
    <w:p>
      <w:pPr>
        <w:pStyle w:val="17"/>
        <w:widowControl/>
        <w:spacing w:beforeAutospacing="0" w:afterAutospacing="0" w:line="360" w:lineRule="auto"/>
        <w:jc w:val="center"/>
        <w:rPr>
          <w:rStyle w:val="22"/>
          <w:rFonts w:ascii="宋体" w:hAnsi="宋体" w:cs="宋体"/>
          <w:sz w:val="32"/>
          <w:szCs w:val="32"/>
        </w:rPr>
      </w:pPr>
      <w:r>
        <w:rPr>
          <w:rStyle w:val="22"/>
          <w:rFonts w:hint="eastAsia" w:ascii="宋体" w:hAnsi="宋体" w:cs="宋体"/>
          <w:sz w:val="32"/>
          <w:szCs w:val="32"/>
        </w:rPr>
        <w:t>（技术商务部分）</w:t>
      </w:r>
    </w:p>
    <w:p>
      <w:pPr>
        <w:pStyle w:val="17"/>
        <w:widowControl/>
        <w:spacing w:beforeAutospacing="0" w:afterAutospacing="0" w:line="360" w:lineRule="auto"/>
        <w:jc w:val="center"/>
        <w:rPr>
          <w:rStyle w:val="22"/>
          <w:rFonts w:ascii="宋体" w:hAnsi="宋体" w:cs="宋体"/>
          <w:sz w:val="32"/>
          <w:szCs w:val="32"/>
        </w:rPr>
      </w:pPr>
    </w:p>
    <w:p>
      <w:pPr>
        <w:pStyle w:val="17"/>
        <w:widowControl/>
        <w:spacing w:beforeAutospacing="0" w:afterAutospacing="0" w:line="360" w:lineRule="auto"/>
        <w:jc w:val="center"/>
        <w:rPr>
          <w:rFonts w:ascii="宋体" w:hAnsi="宋体"/>
          <w:b/>
          <w:sz w:val="32"/>
          <w:szCs w:val="32"/>
        </w:rPr>
      </w:pPr>
      <w:r>
        <w:rPr>
          <w:rFonts w:hint="eastAsia" w:ascii="宋体" w:hAnsi="宋体" w:cs="宋体"/>
          <w:b/>
          <w:sz w:val="32"/>
          <w:szCs w:val="32"/>
        </w:rPr>
        <w:t> （正/副本）</w:t>
      </w:r>
    </w:p>
    <w:p>
      <w:pPr>
        <w:pStyle w:val="17"/>
        <w:widowControl/>
        <w:spacing w:beforeAutospacing="0" w:afterAutospacing="0" w:line="360" w:lineRule="auto"/>
        <w:ind w:firstLine="1260"/>
        <w:rPr>
          <w:rFonts w:ascii="宋体" w:hAnsi="宋体"/>
          <w:sz w:val="32"/>
          <w:szCs w:val="32"/>
        </w:rPr>
      </w:pPr>
      <w:r>
        <w:rPr>
          <w:rStyle w:val="22"/>
          <w:rFonts w:hint="eastAsia" w:ascii="宋体" w:hAnsi="宋体" w:cs="宋体"/>
          <w:sz w:val="32"/>
          <w:szCs w:val="32"/>
        </w:rPr>
        <w:t>项目名称：               </w:t>
      </w:r>
    </w:p>
    <w:p>
      <w:pPr>
        <w:pStyle w:val="17"/>
        <w:widowControl/>
        <w:spacing w:beforeAutospacing="0" w:afterAutospacing="0" w:line="360" w:lineRule="auto"/>
        <w:ind w:firstLine="1260"/>
        <w:rPr>
          <w:rFonts w:ascii="宋体" w:hAnsi="宋体"/>
          <w:sz w:val="32"/>
          <w:szCs w:val="32"/>
        </w:rPr>
      </w:pPr>
      <w:r>
        <w:rPr>
          <w:rStyle w:val="22"/>
          <w:rFonts w:hint="eastAsia" w:ascii="宋体" w:hAnsi="宋体" w:cs="宋体"/>
          <w:sz w:val="32"/>
          <w:szCs w:val="32"/>
        </w:rPr>
        <w:t>项目编号：               </w:t>
      </w:r>
    </w:p>
    <w:p>
      <w:pPr>
        <w:pStyle w:val="17"/>
        <w:widowControl/>
        <w:spacing w:beforeAutospacing="0" w:afterAutospacing="0" w:line="360" w:lineRule="auto"/>
        <w:ind w:firstLine="1260"/>
        <w:rPr>
          <w:rFonts w:ascii="宋体" w:hAnsi="宋体"/>
          <w:sz w:val="32"/>
          <w:szCs w:val="32"/>
        </w:rPr>
      </w:pPr>
      <w:r>
        <w:rPr>
          <w:rStyle w:val="22"/>
          <w:rFonts w:hint="eastAsia" w:ascii="宋体" w:hAnsi="宋体" w:cs="宋体"/>
          <w:sz w:val="32"/>
          <w:szCs w:val="32"/>
        </w:rPr>
        <w:t>合同包:                  </w:t>
      </w:r>
    </w:p>
    <w:p>
      <w:pPr>
        <w:pStyle w:val="17"/>
        <w:widowControl/>
        <w:spacing w:beforeAutospacing="0" w:afterAutospacing="0" w:line="360" w:lineRule="auto"/>
        <w:jc w:val="center"/>
        <w:rPr>
          <w:rFonts w:ascii="宋体" w:hAnsi="宋体"/>
          <w:sz w:val="32"/>
          <w:szCs w:val="32"/>
        </w:rPr>
      </w:pPr>
      <w:r>
        <w:rPr>
          <w:rStyle w:val="22"/>
          <w:rFonts w:hint="eastAsia" w:ascii="宋体" w:hAnsi="宋体" w:cs="宋体"/>
          <w:sz w:val="32"/>
          <w:szCs w:val="32"/>
        </w:rPr>
        <w:t> </w:t>
      </w:r>
    </w:p>
    <w:p>
      <w:pPr>
        <w:pStyle w:val="17"/>
        <w:widowControl/>
        <w:spacing w:beforeAutospacing="0" w:afterAutospacing="0" w:line="360" w:lineRule="auto"/>
        <w:jc w:val="center"/>
        <w:rPr>
          <w:rFonts w:ascii="宋体" w:hAnsi="宋体"/>
          <w:sz w:val="32"/>
          <w:szCs w:val="32"/>
        </w:rPr>
      </w:pPr>
      <w:r>
        <w:rPr>
          <w:rStyle w:val="22"/>
          <w:rFonts w:hint="eastAsia" w:ascii="宋体" w:hAnsi="宋体" w:cs="宋体"/>
          <w:sz w:val="32"/>
          <w:szCs w:val="32"/>
        </w:rPr>
        <w:t> </w:t>
      </w:r>
    </w:p>
    <w:p>
      <w:pPr>
        <w:pStyle w:val="17"/>
        <w:widowControl/>
        <w:spacing w:beforeAutospacing="0" w:afterAutospacing="0" w:line="360" w:lineRule="auto"/>
        <w:rPr>
          <w:rFonts w:ascii="宋体" w:hAnsi="宋体"/>
          <w:sz w:val="32"/>
          <w:szCs w:val="32"/>
        </w:rPr>
      </w:pPr>
      <w:r>
        <w:rPr>
          <w:rStyle w:val="22"/>
          <w:rFonts w:hint="eastAsia" w:ascii="宋体" w:hAnsi="宋体" w:cs="宋体"/>
          <w:sz w:val="32"/>
          <w:szCs w:val="32"/>
        </w:rPr>
        <w:t> </w:t>
      </w:r>
    </w:p>
    <w:p>
      <w:pPr>
        <w:pStyle w:val="17"/>
        <w:widowControl/>
        <w:spacing w:beforeAutospacing="0" w:afterAutospacing="0" w:line="360" w:lineRule="auto"/>
        <w:rPr>
          <w:rFonts w:ascii="宋体" w:hAnsi="宋体"/>
          <w:sz w:val="32"/>
          <w:szCs w:val="32"/>
        </w:rPr>
      </w:pPr>
      <w:r>
        <w:rPr>
          <w:rStyle w:val="22"/>
          <w:rFonts w:hint="eastAsia" w:ascii="宋体" w:hAnsi="宋体" w:cs="宋体"/>
          <w:sz w:val="32"/>
          <w:szCs w:val="32"/>
        </w:rPr>
        <w:t> </w:t>
      </w:r>
    </w:p>
    <w:p>
      <w:pPr>
        <w:pStyle w:val="17"/>
        <w:widowControl/>
        <w:spacing w:beforeAutospacing="0" w:afterAutospacing="0" w:line="360" w:lineRule="auto"/>
        <w:rPr>
          <w:rFonts w:ascii="宋体" w:hAnsi="宋体"/>
          <w:sz w:val="32"/>
          <w:szCs w:val="32"/>
        </w:rPr>
      </w:pPr>
      <w:r>
        <w:rPr>
          <w:rStyle w:val="22"/>
          <w:rFonts w:hint="eastAsia" w:ascii="宋体" w:hAnsi="宋体" w:cs="宋体"/>
          <w:sz w:val="32"/>
          <w:szCs w:val="32"/>
        </w:rPr>
        <w:t>          供应商名称 ：               </w:t>
      </w:r>
    </w:p>
    <w:p>
      <w:pPr>
        <w:pStyle w:val="17"/>
        <w:widowControl/>
        <w:spacing w:beforeAutospacing="0" w:afterAutospacing="0" w:line="360" w:lineRule="auto"/>
        <w:rPr>
          <w:rStyle w:val="22"/>
          <w:rFonts w:ascii="宋体" w:hAnsi="宋体" w:cs="宋体"/>
          <w:sz w:val="30"/>
          <w:szCs w:val="30"/>
        </w:rPr>
      </w:pPr>
      <w:r>
        <w:rPr>
          <w:rStyle w:val="22"/>
          <w:rFonts w:hint="eastAsia" w:ascii="宋体" w:hAnsi="宋体" w:cs="宋体"/>
          <w:sz w:val="32"/>
          <w:szCs w:val="32"/>
        </w:rPr>
        <w:t>          日    期 ：</w:t>
      </w:r>
      <w:r>
        <w:rPr>
          <w:rStyle w:val="22"/>
          <w:rFonts w:hint="eastAsia" w:ascii="宋体" w:hAnsi="宋体" w:cs="宋体"/>
          <w:sz w:val="30"/>
          <w:szCs w:val="30"/>
        </w:rPr>
        <w:t>         </w:t>
      </w:r>
    </w:p>
    <w:p>
      <w:pPr>
        <w:pStyle w:val="17"/>
        <w:widowControl/>
        <w:spacing w:beforeAutospacing="0" w:afterAutospacing="0" w:line="360" w:lineRule="auto"/>
        <w:jc w:val="center"/>
        <w:rPr>
          <w:rStyle w:val="22"/>
          <w:rFonts w:ascii="宋体" w:hAnsi="宋体" w:cs="宋体"/>
        </w:rPr>
      </w:pPr>
    </w:p>
    <w:p>
      <w:pPr>
        <w:pStyle w:val="17"/>
        <w:widowControl/>
        <w:spacing w:beforeAutospacing="0" w:afterAutospacing="0" w:line="360" w:lineRule="auto"/>
        <w:jc w:val="center"/>
        <w:rPr>
          <w:rStyle w:val="22"/>
          <w:rFonts w:ascii="宋体" w:hAnsi="宋体" w:cs="宋体"/>
        </w:rPr>
      </w:pPr>
    </w:p>
    <w:p>
      <w:pPr>
        <w:pStyle w:val="17"/>
        <w:widowControl/>
        <w:spacing w:beforeAutospacing="0" w:afterAutospacing="0" w:line="360" w:lineRule="auto"/>
        <w:jc w:val="center"/>
        <w:rPr>
          <w:rFonts w:ascii="宋体" w:hAnsi="宋体"/>
        </w:rPr>
      </w:pPr>
      <w:r>
        <w:rPr>
          <w:rStyle w:val="22"/>
          <w:rFonts w:hint="eastAsia" w:ascii="宋体" w:hAnsi="宋体" w:cs="宋体"/>
        </w:rPr>
        <w:t>目录</w:t>
      </w:r>
    </w:p>
    <w:p>
      <w:pPr>
        <w:pStyle w:val="17"/>
        <w:widowControl/>
        <w:spacing w:beforeAutospacing="0" w:afterAutospacing="0" w:line="360" w:lineRule="auto"/>
        <w:rPr>
          <w:rFonts w:ascii="宋体" w:hAnsi="宋体"/>
        </w:rPr>
      </w:pPr>
      <w:r>
        <w:rPr>
          <w:rStyle w:val="22"/>
          <w:rFonts w:hint="eastAsia" w:ascii="宋体" w:hAnsi="宋体" w:cs="宋体"/>
        </w:rPr>
        <w:t> </w:t>
      </w:r>
    </w:p>
    <w:p>
      <w:pPr>
        <w:pStyle w:val="17"/>
        <w:widowControl/>
        <w:spacing w:beforeAutospacing="0" w:afterAutospacing="0" w:line="360" w:lineRule="auto"/>
        <w:rPr>
          <w:rFonts w:ascii="宋体" w:hAnsi="宋体"/>
        </w:rPr>
      </w:pPr>
      <w:r>
        <w:rPr>
          <w:rFonts w:hint="eastAsia" w:ascii="宋体" w:hAnsi="宋体" w:cs="宋体"/>
        </w:rPr>
        <w:t>附件1：资格证明文件</w:t>
      </w:r>
    </w:p>
    <w:p>
      <w:pPr>
        <w:pStyle w:val="17"/>
        <w:widowControl/>
        <w:spacing w:beforeAutospacing="0" w:afterAutospacing="0" w:line="360" w:lineRule="auto"/>
        <w:rPr>
          <w:rFonts w:ascii="宋体" w:hAnsi="宋体"/>
        </w:rPr>
      </w:pPr>
      <w:r>
        <w:rPr>
          <w:rFonts w:hint="eastAsia" w:ascii="宋体" w:hAnsi="宋体" w:cs="宋体"/>
        </w:rPr>
        <w:t>附件2：谈判保证金凭证</w:t>
      </w:r>
    </w:p>
    <w:p>
      <w:pPr>
        <w:pStyle w:val="17"/>
        <w:widowControl/>
        <w:spacing w:beforeAutospacing="0" w:afterAutospacing="0" w:line="360" w:lineRule="auto"/>
        <w:rPr>
          <w:rFonts w:ascii="宋体" w:hAnsi="宋体"/>
        </w:rPr>
      </w:pPr>
      <w:r>
        <w:rPr>
          <w:rFonts w:hint="eastAsia" w:ascii="宋体" w:hAnsi="宋体" w:cs="宋体"/>
        </w:rPr>
        <w:t>附件3：技术、服务和商务响应表</w:t>
      </w:r>
    </w:p>
    <w:p>
      <w:pPr>
        <w:pStyle w:val="17"/>
        <w:widowControl/>
        <w:spacing w:beforeAutospacing="0" w:afterAutospacing="0" w:line="360" w:lineRule="auto"/>
        <w:rPr>
          <w:rFonts w:ascii="宋体" w:hAnsi="宋体"/>
        </w:rPr>
      </w:pPr>
      <w:r>
        <w:rPr>
          <w:rFonts w:hint="eastAsia" w:ascii="宋体" w:hAnsi="宋体" w:cs="宋体"/>
        </w:rPr>
        <w:t>附件4：相关技术、商务、服务响应承诺及资料</w:t>
      </w:r>
    </w:p>
    <w:p>
      <w:pPr>
        <w:pStyle w:val="17"/>
        <w:widowControl/>
        <w:spacing w:beforeAutospacing="0" w:afterAutospacing="0" w:line="360" w:lineRule="auto"/>
        <w:rPr>
          <w:rFonts w:ascii="宋体" w:hAnsi="宋体"/>
        </w:rPr>
      </w:pPr>
      <w:r>
        <w:rPr>
          <w:rFonts w:hint="eastAsia" w:ascii="宋体" w:hAnsi="宋体" w:cs="宋体"/>
        </w:rPr>
        <w:t>附件5：要求作为响应文件组成部分的其他内容（若有）</w:t>
      </w:r>
    </w:p>
    <w:p>
      <w:pPr>
        <w:pStyle w:val="17"/>
        <w:widowControl/>
        <w:spacing w:beforeAutospacing="0" w:afterAutospacing="0" w:line="360" w:lineRule="auto"/>
        <w:rPr>
          <w:rFonts w:ascii="宋体" w:hAnsi="宋体"/>
        </w:rPr>
      </w:pPr>
      <w:r>
        <w:rPr>
          <w:rStyle w:val="22"/>
          <w:rFonts w:hint="eastAsia" w:ascii="宋体" w:hAnsi="宋体" w:cs="宋体"/>
        </w:rPr>
        <w:t> </w:t>
      </w:r>
    </w:p>
    <w:p>
      <w:pPr>
        <w:pStyle w:val="17"/>
        <w:widowControl/>
        <w:spacing w:beforeAutospacing="0" w:afterAutospacing="0" w:line="360" w:lineRule="auto"/>
        <w:rPr>
          <w:rFonts w:ascii="宋体" w:hAnsi="宋体"/>
        </w:rPr>
      </w:pPr>
      <w:r>
        <w:rPr>
          <w:rFonts w:hint="eastAsia" w:ascii="宋体" w:hAnsi="宋体" w:cs="宋体"/>
        </w:rPr>
        <w:t> </w:t>
      </w:r>
    </w:p>
    <w:p>
      <w:pPr>
        <w:pStyle w:val="17"/>
        <w:widowControl/>
        <w:spacing w:beforeAutospacing="0" w:afterAutospacing="0" w:line="360" w:lineRule="auto"/>
        <w:rPr>
          <w:rStyle w:val="22"/>
          <w:rFonts w:ascii="宋体" w:hAnsi="宋体" w:cs="宋体"/>
        </w:rPr>
      </w:pPr>
    </w:p>
    <w:p>
      <w:pPr>
        <w:widowControl/>
        <w:spacing w:line="360" w:lineRule="auto"/>
        <w:jc w:val="center"/>
        <w:rPr>
          <w:rFonts w:ascii="宋体" w:hAnsi="宋体" w:cs="宋体"/>
          <w:kern w:val="0"/>
          <w:sz w:val="24"/>
        </w:rPr>
      </w:pPr>
      <w:r>
        <w:rPr>
          <w:rFonts w:ascii="宋体" w:hAnsi="宋体" w:cs="宋体"/>
          <w:kern w:val="0"/>
          <w:sz w:val="24"/>
        </w:rPr>
        <w:t>★注意</w:t>
      </w:r>
    </w:p>
    <w:p>
      <w:pPr>
        <w:widowControl/>
        <w:spacing w:line="360" w:lineRule="auto"/>
        <w:ind w:firstLine="420"/>
        <w:jc w:val="left"/>
        <w:rPr>
          <w:rFonts w:ascii="宋体" w:hAnsi="宋体" w:cs="宋体"/>
          <w:kern w:val="0"/>
          <w:sz w:val="24"/>
        </w:rPr>
      </w:pPr>
      <w:r>
        <w:rPr>
          <w:rFonts w:ascii="宋体" w:hAnsi="宋体" w:cs="宋体"/>
          <w:kern w:val="0"/>
          <w:sz w:val="24"/>
        </w:rPr>
        <w:t>技术商务部分中不得出现报价部分的全部或部分的投标报价信息（或组成资料），否则</w:t>
      </w:r>
      <w:r>
        <w:rPr>
          <w:rFonts w:ascii="宋体" w:hAnsi="宋体" w:cs="宋体"/>
          <w:b/>
          <w:bCs/>
          <w:kern w:val="0"/>
          <w:sz w:val="24"/>
        </w:rPr>
        <w:t>符合性审查不合格</w:t>
      </w:r>
      <w:r>
        <w:rPr>
          <w:rFonts w:ascii="宋体" w:hAnsi="宋体" w:cs="宋体"/>
          <w:kern w:val="0"/>
          <w:sz w:val="24"/>
        </w:rPr>
        <w:t>。</w:t>
      </w:r>
    </w:p>
    <w:p>
      <w:pPr>
        <w:pStyle w:val="17"/>
        <w:widowControl/>
        <w:spacing w:beforeAutospacing="0" w:afterAutospacing="0"/>
        <w:rPr>
          <w:rStyle w:val="22"/>
          <w:rFonts w:ascii="宋体" w:hAnsi="宋体" w:cs="宋体"/>
        </w:rPr>
      </w:pPr>
    </w:p>
    <w:p>
      <w:pPr>
        <w:pStyle w:val="17"/>
        <w:widowControl/>
        <w:spacing w:beforeAutospacing="0" w:afterAutospacing="0"/>
        <w:rPr>
          <w:rStyle w:val="22"/>
          <w:rFonts w:ascii="宋体" w:hAnsi="宋体" w:cs="宋体"/>
        </w:rPr>
      </w:pPr>
    </w:p>
    <w:p>
      <w:pPr>
        <w:pStyle w:val="17"/>
        <w:widowControl/>
        <w:spacing w:beforeAutospacing="0" w:afterAutospacing="0"/>
        <w:rPr>
          <w:rStyle w:val="22"/>
          <w:rFonts w:ascii="宋体" w:hAnsi="宋体" w:cs="宋体"/>
        </w:rPr>
      </w:pPr>
    </w:p>
    <w:p>
      <w:pPr>
        <w:pStyle w:val="17"/>
        <w:widowControl/>
        <w:spacing w:beforeAutospacing="0" w:afterAutospacing="0"/>
        <w:rPr>
          <w:rStyle w:val="22"/>
          <w:rFonts w:ascii="宋体" w:hAnsi="宋体" w:cs="宋体"/>
        </w:rPr>
      </w:pPr>
    </w:p>
    <w:p>
      <w:pPr>
        <w:pStyle w:val="17"/>
        <w:widowControl/>
        <w:spacing w:beforeAutospacing="0" w:afterAutospacing="0"/>
        <w:rPr>
          <w:rStyle w:val="22"/>
          <w:rFonts w:ascii="宋体" w:hAnsi="宋体" w:cs="宋体"/>
        </w:rPr>
      </w:pPr>
    </w:p>
    <w:p>
      <w:pPr>
        <w:pStyle w:val="17"/>
        <w:widowControl/>
        <w:spacing w:beforeAutospacing="0" w:afterAutospacing="0"/>
        <w:rPr>
          <w:rStyle w:val="22"/>
          <w:rFonts w:ascii="宋体" w:hAnsi="宋体" w:cs="宋体"/>
        </w:rPr>
      </w:pPr>
    </w:p>
    <w:p>
      <w:pPr>
        <w:pStyle w:val="17"/>
        <w:widowControl/>
        <w:spacing w:beforeAutospacing="0" w:afterAutospacing="0"/>
        <w:rPr>
          <w:rStyle w:val="22"/>
          <w:rFonts w:ascii="宋体" w:hAnsi="宋体" w:cs="宋体"/>
        </w:rPr>
      </w:pPr>
    </w:p>
    <w:p>
      <w:pPr>
        <w:pStyle w:val="17"/>
        <w:widowControl/>
        <w:spacing w:beforeAutospacing="0" w:afterAutospacing="0"/>
        <w:rPr>
          <w:rStyle w:val="22"/>
          <w:rFonts w:ascii="宋体" w:hAnsi="宋体" w:cs="宋体"/>
        </w:rPr>
      </w:pPr>
    </w:p>
    <w:p>
      <w:pPr>
        <w:pStyle w:val="17"/>
        <w:widowControl/>
        <w:spacing w:beforeAutospacing="0" w:afterAutospacing="0"/>
        <w:rPr>
          <w:rStyle w:val="22"/>
          <w:rFonts w:ascii="宋体" w:hAnsi="宋体" w:cs="宋体"/>
        </w:rPr>
      </w:pPr>
    </w:p>
    <w:p>
      <w:pPr>
        <w:pStyle w:val="17"/>
        <w:widowControl/>
        <w:spacing w:beforeAutospacing="0" w:afterAutospacing="0"/>
        <w:rPr>
          <w:rStyle w:val="22"/>
          <w:rFonts w:ascii="宋体" w:hAnsi="宋体" w:cs="宋体"/>
        </w:rPr>
      </w:pPr>
    </w:p>
    <w:p>
      <w:pPr>
        <w:pStyle w:val="17"/>
        <w:widowControl/>
        <w:spacing w:beforeAutospacing="0" w:afterAutospacing="0"/>
        <w:rPr>
          <w:rStyle w:val="22"/>
          <w:rFonts w:ascii="宋体" w:hAnsi="宋体" w:cs="宋体"/>
        </w:rPr>
      </w:pPr>
    </w:p>
    <w:p>
      <w:pPr>
        <w:pStyle w:val="17"/>
        <w:widowControl/>
        <w:spacing w:beforeAutospacing="0" w:afterAutospacing="0"/>
        <w:rPr>
          <w:rStyle w:val="22"/>
          <w:rFonts w:ascii="宋体" w:hAnsi="宋体" w:cs="宋体"/>
        </w:rPr>
      </w:pPr>
    </w:p>
    <w:p>
      <w:pPr>
        <w:pStyle w:val="17"/>
        <w:widowControl/>
        <w:spacing w:beforeAutospacing="0" w:afterAutospacing="0"/>
        <w:rPr>
          <w:rStyle w:val="22"/>
          <w:rFonts w:ascii="宋体" w:hAnsi="宋体" w:cs="宋体"/>
        </w:rPr>
      </w:pPr>
    </w:p>
    <w:p>
      <w:pPr>
        <w:pStyle w:val="17"/>
        <w:widowControl/>
        <w:spacing w:beforeAutospacing="0" w:afterAutospacing="0"/>
        <w:rPr>
          <w:rStyle w:val="22"/>
          <w:rFonts w:ascii="宋体" w:hAnsi="宋体" w:cs="宋体"/>
        </w:rPr>
      </w:pPr>
    </w:p>
    <w:p>
      <w:pPr>
        <w:pStyle w:val="17"/>
        <w:widowControl/>
        <w:spacing w:beforeAutospacing="0" w:afterAutospacing="0"/>
        <w:rPr>
          <w:rStyle w:val="22"/>
          <w:rFonts w:ascii="宋体" w:hAnsi="宋体" w:cs="宋体"/>
        </w:rPr>
      </w:pPr>
    </w:p>
    <w:p>
      <w:pPr>
        <w:pStyle w:val="17"/>
        <w:widowControl/>
        <w:spacing w:beforeAutospacing="0" w:afterAutospacing="0"/>
        <w:rPr>
          <w:rStyle w:val="22"/>
          <w:rFonts w:ascii="宋体" w:hAnsi="宋体" w:cs="宋体"/>
        </w:rPr>
      </w:pPr>
    </w:p>
    <w:p>
      <w:pPr>
        <w:pStyle w:val="17"/>
        <w:widowControl/>
        <w:spacing w:beforeAutospacing="0" w:afterAutospacing="0"/>
        <w:rPr>
          <w:rStyle w:val="22"/>
          <w:rFonts w:ascii="宋体" w:hAnsi="宋体" w:cs="宋体"/>
        </w:rPr>
      </w:pPr>
    </w:p>
    <w:p>
      <w:pPr>
        <w:rPr>
          <w:rStyle w:val="22"/>
          <w:rFonts w:ascii="宋体" w:hAnsi="宋体" w:cs="宋体"/>
        </w:rPr>
      </w:pPr>
    </w:p>
    <w:p>
      <w:pPr>
        <w:pStyle w:val="2"/>
      </w:pPr>
    </w:p>
    <w:p>
      <w:pPr>
        <w:pStyle w:val="17"/>
        <w:widowControl/>
        <w:spacing w:beforeAutospacing="0" w:afterAutospacing="0"/>
        <w:rPr>
          <w:rStyle w:val="22"/>
          <w:rFonts w:ascii="宋体" w:hAnsi="宋体" w:cs="宋体"/>
        </w:rPr>
      </w:pPr>
    </w:p>
    <w:p>
      <w:pPr>
        <w:pStyle w:val="17"/>
        <w:widowControl/>
        <w:spacing w:beforeAutospacing="0" w:afterAutospacing="0"/>
        <w:rPr>
          <w:rStyle w:val="22"/>
          <w:rFonts w:ascii="宋体" w:hAnsi="宋体" w:cs="宋体"/>
        </w:rPr>
      </w:pPr>
    </w:p>
    <w:p>
      <w:pPr>
        <w:pStyle w:val="17"/>
        <w:widowControl/>
        <w:spacing w:beforeAutospacing="0" w:afterAutospacing="0"/>
        <w:rPr>
          <w:rStyle w:val="22"/>
          <w:rFonts w:ascii="宋体" w:hAnsi="宋体" w:cs="宋体"/>
        </w:rPr>
      </w:pPr>
    </w:p>
    <w:p>
      <w:pPr>
        <w:pStyle w:val="17"/>
        <w:widowControl/>
        <w:spacing w:beforeAutospacing="0" w:afterAutospacing="0"/>
        <w:rPr>
          <w:rStyle w:val="22"/>
          <w:rFonts w:ascii="宋体" w:hAnsi="宋体" w:cs="宋体"/>
        </w:rPr>
      </w:pPr>
    </w:p>
    <w:p>
      <w:pPr>
        <w:pStyle w:val="17"/>
        <w:widowControl/>
        <w:spacing w:beforeAutospacing="0" w:afterAutospacing="0"/>
        <w:rPr>
          <w:rStyle w:val="22"/>
          <w:rFonts w:ascii="宋体" w:hAnsi="宋体" w:cs="宋体"/>
        </w:rPr>
      </w:pPr>
    </w:p>
    <w:p>
      <w:pPr>
        <w:pStyle w:val="17"/>
        <w:widowControl/>
        <w:spacing w:beforeAutospacing="0" w:afterAutospacing="0"/>
        <w:rPr>
          <w:rStyle w:val="22"/>
          <w:rFonts w:ascii="宋体" w:hAnsi="宋体" w:cs="宋体"/>
        </w:rPr>
      </w:pPr>
    </w:p>
    <w:p>
      <w:pPr>
        <w:pStyle w:val="17"/>
        <w:widowControl/>
        <w:spacing w:beforeAutospacing="0" w:afterAutospacing="0"/>
        <w:rPr>
          <w:rStyle w:val="22"/>
          <w:rFonts w:ascii="宋体" w:hAnsi="宋体" w:cs="宋体"/>
        </w:rPr>
      </w:pPr>
    </w:p>
    <w:p>
      <w:pPr>
        <w:pStyle w:val="17"/>
        <w:widowControl/>
        <w:spacing w:beforeAutospacing="0" w:afterAutospacing="0" w:line="360" w:lineRule="auto"/>
        <w:rPr>
          <w:rFonts w:ascii="宋体" w:hAnsi="宋体"/>
        </w:rPr>
      </w:pPr>
      <w:r>
        <w:rPr>
          <w:rFonts w:hint="eastAsia" w:ascii="宋体" w:hAnsi="宋体" w:cs="宋体"/>
          <w:b/>
        </w:rPr>
        <w:t>附件1 </w:t>
      </w:r>
      <w:r>
        <w:rPr>
          <w:rFonts w:hint="eastAsia" w:ascii="宋体" w:hAnsi="宋体" w:cs="宋体"/>
        </w:rPr>
        <w:t>        </w:t>
      </w:r>
      <w:r>
        <w:rPr>
          <w:rStyle w:val="22"/>
          <w:rFonts w:hint="eastAsia" w:ascii="宋体" w:hAnsi="宋体" w:cs="宋体"/>
        </w:rPr>
        <w:t>资格证明文件</w:t>
      </w:r>
      <w:r>
        <w:rPr>
          <w:rFonts w:hint="eastAsia" w:ascii="宋体" w:hAnsi="宋体" w:cs="宋体"/>
        </w:rPr>
        <w:t> </w:t>
      </w:r>
    </w:p>
    <w:p>
      <w:pPr>
        <w:pStyle w:val="17"/>
        <w:widowControl/>
        <w:spacing w:beforeAutospacing="0" w:afterAutospacing="0" w:line="360" w:lineRule="auto"/>
        <w:rPr>
          <w:rFonts w:ascii="宋体" w:hAnsi="宋体"/>
          <w:b/>
        </w:rPr>
      </w:pPr>
      <w:r>
        <w:rPr>
          <w:rFonts w:hint="eastAsia" w:ascii="宋体" w:hAnsi="宋体" w:cs="宋体"/>
          <w:b/>
        </w:rPr>
        <w:t>附件1-1       </w:t>
      </w:r>
      <w:r>
        <w:rPr>
          <w:rStyle w:val="22"/>
          <w:rFonts w:hint="eastAsia" w:ascii="宋体" w:hAnsi="宋体" w:cs="宋体"/>
        </w:rPr>
        <w:t>参加竞争性谈判的声明函</w:t>
      </w:r>
      <w:r>
        <w:rPr>
          <w:rFonts w:hint="eastAsia" w:ascii="宋体" w:hAnsi="宋体" w:cs="宋体"/>
          <w:b/>
        </w:rPr>
        <w:t> </w:t>
      </w:r>
    </w:p>
    <w:p>
      <w:pPr>
        <w:pStyle w:val="17"/>
        <w:widowControl/>
        <w:spacing w:beforeAutospacing="0" w:afterAutospacing="0" w:line="360" w:lineRule="auto"/>
        <w:rPr>
          <w:rFonts w:ascii="宋体" w:hAnsi="宋体"/>
        </w:rPr>
      </w:pPr>
      <w:r>
        <w:rPr>
          <w:rFonts w:hint="eastAsia" w:ascii="宋体" w:hAnsi="宋体" w:cs="宋体"/>
        </w:rPr>
        <w:t> </w:t>
      </w:r>
    </w:p>
    <w:p>
      <w:pPr>
        <w:pStyle w:val="17"/>
        <w:widowControl/>
        <w:spacing w:beforeAutospacing="0" w:afterAutospacing="0" w:line="360" w:lineRule="auto"/>
        <w:ind w:firstLine="480" w:firstLineChars="200"/>
        <w:rPr>
          <w:rFonts w:ascii="宋体" w:hAnsi="宋体"/>
        </w:rPr>
      </w:pPr>
      <w:r>
        <w:rPr>
          <w:rFonts w:hint="eastAsia" w:ascii="宋体" w:hAnsi="宋体" w:cs="宋体"/>
        </w:rPr>
        <w:t>致：(采购人或采购代理机构</w:t>
      </w:r>
      <w:r>
        <w:rPr>
          <w:rFonts w:ascii="宋体" w:hAnsi="宋体" w:cs="Calibri"/>
        </w:rPr>
        <w:t>)       </w:t>
      </w:r>
      <w:r>
        <w:rPr>
          <w:rFonts w:hint="eastAsia" w:ascii="宋体" w:hAnsi="宋体" w:cs="宋体"/>
        </w:rPr>
        <w:t> </w:t>
      </w:r>
    </w:p>
    <w:p>
      <w:pPr>
        <w:pStyle w:val="17"/>
        <w:widowControl/>
        <w:spacing w:beforeAutospacing="0" w:afterAutospacing="0" w:line="360" w:lineRule="auto"/>
        <w:ind w:firstLine="480" w:firstLineChars="200"/>
        <w:jc w:val="both"/>
        <w:rPr>
          <w:rFonts w:ascii="宋体" w:hAnsi="宋体"/>
        </w:rPr>
      </w:pPr>
      <w:r>
        <w:rPr>
          <w:rFonts w:hint="eastAsia" w:ascii="宋体" w:hAnsi="宋体" w:cs="宋体"/>
        </w:rPr>
        <w:t>1、关于贵方______年______月______日</w:t>
      </w:r>
      <w:r>
        <w:rPr>
          <w:rFonts w:hint="eastAsia" w:ascii="宋体" w:hAnsi="宋体" w:cs="宋体"/>
          <w:u w:val="single"/>
        </w:rPr>
        <w:t xml:space="preserve">      </w:t>
      </w:r>
      <w:r>
        <w:rPr>
          <w:rFonts w:hint="eastAsia" w:ascii="宋体" w:hAnsi="宋体" w:cs="宋体"/>
        </w:rPr>
        <w:t>项目（项目编号</w:t>
      </w:r>
      <w:r>
        <w:rPr>
          <w:rFonts w:hint="eastAsia" w:ascii="宋体" w:hAnsi="宋体" w:cs="宋体"/>
          <w:lang w:eastAsia="zh-CN"/>
        </w:rPr>
        <w:t>：</w:t>
      </w:r>
      <w:r>
        <w:rPr>
          <w:rFonts w:hint="eastAsia" w:ascii="宋体" w:hAnsi="宋体" w:cs="宋体"/>
          <w:u w:val="single"/>
        </w:rPr>
        <w:t>  </w:t>
      </w:r>
      <w:r>
        <w:rPr>
          <w:rFonts w:hint="eastAsia" w:ascii="宋体" w:hAnsi="宋体" w:cs="宋体"/>
        </w:rPr>
        <w:t>）的采购公告（或采购邀请），本签字人代表供应商参加竞争性谈判，我方提供竞争性谈判文件中规定的相应资料和说明。本签字人确认响应文件中所有提交的文件、声明或资料（包括但不限于资格证明文件）是真实的、合法的、准确的、有效的。</w:t>
      </w:r>
    </w:p>
    <w:p>
      <w:pPr>
        <w:pStyle w:val="17"/>
        <w:widowControl/>
        <w:numPr>
          <w:ilvl w:val="0"/>
          <w:numId w:val="7"/>
        </w:numPr>
        <w:spacing w:beforeAutospacing="0" w:afterAutospacing="0" w:line="360" w:lineRule="auto"/>
        <w:ind w:firstLine="480" w:firstLineChars="200"/>
        <w:rPr>
          <w:rFonts w:ascii="宋体" w:hAnsi="宋体" w:cs="宋体"/>
        </w:rPr>
      </w:pPr>
      <w:r>
        <w:rPr>
          <w:rFonts w:hint="eastAsia" w:ascii="宋体" w:hAnsi="宋体" w:cs="宋体"/>
        </w:rPr>
        <w:t>供应商的基本概况：</w:t>
      </w:r>
    </w:p>
    <w:p>
      <w:pPr>
        <w:pStyle w:val="17"/>
        <w:widowControl/>
        <w:numPr>
          <w:ilvl w:val="0"/>
          <w:numId w:val="7"/>
        </w:numPr>
        <w:spacing w:beforeAutospacing="0" w:afterAutospacing="0" w:line="360" w:lineRule="auto"/>
        <w:ind w:firstLine="480" w:firstLineChars="200"/>
        <w:rPr>
          <w:rFonts w:ascii="宋体" w:hAnsi="宋体" w:cs="宋体"/>
        </w:rPr>
      </w:pPr>
      <w:r>
        <w:rPr>
          <w:rFonts w:hint="eastAsia" w:ascii="宋体" w:hAnsi="宋体" w:cs="宋体"/>
        </w:rPr>
        <w:t>供应商单位名称：                           </w:t>
      </w:r>
    </w:p>
    <w:p>
      <w:pPr>
        <w:pStyle w:val="17"/>
        <w:widowControl/>
        <w:numPr>
          <w:ilvl w:val="0"/>
          <w:numId w:val="7"/>
        </w:numPr>
        <w:spacing w:beforeAutospacing="0" w:afterAutospacing="0" w:line="360" w:lineRule="auto"/>
        <w:ind w:firstLine="480" w:firstLineChars="200"/>
        <w:rPr>
          <w:rFonts w:ascii="宋体" w:hAnsi="宋体" w:cs="宋体"/>
        </w:rPr>
      </w:pPr>
      <w:r>
        <w:rPr>
          <w:rFonts w:hint="eastAsia" w:ascii="宋体" w:hAnsi="宋体" w:cs="宋体"/>
        </w:rPr>
        <w:t>注册地址：</w:t>
      </w:r>
    </w:p>
    <w:p>
      <w:pPr>
        <w:pStyle w:val="17"/>
        <w:widowControl/>
        <w:spacing w:beforeAutospacing="0" w:afterAutospacing="0" w:line="360" w:lineRule="auto"/>
        <w:ind w:firstLine="480" w:firstLineChars="200"/>
        <w:rPr>
          <w:rFonts w:ascii="宋体" w:hAnsi="宋体"/>
        </w:rPr>
      </w:pPr>
      <w:r>
        <w:rPr>
          <w:rFonts w:hint="eastAsia" w:ascii="宋体" w:hAnsi="宋体" w:cs="宋体"/>
        </w:rPr>
        <w:t>5、单位负责人姓名：    性别：     年龄：     职务：      。</w:t>
      </w:r>
    </w:p>
    <w:p>
      <w:pPr>
        <w:pStyle w:val="17"/>
        <w:widowControl/>
        <w:spacing w:beforeAutospacing="0" w:afterAutospacing="0" w:line="360" w:lineRule="auto"/>
        <w:ind w:firstLine="480" w:firstLineChars="200"/>
        <w:rPr>
          <w:rFonts w:ascii="宋体" w:hAnsi="宋体"/>
        </w:rPr>
      </w:pPr>
      <w:r>
        <w:rPr>
          <w:rFonts w:hint="eastAsia" w:ascii="宋体" w:hAnsi="宋体" w:cs="宋体"/>
        </w:rPr>
        <w:t>备注：“单位负责人”指单位法定代表人（供应商为法人的）或法律、法规规定代表单位行使职权的主要负责人（供应商为其他组织的）。</w:t>
      </w:r>
    </w:p>
    <w:p>
      <w:pPr>
        <w:pStyle w:val="17"/>
        <w:widowControl/>
        <w:spacing w:beforeAutospacing="0" w:afterAutospacing="0" w:line="360" w:lineRule="auto"/>
        <w:ind w:firstLine="480" w:firstLineChars="200"/>
        <w:rPr>
          <w:rFonts w:ascii="宋体" w:hAnsi="宋体"/>
        </w:rPr>
      </w:pPr>
      <w:r>
        <w:rPr>
          <w:rFonts w:hint="eastAsia" w:ascii="宋体" w:hAnsi="宋体" w:cs="宋体"/>
        </w:rPr>
        <w:t>对于接受联合体形式的谈判且供应商是联合体的，则联合体各成员都应当提交本资格证明文件。</w:t>
      </w:r>
    </w:p>
    <w:p>
      <w:pPr>
        <w:pStyle w:val="17"/>
        <w:widowControl/>
        <w:spacing w:beforeAutospacing="0" w:afterAutospacing="0" w:line="360" w:lineRule="auto"/>
        <w:rPr>
          <w:rFonts w:ascii="宋体" w:hAnsi="宋体"/>
        </w:rPr>
      </w:pPr>
      <w:r>
        <w:rPr>
          <w:rFonts w:hint="eastAsia" w:ascii="宋体" w:hAnsi="宋体" w:cs="宋体"/>
        </w:rPr>
        <w:t> </w:t>
      </w:r>
    </w:p>
    <w:p>
      <w:pPr>
        <w:pStyle w:val="17"/>
        <w:widowControl/>
        <w:spacing w:beforeAutospacing="0" w:afterAutospacing="0" w:line="360" w:lineRule="auto"/>
        <w:rPr>
          <w:rFonts w:ascii="宋体" w:hAnsi="宋体"/>
        </w:rPr>
      </w:pPr>
      <w:r>
        <w:rPr>
          <w:rFonts w:hint="eastAsia" w:ascii="宋体" w:hAnsi="宋体" w:cs="宋体"/>
        </w:rPr>
        <w:t> </w:t>
      </w:r>
    </w:p>
    <w:p>
      <w:pPr>
        <w:widowControl/>
        <w:spacing w:line="360" w:lineRule="auto"/>
        <w:ind w:firstLine="210"/>
        <w:jc w:val="left"/>
        <w:rPr>
          <w:rFonts w:ascii="宋体" w:hAnsi="宋体" w:cs="宋体"/>
          <w:kern w:val="0"/>
          <w:sz w:val="24"/>
        </w:rPr>
      </w:pPr>
      <w:r>
        <w:rPr>
          <w:rFonts w:hint="eastAsia" w:ascii="宋体" w:hAnsi="宋体" w:cs="宋体"/>
          <w:kern w:val="0"/>
          <w:sz w:val="24"/>
        </w:rPr>
        <w:t>供应商代表签名或签章：</w:t>
      </w:r>
      <w:r>
        <w:rPr>
          <w:rFonts w:hint="eastAsia" w:ascii="宋体" w:hAnsi="宋体" w:cs="宋体"/>
          <w:kern w:val="0"/>
          <w:sz w:val="24"/>
          <w:u w:val="single"/>
        </w:rPr>
        <w:t>            </w:t>
      </w:r>
    </w:p>
    <w:p>
      <w:pPr>
        <w:widowControl/>
        <w:spacing w:line="360" w:lineRule="auto"/>
        <w:ind w:firstLine="210"/>
        <w:jc w:val="left"/>
        <w:rPr>
          <w:rFonts w:ascii="宋体" w:hAnsi="宋体" w:cs="宋体"/>
          <w:kern w:val="0"/>
          <w:sz w:val="24"/>
        </w:rPr>
      </w:pPr>
      <w:r>
        <w:rPr>
          <w:rFonts w:hint="eastAsia" w:ascii="宋体" w:hAnsi="宋体" w:cs="宋体"/>
          <w:kern w:val="0"/>
          <w:sz w:val="24"/>
        </w:rPr>
        <w:t>供应商（全称并加盖公章）：</w:t>
      </w:r>
      <w:r>
        <w:rPr>
          <w:rFonts w:hint="eastAsia" w:ascii="宋体" w:hAnsi="宋体" w:cs="宋体"/>
          <w:kern w:val="0"/>
          <w:sz w:val="24"/>
          <w:u w:val="single"/>
        </w:rPr>
        <w:t xml:space="preserve">           </w:t>
      </w:r>
    </w:p>
    <w:p>
      <w:pPr>
        <w:widowControl/>
        <w:spacing w:line="360" w:lineRule="auto"/>
        <w:ind w:firstLine="210"/>
        <w:jc w:val="left"/>
        <w:rPr>
          <w:rFonts w:ascii="宋体" w:hAnsi="宋体" w:cs="宋体"/>
          <w:kern w:val="0"/>
          <w:sz w:val="24"/>
        </w:rPr>
      </w:pPr>
      <w:r>
        <w:rPr>
          <w:rFonts w:hint="eastAsia" w:ascii="宋体" w:hAnsi="宋体" w:cs="宋体"/>
          <w:kern w:val="0"/>
          <w:sz w:val="24"/>
        </w:rPr>
        <w:t>日期：</w:t>
      </w:r>
      <w:r>
        <w:rPr>
          <w:rFonts w:hint="eastAsia" w:ascii="宋体" w:hAnsi="宋体" w:cs="宋体"/>
          <w:kern w:val="0"/>
          <w:sz w:val="24"/>
          <w:u w:val="single"/>
        </w:rPr>
        <w:t>    </w:t>
      </w:r>
      <w:r>
        <w:rPr>
          <w:rFonts w:hint="eastAsia" w:ascii="宋体" w:hAnsi="宋体" w:cs="宋体"/>
          <w:kern w:val="0"/>
          <w:sz w:val="24"/>
        </w:rPr>
        <w:t>年</w:t>
      </w:r>
      <w:r>
        <w:rPr>
          <w:rFonts w:hint="eastAsia" w:ascii="宋体" w:hAnsi="宋体" w:cs="宋体"/>
          <w:kern w:val="0"/>
          <w:sz w:val="24"/>
          <w:u w:val="single"/>
        </w:rPr>
        <w:t>    </w:t>
      </w:r>
      <w:r>
        <w:rPr>
          <w:rFonts w:hint="eastAsia" w:ascii="宋体" w:hAnsi="宋体" w:cs="宋体"/>
          <w:kern w:val="0"/>
          <w:sz w:val="24"/>
        </w:rPr>
        <w:t>月</w:t>
      </w:r>
      <w:r>
        <w:rPr>
          <w:rFonts w:hint="eastAsia" w:ascii="宋体" w:hAnsi="宋体" w:cs="宋体"/>
          <w:kern w:val="0"/>
          <w:sz w:val="24"/>
          <w:u w:val="single"/>
        </w:rPr>
        <w:t>    </w:t>
      </w:r>
      <w:r>
        <w:rPr>
          <w:rFonts w:hint="eastAsia" w:ascii="宋体" w:hAnsi="宋体" w:cs="宋体"/>
          <w:kern w:val="0"/>
          <w:sz w:val="24"/>
        </w:rPr>
        <w:t>日</w:t>
      </w:r>
    </w:p>
    <w:p>
      <w:pPr>
        <w:pStyle w:val="17"/>
        <w:widowControl/>
        <w:spacing w:beforeAutospacing="0" w:afterAutospacing="0" w:line="435" w:lineRule="atLeast"/>
        <w:rPr>
          <w:rFonts w:ascii="宋体" w:hAnsi="宋体"/>
        </w:rPr>
      </w:pPr>
      <w:r>
        <w:rPr>
          <w:rFonts w:hint="eastAsia" w:ascii="宋体" w:hAnsi="宋体" w:cs="宋体"/>
        </w:rPr>
        <w:t> </w:t>
      </w:r>
    </w:p>
    <w:p>
      <w:pPr>
        <w:pStyle w:val="17"/>
        <w:widowControl/>
        <w:spacing w:beforeAutospacing="0" w:afterAutospacing="0"/>
        <w:rPr>
          <w:rFonts w:ascii="宋体" w:hAnsi="宋体"/>
        </w:rPr>
      </w:pPr>
      <w:r>
        <w:rPr>
          <w:rFonts w:hint="eastAsia" w:ascii="宋体" w:hAnsi="宋体" w:cs="宋体"/>
        </w:rPr>
        <w:t>                            </w:t>
      </w:r>
    </w:p>
    <w:p>
      <w:pPr>
        <w:pStyle w:val="17"/>
        <w:widowControl/>
        <w:spacing w:beforeAutospacing="0" w:afterAutospacing="0" w:line="375" w:lineRule="atLeast"/>
        <w:rPr>
          <w:rFonts w:ascii="宋体" w:hAnsi="宋体"/>
        </w:rPr>
      </w:pPr>
      <w:r>
        <w:rPr>
          <w:rFonts w:ascii="宋体" w:hAnsi="宋体"/>
        </w:rPr>
        <w:t> </w:t>
      </w:r>
    </w:p>
    <w:p>
      <w:pPr>
        <w:pStyle w:val="17"/>
        <w:widowControl/>
        <w:spacing w:beforeAutospacing="0" w:afterAutospacing="0" w:line="375" w:lineRule="atLeast"/>
        <w:rPr>
          <w:rFonts w:ascii="宋体" w:hAnsi="宋体" w:cs="宋体"/>
        </w:rPr>
      </w:pPr>
    </w:p>
    <w:p>
      <w:pPr>
        <w:pStyle w:val="17"/>
        <w:widowControl/>
        <w:spacing w:beforeAutospacing="0" w:afterAutospacing="0" w:line="375" w:lineRule="atLeast"/>
        <w:rPr>
          <w:rFonts w:ascii="宋体" w:hAnsi="宋体" w:cs="宋体"/>
        </w:rPr>
      </w:pPr>
    </w:p>
    <w:p>
      <w:pPr>
        <w:pStyle w:val="17"/>
        <w:widowControl/>
        <w:spacing w:beforeAutospacing="0" w:afterAutospacing="0" w:line="375" w:lineRule="atLeast"/>
        <w:rPr>
          <w:rFonts w:ascii="宋体" w:hAnsi="宋体" w:cs="宋体"/>
        </w:rPr>
      </w:pPr>
    </w:p>
    <w:p>
      <w:pPr>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17"/>
        <w:widowControl/>
        <w:spacing w:beforeAutospacing="0" w:afterAutospacing="0" w:line="375" w:lineRule="atLeast"/>
        <w:rPr>
          <w:rFonts w:ascii="宋体" w:hAnsi="宋体" w:cs="宋体"/>
        </w:rPr>
      </w:pPr>
    </w:p>
    <w:p>
      <w:pPr>
        <w:pStyle w:val="17"/>
        <w:widowControl/>
        <w:spacing w:beforeAutospacing="0" w:afterAutospacing="0" w:line="375" w:lineRule="atLeast"/>
        <w:rPr>
          <w:rFonts w:ascii="宋体" w:hAnsi="宋体" w:cs="宋体"/>
          <w:b/>
        </w:rPr>
      </w:pPr>
    </w:p>
    <w:p>
      <w:pPr>
        <w:pStyle w:val="17"/>
        <w:widowControl/>
        <w:spacing w:beforeAutospacing="0" w:afterAutospacing="0" w:line="360" w:lineRule="auto"/>
        <w:rPr>
          <w:rFonts w:ascii="宋体" w:hAnsi="宋体"/>
        </w:rPr>
      </w:pPr>
      <w:r>
        <w:rPr>
          <w:rFonts w:hint="eastAsia" w:ascii="宋体" w:hAnsi="宋体" w:cs="宋体"/>
          <w:b/>
        </w:rPr>
        <w:t>附件1-2</w:t>
      </w:r>
      <w:r>
        <w:rPr>
          <w:rFonts w:hint="eastAsia" w:ascii="宋体" w:hAnsi="宋体" w:cs="宋体"/>
        </w:rPr>
        <w:t xml:space="preserve">          </w:t>
      </w:r>
      <w:r>
        <w:rPr>
          <w:rStyle w:val="22"/>
          <w:rFonts w:hint="eastAsia" w:ascii="宋体" w:hAnsi="宋体" w:cs="宋体"/>
        </w:rPr>
        <w:t>供应商的资格声明</w:t>
      </w:r>
      <w:r>
        <w:rPr>
          <w:rFonts w:hint="eastAsia" w:ascii="宋体" w:hAnsi="宋体" w:cs="宋体"/>
        </w:rPr>
        <w:t> </w:t>
      </w:r>
    </w:p>
    <w:p>
      <w:pPr>
        <w:pStyle w:val="17"/>
        <w:widowControl/>
        <w:spacing w:beforeAutospacing="0" w:afterAutospacing="0" w:line="360" w:lineRule="auto"/>
        <w:jc w:val="both"/>
        <w:rPr>
          <w:rFonts w:ascii="宋体" w:hAnsi="宋体"/>
        </w:rPr>
      </w:pPr>
      <w:r>
        <w:rPr>
          <w:rFonts w:hint="eastAsia" w:ascii="宋体" w:hAnsi="宋体" w:cs="宋体"/>
        </w:rPr>
        <w:t> </w:t>
      </w:r>
    </w:p>
    <w:p>
      <w:pPr>
        <w:pStyle w:val="17"/>
        <w:widowControl/>
        <w:spacing w:beforeAutospacing="0" w:afterAutospacing="0" w:line="360" w:lineRule="auto"/>
        <w:jc w:val="both"/>
        <w:rPr>
          <w:rFonts w:ascii="宋体" w:hAnsi="宋体"/>
        </w:rPr>
      </w:pPr>
      <w:r>
        <w:rPr>
          <w:rFonts w:hint="eastAsia" w:ascii="宋体" w:hAnsi="宋体" w:cs="宋体"/>
        </w:rPr>
        <w:t xml:space="preserve">致：(采购人或采购代理机构)       </w:t>
      </w:r>
    </w:p>
    <w:p>
      <w:pPr>
        <w:pStyle w:val="17"/>
        <w:widowControl/>
        <w:spacing w:beforeAutospacing="0" w:afterAutospacing="0" w:line="360" w:lineRule="auto"/>
        <w:jc w:val="both"/>
        <w:rPr>
          <w:rFonts w:ascii="宋体" w:hAnsi="宋体"/>
        </w:rPr>
      </w:pPr>
      <w:r>
        <w:rPr>
          <w:rStyle w:val="22"/>
          <w:rFonts w:hint="eastAsia" w:ascii="宋体" w:hAnsi="宋体" w:cs="宋体"/>
        </w:rPr>
        <w:t>    1、</w:t>
      </w:r>
      <w:r>
        <w:rPr>
          <w:rFonts w:hint="eastAsia" w:ascii="宋体" w:hAnsi="宋体" w:cs="宋体"/>
        </w:rPr>
        <w:t>我方已知晓竞争性谈判文件要求并认真审核自身情况，在此郑重声明，我方具备并满足下列各项条款的规定。本声明如有虚假或不实之处，我方将失去合格供应商资格且我方的谈判保证金将不予退还。</w:t>
      </w:r>
    </w:p>
    <w:tbl>
      <w:tblPr>
        <w:tblStyle w:val="20"/>
        <w:tblW w:w="0" w:type="auto"/>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539"/>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494" w:type="dxa"/>
            <w:tcMar>
              <w:top w:w="0" w:type="dxa"/>
              <w:left w:w="105" w:type="dxa"/>
              <w:bottom w:w="0" w:type="dxa"/>
              <w:right w:w="105" w:type="dxa"/>
            </w:tcMar>
            <w:vAlign w:val="center"/>
          </w:tcPr>
          <w:p>
            <w:pPr>
              <w:pStyle w:val="17"/>
              <w:widowControl/>
              <w:spacing w:beforeAutospacing="0" w:afterAutospacing="0" w:line="360" w:lineRule="auto"/>
              <w:jc w:val="both"/>
              <w:rPr>
                <w:rFonts w:ascii="宋体" w:hAnsi="宋体"/>
              </w:rPr>
            </w:pPr>
            <w:r>
              <w:rPr>
                <w:rStyle w:val="22"/>
                <w:rFonts w:hint="eastAsia" w:ascii="宋体" w:hAnsi="宋体" w:cs="宋体"/>
              </w:rPr>
              <w:t>《中华人民共和国政府采购法》第二十二条对供应商的要求</w:t>
            </w:r>
          </w:p>
        </w:tc>
        <w:tc>
          <w:tcPr>
            <w:tcW w:w="3215" w:type="dxa"/>
            <w:tcMar>
              <w:top w:w="0" w:type="dxa"/>
              <w:left w:w="105" w:type="dxa"/>
              <w:bottom w:w="0" w:type="dxa"/>
              <w:right w:w="105" w:type="dxa"/>
            </w:tcMar>
            <w:vAlign w:val="center"/>
          </w:tcPr>
          <w:p>
            <w:pPr>
              <w:pStyle w:val="17"/>
              <w:widowControl/>
              <w:spacing w:beforeAutospacing="0" w:afterAutospacing="0" w:line="360" w:lineRule="auto"/>
              <w:jc w:val="both"/>
              <w:rPr>
                <w:rFonts w:ascii="宋体" w:hAnsi="宋体"/>
              </w:rPr>
            </w:pPr>
            <w:r>
              <w:rPr>
                <w:rStyle w:val="22"/>
                <w:rFonts w:hint="eastAsia" w:ascii="宋体" w:hAnsi="宋体" w:cs="宋体"/>
              </w:rPr>
              <w:t>供应商对是否符合要求做如实声明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494" w:type="dxa"/>
            <w:tcMar>
              <w:top w:w="0" w:type="dxa"/>
              <w:left w:w="105" w:type="dxa"/>
              <w:bottom w:w="0" w:type="dxa"/>
              <w:right w:w="105" w:type="dxa"/>
            </w:tcMar>
            <w:vAlign w:val="center"/>
          </w:tcPr>
          <w:p>
            <w:pPr>
              <w:pStyle w:val="17"/>
              <w:widowControl/>
              <w:spacing w:beforeAutospacing="0" w:afterAutospacing="0" w:line="360" w:lineRule="auto"/>
              <w:jc w:val="both"/>
              <w:rPr>
                <w:rFonts w:ascii="宋体" w:hAnsi="宋体"/>
              </w:rPr>
            </w:pPr>
            <w:r>
              <w:rPr>
                <w:rFonts w:hint="eastAsia" w:ascii="宋体" w:hAnsi="宋体" w:cs="宋体"/>
              </w:rPr>
              <w:t>（1）具有独立承担民事责任的能力</w:t>
            </w:r>
          </w:p>
        </w:tc>
        <w:tc>
          <w:tcPr>
            <w:tcW w:w="3215" w:type="dxa"/>
            <w:tcMar>
              <w:top w:w="0" w:type="dxa"/>
              <w:left w:w="105" w:type="dxa"/>
              <w:bottom w:w="0" w:type="dxa"/>
              <w:right w:w="105" w:type="dxa"/>
            </w:tcMar>
            <w:vAlign w:val="center"/>
          </w:tcPr>
          <w:p>
            <w:pPr>
              <w:widowControl/>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494" w:type="dxa"/>
            <w:tcMar>
              <w:top w:w="0" w:type="dxa"/>
              <w:left w:w="105" w:type="dxa"/>
              <w:bottom w:w="0" w:type="dxa"/>
              <w:right w:w="105" w:type="dxa"/>
            </w:tcMar>
            <w:vAlign w:val="center"/>
          </w:tcPr>
          <w:p>
            <w:pPr>
              <w:pStyle w:val="17"/>
              <w:widowControl/>
              <w:spacing w:beforeAutospacing="0" w:afterAutospacing="0" w:line="360" w:lineRule="auto"/>
              <w:jc w:val="both"/>
              <w:rPr>
                <w:rFonts w:ascii="宋体" w:hAnsi="宋体"/>
              </w:rPr>
            </w:pPr>
            <w:r>
              <w:rPr>
                <w:rFonts w:hint="eastAsia" w:ascii="宋体" w:hAnsi="宋体" w:cs="宋体"/>
              </w:rPr>
              <w:t>（2）具有良好的商业信誉和健全的财务会计制度</w:t>
            </w:r>
          </w:p>
        </w:tc>
        <w:tc>
          <w:tcPr>
            <w:tcW w:w="3215" w:type="dxa"/>
            <w:tcMar>
              <w:top w:w="0" w:type="dxa"/>
              <w:left w:w="105" w:type="dxa"/>
              <w:bottom w:w="0" w:type="dxa"/>
              <w:right w:w="105" w:type="dxa"/>
            </w:tcMar>
            <w:vAlign w:val="center"/>
          </w:tcPr>
          <w:p>
            <w:pPr>
              <w:widowControl/>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494" w:type="dxa"/>
            <w:tcMar>
              <w:top w:w="0" w:type="dxa"/>
              <w:left w:w="105" w:type="dxa"/>
              <w:bottom w:w="0" w:type="dxa"/>
              <w:right w:w="105" w:type="dxa"/>
            </w:tcMar>
            <w:vAlign w:val="center"/>
          </w:tcPr>
          <w:p>
            <w:pPr>
              <w:pStyle w:val="17"/>
              <w:widowControl/>
              <w:spacing w:beforeAutospacing="0" w:afterAutospacing="0" w:line="360" w:lineRule="auto"/>
              <w:jc w:val="both"/>
              <w:rPr>
                <w:rFonts w:ascii="宋体" w:hAnsi="宋体"/>
              </w:rPr>
            </w:pPr>
            <w:r>
              <w:rPr>
                <w:rFonts w:hint="eastAsia" w:ascii="宋体" w:hAnsi="宋体" w:cs="宋体"/>
              </w:rPr>
              <w:t>（3）具有履行合同所必需的设备和专业技术能力</w:t>
            </w:r>
          </w:p>
        </w:tc>
        <w:tc>
          <w:tcPr>
            <w:tcW w:w="3215" w:type="dxa"/>
            <w:tcMar>
              <w:top w:w="0" w:type="dxa"/>
              <w:left w:w="105" w:type="dxa"/>
              <w:bottom w:w="0" w:type="dxa"/>
              <w:right w:w="105" w:type="dxa"/>
            </w:tcMar>
            <w:vAlign w:val="center"/>
          </w:tcPr>
          <w:p>
            <w:pPr>
              <w:widowControl/>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494" w:type="dxa"/>
            <w:tcMar>
              <w:top w:w="0" w:type="dxa"/>
              <w:left w:w="105" w:type="dxa"/>
              <w:bottom w:w="0" w:type="dxa"/>
              <w:right w:w="105" w:type="dxa"/>
            </w:tcMar>
            <w:vAlign w:val="center"/>
          </w:tcPr>
          <w:p>
            <w:pPr>
              <w:pStyle w:val="17"/>
              <w:widowControl/>
              <w:spacing w:beforeAutospacing="0" w:afterAutospacing="0" w:line="360" w:lineRule="auto"/>
              <w:jc w:val="both"/>
              <w:rPr>
                <w:rFonts w:ascii="宋体" w:hAnsi="宋体"/>
              </w:rPr>
            </w:pPr>
            <w:r>
              <w:rPr>
                <w:rFonts w:hint="eastAsia" w:ascii="宋体" w:hAnsi="宋体" w:cs="宋体"/>
              </w:rPr>
              <w:t>（4）有依法缴纳税收和社会保障资金的良好记录</w:t>
            </w:r>
          </w:p>
        </w:tc>
        <w:tc>
          <w:tcPr>
            <w:tcW w:w="3215" w:type="dxa"/>
            <w:tcMar>
              <w:top w:w="0" w:type="dxa"/>
              <w:left w:w="105" w:type="dxa"/>
              <w:bottom w:w="0" w:type="dxa"/>
              <w:right w:w="105" w:type="dxa"/>
            </w:tcMar>
            <w:vAlign w:val="center"/>
          </w:tcPr>
          <w:p>
            <w:pPr>
              <w:widowControl/>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494" w:type="dxa"/>
            <w:tcMar>
              <w:top w:w="0" w:type="dxa"/>
              <w:left w:w="105" w:type="dxa"/>
              <w:bottom w:w="0" w:type="dxa"/>
              <w:right w:w="105" w:type="dxa"/>
            </w:tcMar>
            <w:vAlign w:val="center"/>
          </w:tcPr>
          <w:p>
            <w:pPr>
              <w:pStyle w:val="17"/>
              <w:widowControl/>
              <w:spacing w:beforeAutospacing="0" w:afterAutospacing="0" w:line="360" w:lineRule="auto"/>
              <w:jc w:val="both"/>
              <w:rPr>
                <w:rFonts w:ascii="宋体" w:hAnsi="宋体"/>
              </w:rPr>
            </w:pPr>
            <w:r>
              <w:rPr>
                <w:rFonts w:hint="eastAsia" w:ascii="宋体" w:hAnsi="宋体" w:cs="宋体"/>
              </w:rPr>
              <w:t>（5）参加采购活动前三年内，在经营活动中没有重大违法记录</w:t>
            </w:r>
          </w:p>
        </w:tc>
        <w:tc>
          <w:tcPr>
            <w:tcW w:w="3215" w:type="dxa"/>
            <w:tcMar>
              <w:top w:w="0" w:type="dxa"/>
              <w:left w:w="105" w:type="dxa"/>
              <w:bottom w:w="0" w:type="dxa"/>
              <w:right w:w="105" w:type="dxa"/>
            </w:tcMar>
            <w:vAlign w:val="center"/>
          </w:tcPr>
          <w:p>
            <w:pPr>
              <w:widowControl/>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494" w:type="dxa"/>
            <w:tcMar>
              <w:top w:w="0" w:type="dxa"/>
              <w:left w:w="105" w:type="dxa"/>
              <w:bottom w:w="0" w:type="dxa"/>
              <w:right w:w="105" w:type="dxa"/>
            </w:tcMar>
            <w:vAlign w:val="center"/>
          </w:tcPr>
          <w:p>
            <w:pPr>
              <w:pStyle w:val="17"/>
              <w:widowControl/>
              <w:spacing w:beforeAutospacing="0" w:afterAutospacing="0" w:line="360" w:lineRule="auto"/>
              <w:jc w:val="both"/>
              <w:rPr>
                <w:rFonts w:ascii="宋体" w:hAnsi="宋体"/>
              </w:rPr>
            </w:pPr>
            <w:r>
              <w:rPr>
                <w:rFonts w:hint="eastAsia" w:ascii="宋体" w:hAnsi="宋体" w:cs="宋体"/>
              </w:rPr>
              <w:t>（6）法律、行政法规规定的其他条件。</w:t>
            </w:r>
          </w:p>
        </w:tc>
        <w:tc>
          <w:tcPr>
            <w:tcW w:w="3215" w:type="dxa"/>
            <w:tcMar>
              <w:top w:w="0" w:type="dxa"/>
              <w:left w:w="105" w:type="dxa"/>
              <w:bottom w:w="0" w:type="dxa"/>
              <w:right w:w="105" w:type="dxa"/>
            </w:tcMar>
            <w:vAlign w:val="center"/>
          </w:tcPr>
          <w:p>
            <w:pPr>
              <w:widowControl/>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494" w:type="dxa"/>
            <w:tcMar>
              <w:top w:w="0" w:type="dxa"/>
              <w:left w:w="105" w:type="dxa"/>
              <w:bottom w:w="0" w:type="dxa"/>
              <w:right w:w="105" w:type="dxa"/>
            </w:tcMar>
            <w:vAlign w:val="center"/>
          </w:tcPr>
          <w:p>
            <w:pPr>
              <w:pStyle w:val="17"/>
              <w:widowControl/>
              <w:spacing w:beforeAutospacing="0" w:afterAutospacing="0" w:line="360" w:lineRule="auto"/>
              <w:jc w:val="both"/>
              <w:rPr>
                <w:rFonts w:ascii="宋体" w:hAnsi="宋体" w:cs="宋体"/>
              </w:rPr>
            </w:pPr>
            <w:r>
              <w:rPr>
                <w:rFonts w:hint="eastAsia" w:ascii="宋体" w:hAnsi="宋体" w:cs="宋体"/>
              </w:rPr>
              <w:t>竞争性谈判文件第一章规定的特定条件</w:t>
            </w:r>
          </w:p>
        </w:tc>
        <w:tc>
          <w:tcPr>
            <w:tcW w:w="3215" w:type="dxa"/>
            <w:tcMar>
              <w:top w:w="0" w:type="dxa"/>
              <w:left w:w="105" w:type="dxa"/>
              <w:bottom w:w="0" w:type="dxa"/>
              <w:right w:w="105" w:type="dxa"/>
            </w:tcMar>
            <w:vAlign w:val="center"/>
          </w:tcPr>
          <w:p>
            <w:pPr>
              <w:widowControl/>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494" w:type="dxa"/>
            <w:tcMar>
              <w:top w:w="0" w:type="dxa"/>
              <w:left w:w="105" w:type="dxa"/>
              <w:bottom w:w="0" w:type="dxa"/>
              <w:right w:w="105" w:type="dxa"/>
            </w:tcMar>
            <w:vAlign w:val="center"/>
          </w:tcPr>
          <w:p>
            <w:pPr>
              <w:pStyle w:val="17"/>
              <w:widowControl/>
              <w:spacing w:beforeAutospacing="0" w:afterAutospacing="0" w:line="360" w:lineRule="auto"/>
              <w:jc w:val="both"/>
              <w:rPr>
                <w:rFonts w:ascii="宋体" w:hAnsi="宋体"/>
              </w:rPr>
            </w:pPr>
            <w:r>
              <w:rPr>
                <w:rStyle w:val="22"/>
                <w:rFonts w:hint="eastAsia" w:ascii="宋体" w:hAnsi="宋体" w:cs="宋体"/>
              </w:rPr>
              <w:t>谈判文件对合格供应商的一般规定</w:t>
            </w:r>
          </w:p>
        </w:tc>
        <w:tc>
          <w:tcPr>
            <w:tcW w:w="3215" w:type="dxa"/>
            <w:tcMar>
              <w:top w:w="0" w:type="dxa"/>
              <w:left w:w="105" w:type="dxa"/>
              <w:bottom w:w="0" w:type="dxa"/>
              <w:right w:w="105" w:type="dxa"/>
            </w:tcMar>
            <w:vAlign w:val="center"/>
          </w:tcPr>
          <w:p>
            <w:pPr>
              <w:pStyle w:val="17"/>
              <w:widowControl/>
              <w:spacing w:beforeAutospacing="0" w:afterAutospacing="0" w:line="360" w:lineRule="auto"/>
              <w:jc w:val="both"/>
              <w:rPr>
                <w:rFonts w:ascii="宋体" w:hAnsi="宋体"/>
              </w:rPr>
            </w:pPr>
            <w:r>
              <w:rPr>
                <w:rStyle w:val="22"/>
                <w:rFonts w:hint="eastAsia" w:ascii="宋体" w:hAnsi="宋体" w:cs="宋体"/>
              </w:rPr>
              <w:t>供应商对是否违反一般规定做如实声明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494" w:type="dxa"/>
            <w:tcMar>
              <w:top w:w="0" w:type="dxa"/>
              <w:left w:w="105" w:type="dxa"/>
              <w:bottom w:w="0" w:type="dxa"/>
              <w:right w:w="105" w:type="dxa"/>
            </w:tcMar>
            <w:vAlign w:val="center"/>
          </w:tcPr>
          <w:p>
            <w:pPr>
              <w:pStyle w:val="17"/>
              <w:widowControl/>
              <w:spacing w:beforeAutospacing="0" w:afterAutospacing="0" w:line="360" w:lineRule="auto"/>
              <w:jc w:val="both"/>
              <w:rPr>
                <w:rFonts w:ascii="宋体" w:hAnsi="宋体"/>
              </w:rPr>
            </w:pPr>
            <w:r>
              <w:rPr>
                <w:rFonts w:hint="eastAsia" w:ascii="宋体" w:hAnsi="宋体" w:cs="宋体"/>
              </w:rPr>
              <w:t>供应商应当遵守中国的有关法律、法规和规章的规定，参加采购活动时已经自觉检查并按照采购相关法律规定，主动回避相应利害关系。</w:t>
            </w:r>
          </w:p>
        </w:tc>
        <w:tc>
          <w:tcPr>
            <w:tcW w:w="3215" w:type="dxa"/>
            <w:tcMar>
              <w:top w:w="0" w:type="dxa"/>
              <w:left w:w="105" w:type="dxa"/>
              <w:bottom w:w="0" w:type="dxa"/>
              <w:right w:w="105" w:type="dxa"/>
            </w:tcMar>
            <w:vAlign w:val="center"/>
          </w:tcPr>
          <w:p>
            <w:pPr>
              <w:widowControl/>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494" w:type="dxa"/>
            <w:tcMar>
              <w:top w:w="0" w:type="dxa"/>
              <w:left w:w="105" w:type="dxa"/>
              <w:bottom w:w="0" w:type="dxa"/>
              <w:right w:w="105" w:type="dxa"/>
            </w:tcMar>
            <w:vAlign w:val="center"/>
          </w:tcPr>
          <w:p>
            <w:pPr>
              <w:pStyle w:val="17"/>
              <w:widowControl/>
              <w:spacing w:beforeAutospacing="0" w:afterAutospacing="0" w:line="360" w:lineRule="auto"/>
              <w:jc w:val="both"/>
              <w:rPr>
                <w:rFonts w:ascii="宋体" w:hAnsi="宋体"/>
              </w:rPr>
            </w:pPr>
            <w:r>
              <w:rPr>
                <w:rFonts w:hint="eastAsia" w:ascii="宋体" w:hAnsi="宋体" w:cs="宋体"/>
              </w:rPr>
              <w:t>为采购项目提供整体设计、规范编制或项目管理、监理、检测等服务的供应商，不得再参加该采购项目除整体设计、规范编制和项目管理、监理、检测等服务之外的其他采购活动。</w:t>
            </w:r>
          </w:p>
        </w:tc>
        <w:tc>
          <w:tcPr>
            <w:tcW w:w="3215" w:type="dxa"/>
            <w:tcMar>
              <w:top w:w="0" w:type="dxa"/>
              <w:left w:w="105" w:type="dxa"/>
              <w:bottom w:w="0" w:type="dxa"/>
              <w:right w:w="105" w:type="dxa"/>
            </w:tcMar>
            <w:vAlign w:val="center"/>
          </w:tcPr>
          <w:p>
            <w:pPr>
              <w:widowControl/>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494" w:type="dxa"/>
            <w:tcMar>
              <w:top w:w="0" w:type="dxa"/>
              <w:left w:w="105" w:type="dxa"/>
              <w:bottom w:w="0" w:type="dxa"/>
              <w:right w:w="105" w:type="dxa"/>
            </w:tcMar>
            <w:vAlign w:val="center"/>
          </w:tcPr>
          <w:p>
            <w:pPr>
              <w:pStyle w:val="17"/>
              <w:widowControl/>
              <w:spacing w:beforeAutospacing="0" w:afterAutospacing="0" w:line="360" w:lineRule="auto"/>
              <w:jc w:val="both"/>
              <w:rPr>
                <w:rFonts w:ascii="宋体" w:hAnsi="宋体"/>
              </w:rPr>
            </w:pPr>
            <w:r>
              <w:rPr>
                <w:rFonts w:hint="eastAsia" w:ascii="宋体" w:hAnsi="宋体" w:cs="宋体"/>
              </w:rPr>
              <w:t>列入失信被执行人、重大税收违法案件当事人名单、采购严重违法失信行为记录名单的供应商，不得参加政府采购活动。</w:t>
            </w:r>
          </w:p>
        </w:tc>
        <w:tc>
          <w:tcPr>
            <w:tcW w:w="3215" w:type="dxa"/>
            <w:tcMar>
              <w:top w:w="0" w:type="dxa"/>
              <w:left w:w="105" w:type="dxa"/>
              <w:bottom w:w="0" w:type="dxa"/>
              <w:right w:w="105" w:type="dxa"/>
            </w:tcMar>
            <w:vAlign w:val="center"/>
          </w:tcPr>
          <w:p>
            <w:pPr>
              <w:widowControl/>
              <w:spacing w:line="360" w:lineRule="auto"/>
              <w:jc w:val="left"/>
              <w:rPr>
                <w:rFonts w:ascii="宋体" w:hAnsi="宋体"/>
                <w:sz w:val="24"/>
              </w:rPr>
            </w:pPr>
          </w:p>
        </w:tc>
      </w:tr>
    </w:tbl>
    <w:p>
      <w:pPr>
        <w:pStyle w:val="17"/>
        <w:widowControl/>
        <w:spacing w:beforeAutospacing="0" w:afterAutospacing="0" w:line="360" w:lineRule="auto"/>
        <w:ind w:firstLine="480"/>
        <w:jc w:val="both"/>
        <w:rPr>
          <w:rFonts w:ascii="宋体" w:hAnsi="宋体"/>
        </w:rPr>
      </w:pPr>
      <w:r>
        <w:rPr>
          <w:rFonts w:hint="eastAsia" w:ascii="宋体" w:hAnsi="宋体" w:cs="宋体"/>
        </w:rPr>
        <w:t>2、我方对上述声明的真实性、合法性、准确性、有效性负责，并愿意根据谈判文件和谈判过程中贵方要求提供全部现有资料、数据、文件等予以证实。</w:t>
      </w:r>
    </w:p>
    <w:p>
      <w:pPr>
        <w:pStyle w:val="17"/>
        <w:widowControl/>
        <w:spacing w:beforeAutospacing="0" w:afterAutospacing="0" w:line="360" w:lineRule="auto"/>
        <w:ind w:firstLine="480"/>
        <w:rPr>
          <w:rFonts w:ascii="宋体" w:hAnsi="宋体"/>
        </w:rPr>
      </w:pPr>
      <w:r>
        <w:rPr>
          <w:rFonts w:hint="eastAsia" w:ascii="宋体" w:hAnsi="宋体" w:cs="宋体"/>
        </w:rPr>
        <w:t>备注：对于接受联合体形式的谈判且供应商是联合体的，则联合体各成员都应当提交本资格证明文件。</w:t>
      </w:r>
    </w:p>
    <w:p>
      <w:pPr>
        <w:widowControl/>
        <w:spacing w:line="360" w:lineRule="auto"/>
        <w:ind w:firstLine="210"/>
        <w:jc w:val="left"/>
        <w:rPr>
          <w:rFonts w:ascii="宋体" w:hAnsi="宋体" w:cs="宋体"/>
          <w:kern w:val="0"/>
          <w:sz w:val="24"/>
        </w:rPr>
      </w:pPr>
      <w:r>
        <w:rPr>
          <w:rFonts w:hint="eastAsia" w:ascii="宋体" w:hAnsi="宋体" w:cs="宋体"/>
          <w:kern w:val="0"/>
          <w:sz w:val="24"/>
        </w:rPr>
        <w:t>供应商代表签名或签章：</w:t>
      </w:r>
      <w:r>
        <w:rPr>
          <w:rFonts w:hint="eastAsia" w:ascii="宋体" w:hAnsi="宋体" w:cs="宋体"/>
          <w:kern w:val="0"/>
          <w:sz w:val="24"/>
          <w:u w:val="single"/>
        </w:rPr>
        <w:t>            </w:t>
      </w:r>
    </w:p>
    <w:p>
      <w:pPr>
        <w:widowControl/>
        <w:spacing w:line="360" w:lineRule="auto"/>
        <w:ind w:firstLine="210"/>
        <w:jc w:val="left"/>
        <w:rPr>
          <w:rFonts w:ascii="宋体" w:hAnsi="宋体" w:cs="宋体"/>
          <w:kern w:val="0"/>
          <w:sz w:val="24"/>
        </w:rPr>
      </w:pPr>
      <w:r>
        <w:rPr>
          <w:rFonts w:hint="eastAsia" w:ascii="宋体" w:hAnsi="宋体" w:cs="宋体"/>
          <w:kern w:val="0"/>
          <w:sz w:val="24"/>
        </w:rPr>
        <w:t>供应商（全称并加盖公章）：</w:t>
      </w:r>
      <w:r>
        <w:rPr>
          <w:rFonts w:hint="eastAsia" w:ascii="宋体" w:hAnsi="宋体" w:cs="宋体"/>
          <w:kern w:val="0"/>
          <w:sz w:val="24"/>
          <w:u w:val="single"/>
        </w:rPr>
        <w:t xml:space="preserve">           </w:t>
      </w:r>
    </w:p>
    <w:p>
      <w:pPr>
        <w:widowControl/>
        <w:spacing w:line="360" w:lineRule="auto"/>
        <w:ind w:firstLine="210"/>
        <w:jc w:val="left"/>
        <w:rPr>
          <w:rFonts w:ascii="宋体" w:hAnsi="宋体" w:cs="宋体"/>
          <w:kern w:val="0"/>
          <w:sz w:val="24"/>
        </w:rPr>
      </w:pPr>
      <w:r>
        <w:rPr>
          <w:rFonts w:hint="eastAsia" w:ascii="宋体" w:hAnsi="宋体" w:cs="宋体"/>
          <w:kern w:val="0"/>
          <w:sz w:val="24"/>
        </w:rPr>
        <w:t>日期：</w:t>
      </w:r>
      <w:r>
        <w:rPr>
          <w:rFonts w:hint="eastAsia" w:ascii="宋体" w:hAnsi="宋体" w:cs="宋体"/>
          <w:kern w:val="0"/>
          <w:sz w:val="24"/>
          <w:u w:val="single"/>
        </w:rPr>
        <w:t>    </w:t>
      </w:r>
      <w:r>
        <w:rPr>
          <w:rFonts w:hint="eastAsia" w:ascii="宋体" w:hAnsi="宋体" w:cs="宋体"/>
          <w:kern w:val="0"/>
          <w:sz w:val="24"/>
        </w:rPr>
        <w:t>年</w:t>
      </w:r>
      <w:r>
        <w:rPr>
          <w:rFonts w:hint="eastAsia" w:ascii="宋体" w:hAnsi="宋体" w:cs="宋体"/>
          <w:kern w:val="0"/>
          <w:sz w:val="24"/>
          <w:u w:val="single"/>
        </w:rPr>
        <w:t>    </w:t>
      </w:r>
      <w:r>
        <w:rPr>
          <w:rFonts w:hint="eastAsia" w:ascii="宋体" w:hAnsi="宋体" w:cs="宋体"/>
          <w:kern w:val="0"/>
          <w:sz w:val="24"/>
        </w:rPr>
        <w:t>月</w:t>
      </w:r>
      <w:r>
        <w:rPr>
          <w:rFonts w:hint="eastAsia" w:ascii="宋体" w:hAnsi="宋体" w:cs="宋体"/>
          <w:kern w:val="0"/>
          <w:sz w:val="24"/>
          <w:u w:val="single"/>
        </w:rPr>
        <w:t>    </w:t>
      </w:r>
      <w:r>
        <w:rPr>
          <w:rFonts w:hint="eastAsia" w:ascii="宋体" w:hAnsi="宋体" w:cs="宋体"/>
          <w:kern w:val="0"/>
          <w:sz w:val="24"/>
        </w:rPr>
        <w:t>日</w:t>
      </w:r>
    </w:p>
    <w:p>
      <w:pPr>
        <w:pStyle w:val="17"/>
        <w:widowControl/>
        <w:spacing w:beforeAutospacing="0" w:afterAutospacing="0" w:line="375" w:lineRule="atLeast"/>
        <w:rPr>
          <w:rFonts w:ascii="宋体" w:hAnsi="宋体" w:cs="宋体"/>
          <w:b/>
          <w:sz w:val="28"/>
          <w:szCs w:val="28"/>
        </w:rPr>
      </w:pPr>
      <w:r>
        <w:rPr>
          <w:rFonts w:hint="eastAsia" w:ascii="宋体" w:hAnsi="宋体" w:cs="宋体"/>
          <w:b/>
          <w:sz w:val="28"/>
          <w:szCs w:val="28"/>
        </w:rPr>
        <w:t> </w:t>
      </w:r>
    </w:p>
    <w:p>
      <w:pPr>
        <w:pStyle w:val="17"/>
        <w:widowControl/>
        <w:spacing w:beforeAutospacing="0" w:afterAutospacing="0" w:line="360" w:lineRule="auto"/>
        <w:rPr>
          <w:rFonts w:ascii="宋体" w:hAnsi="宋体"/>
        </w:rPr>
      </w:pPr>
      <w:r>
        <w:rPr>
          <w:rFonts w:hint="eastAsia" w:ascii="宋体" w:hAnsi="宋体" w:cs="宋体"/>
          <w:b/>
        </w:rPr>
        <w:t xml:space="preserve">附件1-3 </w:t>
      </w:r>
      <w:r>
        <w:rPr>
          <w:rFonts w:hint="eastAsia" w:ascii="宋体" w:hAnsi="宋体" w:cs="宋体"/>
        </w:rPr>
        <w:t>        </w:t>
      </w:r>
      <w:r>
        <w:rPr>
          <w:rStyle w:val="22"/>
          <w:rFonts w:hint="eastAsia" w:ascii="宋体" w:hAnsi="宋体" w:cs="宋体"/>
        </w:rPr>
        <w:t>单位负责人授权书</w:t>
      </w:r>
    </w:p>
    <w:p>
      <w:pPr>
        <w:pStyle w:val="17"/>
        <w:widowControl/>
        <w:spacing w:beforeAutospacing="0" w:afterAutospacing="0" w:line="360" w:lineRule="auto"/>
        <w:rPr>
          <w:rFonts w:ascii="宋体" w:hAnsi="宋体"/>
        </w:rPr>
      </w:pPr>
      <w:r>
        <w:rPr>
          <w:rFonts w:hint="eastAsia" w:ascii="宋体" w:hAnsi="宋体" w:cs="宋体"/>
        </w:rPr>
        <w:t> </w:t>
      </w:r>
    </w:p>
    <w:p>
      <w:pPr>
        <w:pStyle w:val="17"/>
        <w:widowControl/>
        <w:spacing w:beforeAutospacing="0" w:afterAutospacing="0" w:line="360" w:lineRule="auto"/>
        <w:rPr>
          <w:rFonts w:ascii="宋体" w:hAnsi="宋体"/>
        </w:rPr>
      </w:pPr>
      <w:r>
        <w:rPr>
          <w:rFonts w:hint="eastAsia" w:ascii="宋体" w:hAnsi="宋体" w:cs="宋体"/>
        </w:rPr>
        <w:t>致：(采购人或采购代理机构</w:t>
      </w:r>
      <w:r>
        <w:rPr>
          <w:rFonts w:ascii="宋体" w:hAnsi="宋体" w:cs="Calibri"/>
        </w:rPr>
        <w:t>)      </w:t>
      </w:r>
      <w:r>
        <w:rPr>
          <w:rFonts w:hint="eastAsia" w:ascii="宋体" w:hAnsi="宋体" w:cs="宋体"/>
        </w:rPr>
        <w:t> </w:t>
      </w:r>
    </w:p>
    <w:p>
      <w:pPr>
        <w:pStyle w:val="17"/>
        <w:widowControl/>
        <w:spacing w:beforeAutospacing="0" w:afterAutospacing="0" w:line="360" w:lineRule="auto"/>
        <w:ind w:firstLine="480"/>
        <w:rPr>
          <w:rFonts w:ascii="宋体" w:hAnsi="宋体"/>
        </w:rPr>
      </w:pPr>
      <w:r>
        <w:rPr>
          <w:rFonts w:hint="eastAsia" w:ascii="宋体" w:hAnsi="宋体" w:cs="宋体"/>
        </w:rPr>
        <w:t>我方的单位负责人（填写“单位负责人全名”）授权（填写“供应商代表全名”）为我方的供应商代表，代表我方参加  （填写“项目名称”）   项目（项目编号：       ）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pPr>
        <w:pStyle w:val="17"/>
        <w:widowControl/>
        <w:spacing w:beforeAutospacing="0" w:afterAutospacing="0" w:line="360" w:lineRule="auto"/>
        <w:rPr>
          <w:rFonts w:ascii="宋体" w:hAnsi="宋体"/>
        </w:rPr>
      </w:pPr>
      <w:r>
        <w:rPr>
          <w:rFonts w:hint="eastAsia" w:ascii="宋体" w:hAnsi="宋体" w:cs="宋体"/>
        </w:rPr>
        <w:t>    供应商代表无转委权。特此授权。</w:t>
      </w:r>
    </w:p>
    <w:p>
      <w:pPr>
        <w:pStyle w:val="17"/>
        <w:widowControl/>
        <w:spacing w:beforeAutospacing="0" w:afterAutospacing="0" w:line="360" w:lineRule="auto"/>
        <w:jc w:val="center"/>
        <w:rPr>
          <w:rFonts w:ascii="宋体" w:hAnsi="宋体"/>
        </w:rPr>
      </w:pPr>
      <w:r>
        <w:rPr>
          <w:rFonts w:hint="eastAsia" w:ascii="宋体" w:hAnsi="宋体" w:cs="宋体"/>
        </w:rPr>
        <w:t>（以下无正文）</w:t>
      </w:r>
    </w:p>
    <w:p>
      <w:pPr>
        <w:pStyle w:val="17"/>
        <w:widowControl/>
        <w:spacing w:beforeAutospacing="0" w:afterAutospacing="0" w:line="360" w:lineRule="auto"/>
        <w:rPr>
          <w:rFonts w:ascii="宋体" w:hAnsi="宋体"/>
        </w:rPr>
      </w:pPr>
      <w:r>
        <w:rPr>
          <w:rFonts w:hint="eastAsia" w:ascii="宋体" w:hAnsi="宋体" w:cs="宋体"/>
        </w:rPr>
        <w:t>单位负责人：      身份证号：       手机：              </w:t>
      </w:r>
    </w:p>
    <w:p>
      <w:pPr>
        <w:pStyle w:val="17"/>
        <w:widowControl/>
        <w:spacing w:beforeAutospacing="0" w:afterAutospacing="0" w:line="360" w:lineRule="auto"/>
        <w:rPr>
          <w:rFonts w:ascii="宋体" w:hAnsi="宋体"/>
        </w:rPr>
      </w:pPr>
      <w:r>
        <w:rPr>
          <w:rFonts w:hint="eastAsia" w:ascii="宋体" w:hAnsi="宋体" w:cs="宋体"/>
        </w:rPr>
        <w:t>供应商代表：      身份证号：       手机：              </w:t>
      </w:r>
    </w:p>
    <w:p>
      <w:pPr>
        <w:pStyle w:val="17"/>
        <w:widowControl/>
        <w:spacing w:beforeAutospacing="0" w:afterAutospacing="0" w:line="360" w:lineRule="auto"/>
        <w:rPr>
          <w:rFonts w:ascii="宋体" w:hAnsi="宋体"/>
        </w:rPr>
      </w:pPr>
      <w:r>
        <w:rPr>
          <w:rFonts w:hint="eastAsia" w:ascii="宋体" w:hAnsi="宋体" w:cs="宋体"/>
        </w:rPr>
        <w:t> </w:t>
      </w:r>
    </w:p>
    <w:p>
      <w:pPr>
        <w:pStyle w:val="17"/>
        <w:widowControl/>
        <w:spacing w:beforeAutospacing="0" w:afterAutospacing="0" w:line="360" w:lineRule="auto"/>
        <w:rPr>
          <w:rFonts w:ascii="宋体" w:hAnsi="宋体"/>
        </w:rPr>
      </w:pPr>
      <w:r>
        <w:rPr>
          <w:rFonts w:hint="eastAsia" w:ascii="宋体" w:hAnsi="宋体" w:cs="宋体"/>
        </w:rPr>
        <w:t>授权方</w:t>
      </w:r>
    </w:p>
    <w:p>
      <w:pPr>
        <w:pStyle w:val="17"/>
        <w:widowControl/>
        <w:spacing w:beforeAutospacing="0" w:afterAutospacing="0" w:line="360" w:lineRule="auto"/>
        <w:rPr>
          <w:rFonts w:ascii="宋体" w:hAnsi="宋体"/>
        </w:rPr>
      </w:pPr>
      <w:r>
        <w:rPr>
          <w:rFonts w:hint="eastAsia" w:ascii="宋体" w:hAnsi="宋体" w:cs="宋体"/>
        </w:rPr>
        <w:t>供应商：（全称并加盖单位公章）</w:t>
      </w:r>
    </w:p>
    <w:p>
      <w:pPr>
        <w:pStyle w:val="17"/>
        <w:widowControl/>
        <w:spacing w:beforeAutospacing="0" w:afterAutospacing="0" w:line="360" w:lineRule="auto"/>
        <w:rPr>
          <w:rFonts w:ascii="宋体" w:hAnsi="宋体"/>
        </w:rPr>
      </w:pPr>
      <w:r>
        <w:rPr>
          <w:rFonts w:hint="eastAsia" w:ascii="宋体" w:hAnsi="宋体" w:cs="宋体"/>
        </w:rPr>
        <w:t>单位负责人签字或盖章：                    </w:t>
      </w:r>
    </w:p>
    <w:p>
      <w:pPr>
        <w:pStyle w:val="17"/>
        <w:widowControl/>
        <w:spacing w:beforeAutospacing="0" w:afterAutospacing="0" w:line="360" w:lineRule="auto"/>
        <w:rPr>
          <w:rFonts w:ascii="宋体" w:hAnsi="宋体"/>
        </w:rPr>
      </w:pPr>
      <w:r>
        <w:rPr>
          <w:rFonts w:hint="eastAsia" w:ascii="宋体" w:hAnsi="宋体" w:cs="宋体"/>
        </w:rPr>
        <w:t>接受授权方</w:t>
      </w:r>
    </w:p>
    <w:p>
      <w:pPr>
        <w:pStyle w:val="17"/>
        <w:widowControl/>
        <w:spacing w:beforeAutospacing="0" w:afterAutospacing="0" w:line="360" w:lineRule="auto"/>
      </w:pPr>
      <w:r>
        <w:rPr>
          <w:rFonts w:hint="eastAsia" w:ascii="宋体" w:hAnsi="宋体" w:cs="宋体"/>
        </w:rPr>
        <w:t>供应商代表签字：</w:t>
      </w:r>
    </w:p>
    <w:p>
      <w:pPr>
        <w:pStyle w:val="17"/>
        <w:widowControl/>
        <w:spacing w:beforeAutospacing="0" w:afterAutospacing="0" w:line="360" w:lineRule="auto"/>
        <w:rPr>
          <w:rFonts w:ascii="宋体" w:hAnsi="宋体"/>
        </w:rPr>
      </w:pPr>
      <w:r>
        <w:rPr>
          <w:rFonts w:hint="eastAsia" w:ascii="宋体" w:hAnsi="宋体" w:cs="宋体"/>
        </w:rPr>
        <w:t>签署日期：    年   月   日                </w:t>
      </w:r>
    </w:p>
    <w:p>
      <w:pPr>
        <w:pStyle w:val="17"/>
        <w:widowControl/>
        <w:spacing w:beforeAutospacing="0" w:afterAutospacing="0" w:line="360" w:lineRule="auto"/>
        <w:rPr>
          <w:rFonts w:ascii="宋体" w:hAnsi="宋体"/>
        </w:rPr>
      </w:pPr>
      <w:r>
        <w:rPr>
          <w:rFonts w:hint="eastAsia" w:ascii="宋体" w:hAnsi="宋体" w:cs="宋体"/>
        </w:rPr>
        <w:t>附：单位负责人、供应商代表的身份证正反面复印件</w:t>
      </w:r>
    </w:p>
    <w:tbl>
      <w:tblPr>
        <w:tblStyle w:val="20"/>
        <w:tblW w:w="5000" w:type="pct"/>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5" w:hRule="atLeast"/>
          <w:tblCellSpacing w:w="15" w:type="dxa"/>
        </w:trPr>
        <w:tc>
          <w:tcPr>
            <w:tcW w:w="4969" w:type="pct"/>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rPr>
            </w:pPr>
            <w:r>
              <w:rPr>
                <w:rStyle w:val="22"/>
                <w:rFonts w:hint="eastAsia" w:ascii="宋体" w:hAnsi="宋体" w:cs="宋体"/>
              </w:rPr>
              <w:t> </w:t>
            </w:r>
          </w:p>
          <w:p>
            <w:pPr>
              <w:pStyle w:val="17"/>
              <w:widowControl/>
              <w:spacing w:beforeAutospacing="0" w:afterAutospacing="0" w:line="360" w:lineRule="auto"/>
              <w:jc w:val="center"/>
              <w:rPr>
                <w:rFonts w:ascii="宋体" w:hAnsi="宋体"/>
              </w:rPr>
            </w:pPr>
            <w:r>
              <w:rPr>
                <w:rStyle w:val="22"/>
                <w:rFonts w:hint="eastAsia" w:ascii="宋体" w:hAnsi="宋体" w:cs="宋体"/>
              </w:rPr>
              <w:t>要求：真实、有效、清晰</w:t>
            </w:r>
          </w:p>
          <w:p>
            <w:pPr>
              <w:pStyle w:val="17"/>
              <w:widowControl/>
              <w:spacing w:beforeAutospacing="0" w:afterAutospacing="0" w:line="360" w:lineRule="auto"/>
              <w:jc w:val="center"/>
              <w:rPr>
                <w:rFonts w:ascii="宋体" w:hAnsi="宋体"/>
              </w:rPr>
            </w:pPr>
            <w:r>
              <w:rPr>
                <w:rStyle w:val="22"/>
                <w:rFonts w:hint="eastAsia" w:ascii="宋体" w:hAnsi="宋体" w:cs="宋体"/>
              </w:rPr>
              <w:t> </w:t>
            </w:r>
          </w:p>
        </w:tc>
      </w:tr>
    </w:tbl>
    <w:p>
      <w:pPr>
        <w:pStyle w:val="17"/>
        <w:widowControl/>
        <w:spacing w:beforeAutospacing="0" w:afterAutospacing="0" w:line="360" w:lineRule="auto"/>
        <w:jc w:val="both"/>
        <w:rPr>
          <w:rFonts w:ascii="宋体" w:hAnsi="宋体"/>
        </w:rPr>
      </w:pPr>
      <w:r>
        <w:rPr>
          <w:rFonts w:hint="eastAsia" w:ascii="宋体" w:hAnsi="宋体" w:cs="宋体"/>
        </w:rPr>
        <w:t>★注意：</w:t>
      </w:r>
    </w:p>
    <w:p>
      <w:pPr>
        <w:pStyle w:val="17"/>
        <w:widowControl/>
        <w:spacing w:beforeAutospacing="0" w:afterAutospacing="0" w:line="360" w:lineRule="auto"/>
        <w:rPr>
          <w:rFonts w:ascii="宋体" w:hAnsi="宋体"/>
        </w:rPr>
      </w:pPr>
      <w:r>
        <w:rPr>
          <w:rFonts w:hint="eastAsia" w:ascii="宋体" w:hAnsi="宋体" w:cs="宋体"/>
        </w:rPr>
        <w:t>1、企业（银行、保险、石油石化、电力、电信等行业除外）、事业单位和社会团体法人的“单位负责人”指</w:t>
      </w:r>
      <w:r>
        <w:rPr>
          <w:rStyle w:val="22"/>
          <w:rFonts w:hint="eastAsia" w:ascii="宋体" w:hAnsi="宋体" w:cs="宋体"/>
        </w:rPr>
        <w:t>法定代表人</w:t>
      </w:r>
      <w:r>
        <w:rPr>
          <w:rFonts w:hint="eastAsia" w:ascii="宋体" w:hAnsi="宋体" w:cs="宋体"/>
        </w:rPr>
        <w:t>，即与实际提交的“营业执照等证明文件”载明的一致。</w:t>
      </w:r>
    </w:p>
    <w:p>
      <w:pPr>
        <w:pStyle w:val="17"/>
        <w:widowControl/>
        <w:spacing w:beforeAutospacing="0" w:afterAutospacing="0" w:line="360" w:lineRule="auto"/>
        <w:rPr>
          <w:rFonts w:ascii="宋体" w:hAnsi="宋体"/>
        </w:rPr>
      </w:pPr>
      <w:r>
        <w:rPr>
          <w:rFonts w:hint="eastAsia" w:ascii="宋体" w:hAnsi="宋体" w:cs="宋体"/>
        </w:rPr>
        <w:t>2、银行、保险、石油石化、电力、电信等行业：以法人身份参加谈判的，“单位负责人”指</w:t>
      </w:r>
      <w:r>
        <w:rPr>
          <w:rStyle w:val="22"/>
          <w:rFonts w:hint="eastAsia" w:ascii="宋体" w:hAnsi="宋体" w:cs="宋体"/>
        </w:rPr>
        <w:t>法定代表人</w:t>
      </w:r>
      <w:r>
        <w:rPr>
          <w:rFonts w:hint="eastAsia" w:ascii="宋体" w:hAnsi="宋体" w:cs="宋体"/>
        </w:rPr>
        <w:t>，即与实际提交的“营业执照等证明文件”载明的一致；以非法人身份参加谈判的，“单位负责人”指</w:t>
      </w:r>
      <w:r>
        <w:rPr>
          <w:rStyle w:val="22"/>
          <w:rFonts w:hint="eastAsia" w:ascii="宋体" w:hAnsi="宋体" w:cs="宋体"/>
        </w:rPr>
        <w:t>代表单位行使职权的主要负责人</w:t>
      </w:r>
      <w:r>
        <w:rPr>
          <w:rFonts w:hint="eastAsia" w:ascii="宋体" w:hAnsi="宋体" w:cs="宋体"/>
        </w:rPr>
        <w:t>，即与实际提交的“营业执照等证明文件”载明的一致。</w:t>
      </w:r>
    </w:p>
    <w:p>
      <w:pPr>
        <w:pStyle w:val="17"/>
        <w:widowControl/>
        <w:spacing w:beforeAutospacing="0" w:afterAutospacing="0" w:line="360" w:lineRule="auto"/>
        <w:rPr>
          <w:rFonts w:ascii="宋体" w:hAnsi="宋体"/>
        </w:rPr>
      </w:pPr>
      <w:r>
        <w:rPr>
          <w:rFonts w:hint="eastAsia" w:ascii="宋体" w:hAnsi="宋体" w:cs="宋体"/>
        </w:rPr>
        <w:t>3、负责响应文件签字的供应商代表如果不是上述规定的单位负责人，则供应商应当在响应文件中提供本授权书，响应文件正本中的本授权书应为原件。供应商为自然人的，可不填写本授权书，但应当提供其身份证正反面复印件。</w:t>
      </w:r>
    </w:p>
    <w:p>
      <w:pPr>
        <w:pStyle w:val="17"/>
        <w:widowControl/>
        <w:spacing w:beforeAutospacing="0" w:afterAutospacing="0" w:line="360" w:lineRule="auto"/>
        <w:jc w:val="both"/>
        <w:rPr>
          <w:rFonts w:ascii="宋体" w:hAnsi="宋体"/>
        </w:rPr>
      </w:pPr>
      <w:r>
        <w:rPr>
          <w:rFonts w:hint="eastAsia" w:ascii="宋体" w:hAnsi="宋体" w:cs="宋体"/>
        </w:rPr>
        <w:t>4、对于接受联合体形式的谈判且供应商是联合体的，则只需要联合体的牵头方提交本授权书，在响应文件正本中的本授权书应为原件。</w:t>
      </w:r>
    </w:p>
    <w:p>
      <w:pPr>
        <w:pStyle w:val="17"/>
        <w:widowControl/>
        <w:spacing w:beforeAutospacing="0" w:afterAutospacing="0" w:line="435" w:lineRule="atLeast"/>
        <w:rPr>
          <w:rFonts w:ascii="宋体" w:hAnsi="宋体" w:cs="宋体"/>
        </w:rPr>
      </w:pPr>
    </w:p>
    <w:p>
      <w:pPr>
        <w:pStyle w:val="17"/>
        <w:widowControl/>
        <w:spacing w:beforeAutospacing="0" w:afterAutospacing="0" w:line="435" w:lineRule="atLeast"/>
        <w:rPr>
          <w:rFonts w:ascii="宋体" w:hAnsi="宋体" w:cs="宋体"/>
        </w:rPr>
      </w:pPr>
    </w:p>
    <w:p>
      <w:pPr>
        <w:pStyle w:val="17"/>
        <w:widowControl/>
        <w:spacing w:beforeAutospacing="0" w:afterAutospacing="0" w:line="360" w:lineRule="auto"/>
        <w:rPr>
          <w:rFonts w:ascii="宋体" w:hAnsi="宋体"/>
        </w:rPr>
      </w:pPr>
      <w:r>
        <w:rPr>
          <w:rFonts w:hint="eastAsia" w:ascii="宋体" w:hAnsi="宋体" w:cs="宋体"/>
          <w:b/>
        </w:rPr>
        <w:t>附件1-4 </w:t>
      </w:r>
      <w:r>
        <w:rPr>
          <w:rStyle w:val="22"/>
          <w:rFonts w:hint="eastAsia" w:ascii="宋体" w:hAnsi="宋体" w:cs="宋体"/>
          <w:b w:val="0"/>
        </w:rPr>
        <w:t> </w:t>
      </w:r>
      <w:r>
        <w:rPr>
          <w:rStyle w:val="22"/>
          <w:rFonts w:hint="eastAsia" w:ascii="宋体" w:hAnsi="宋体" w:cs="宋体"/>
        </w:rPr>
        <w:t>      营业执照等证明文件</w:t>
      </w:r>
    </w:p>
    <w:p>
      <w:pPr>
        <w:pStyle w:val="17"/>
        <w:widowControl/>
        <w:spacing w:beforeAutospacing="0" w:afterAutospacing="0" w:line="360" w:lineRule="auto"/>
        <w:rPr>
          <w:rFonts w:ascii="宋体" w:hAnsi="宋体"/>
        </w:rPr>
      </w:pPr>
      <w:r>
        <w:rPr>
          <w:rFonts w:hint="eastAsia" w:ascii="宋体" w:hAnsi="宋体" w:cs="宋体"/>
        </w:rPr>
        <w:t> </w:t>
      </w:r>
    </w:p>
    <w:p>
      <w:pPr>
        <w:pStyle w:val="17"/>
        <w:widowControl/>
        <w:spacing w:beforeAutospacing="0" w:afterAutospacing="0" w:line="360" w:lineRule="auto"/>
        <w:rPr>
          <w:rFonts w:ascii="宋体" w:hAnsi="宋体"/>
        </w:rPr>
      </w:pPr>
      <w:r>
        <w:rPr>
          <w:rFonts w:hint="eastAsia" w:ascii="宋体" w:hAnsi="宋体" w:cs="宋体"/>
        </w:rPr>
        <w:t>致：(采购人或采购代理机构)        </w:t>
      </w:r>
    </w:p>
    <w:p>
      <w:pPr>
        <w:pStyle w:val="17"/>
        <w:widowControl/>
        <w:spacing w:beforeAutospacing="0" w:afterAutospacing="0" w:line="360" w:lineRule="auto"/>
        <w:ind w:firstLine="420"/>
        <w:rPr>
          <w:rFonts w:ascii="宋体" w:hAnsi="宋体"/>
        </w:rPr>
      </w:pPr>
      <w:r>
        <w:rPr>
          <w:rFonts w:hint="eastAsia" w:ascii="宋体" w:hAnsi="宋体" w:cs="宋体"/>
        </w:rPr>
        <w:t>（ ）供应商为法人（包括企业、事业单位和社会团体）的</w:t>
      </w:r>
    </w:p>
    <w:p>
      <w:pPr>
        <w:pStyle w:val="17"/>
        <w:widowControl/>
        <w:spacing w:beforeAutospacing="0" w:afterAutospacing="0" w:line="360" w:lineRule="auto"/>
        <w:ind w:firstLine="420"/>
        <w:rPr>
          <w:rFonts w:ascii="宋体" w:hAnsi="宋体"/>
        </w:rPr>
      </w:pPr>
      <w:r>
        <w:rPr>
          <w:rFonts w:hint="eastAsia" w:ascii="宋体" w:hAnsi="宋体" w:cs="宋体"/>
        </w:rPr>
        <w:t>现附上由（填写“签发机关全称”）签发的我方统一社会信用代码（请填写法人的具体证照名称）复印件，该证明材料真实有效，否则我方负全部责任。</w:t>
      </w:r>
    </w:p>
    <w:p>
      <w:pPr>
        <w:pStyle w:val="17"/>
        <w:widowControl/>
        <w:spacing w:beforeAutospacing="0" w:afterAutospacing="0" w:line="360" w:lineRule="auto"/>
        <w:ind w:firstLine="420"/>
        <w:rPr>
          <w:rFonts w:ascii="宋体" w:hAnsi="宋体"/>
        </w:rPr>
      </w:pPr>
      <w:r>
        <w:rPr>
          <w:rFonts w:hint="eastAsia" w:ascii="宋体" w:hAnsi="宋体" w:cs="宋体"/>
        </w:rPr>
        <w:t>（ ）供应商为非法人（包括其他组织、自然人）的</w:t>
      </w:r>
    </w:p>
    <w:p>
      <w:pPr>
        <w:pStyle w:val="17"/>
        <w:widowControl/>
        <w:spacing w:beforeAutospacing="0" w:afterAutospacing="0" w:line="360" w:lineRule="auto"/>
        <w:ind w:firstLine="420"/>
        <w:rPr>
          <w:rFonts w:ascii="宋体" w:hAnsi="宋体"/>
        </w:rPr>
      </w:pPr>
      <w:r>
        <w:rPr>
          <w:rFonts w:hint="eastAsia" w:ascii="宋体" w:hAnsi="宋体" w:cs="宋体"/>
        </w:rPr>
        <w:t>□现附上由（填写“签发机关全称”）签发的我方（请填写非自然人的非法人的具体证照名称）复印件，该证明材料真实有效，否则我方负全部责任。</w:t>
      </w:r>
    </w:p>
    <w:p>
      <w:pPr>
        <w:pStyle w:val="17"/>
        <w:widowControl/>
        <w:spacing w:beforeAutospacing="0" w:afterAutospacing="0" w:line="360" w:lineRule="auto"/>
        <w:ind w:firstLine="420"/>
        <w:rPr>
          <w:rFonts w:ascii="宋体" w:hAnsi="宋体"/>
        </w:rPr>
      </w:pPr>
      <w:r>
        <w:rPr>
          <w:rFonts w:hint="eastAsia" w:ascii="宋体" w:hAnsi="宋体" w:cs="宋体"/>
        </w:rPr>
        <w:t>□现附上由（填写“签发机关全称”）签发的我方（请填写自然人的身份证件名称）复印件，该证明材料真实有效，否则我方负全部责任。</w:t>
      </w:r>
    </w:p>
    <w:p>
      <w:pPr>
        <w:pStyle w:val="17"/>
        <w:widowControl/>
        <w:spacing w:beforeAutospacing="0" w:afterAutospacing="0" w:line="360" w:lineRule="auto"/>
        <w:rPr>
          <w:rFonts w:ascii="宋体" w:hAnsi="宋体"/>
        </w:rPr>
      </w:pPr>
      <w:r>
        <w:rPr>
          <w:rFonts w:hint="eastAsia" w:ascii="宋体" w:hAnsi="宋体" w:cs="宋体"/>
        </w:rPr>
        <w:t> </w:t>
      </w:r>
    </w:p>
    <w:p>
      <w:pPr>
        <w:pStyle w:val="17"/>
        <w:widowControl/>
        <w:spacing w:beforeAutospacing="0" w:afterAutospacing="0" w:line="360" w:lineRule="auto"/>
        <w:rPr>
          <w:rFonts w:ascii="宋体" w:hAnsi="宋体"/>
        </w:rPr>
      </w:pPr>
      <w:r>
        <w:rPr>
          <w:rFonts w:hint="eastAsia" w:ascii="宋体" w:hAnsi="宋体" w:cs="宋体"/>
        </w:rPr>
        <w:t>★注意：</w:t>
      </w:r>
    </w:p>
    <w:p>
      <w:pPr>
        <w:pStyle w:val="17"/>
        <w:widowControl/>
        <w:spacing w:beforeAutospacing="0" w:afterAutospacing="0" w:line="360" w:lineRule="auto"/>
        <w:rPr>
          <w:rFonts w:ascii="宋体" w:hAnsi="宋体"/>
        </w:rPr>
      </w:pPr>
      <w:r>
        <w:rPr>
          <w:rFonts w:hint="eastAsia" w:ascii="宋体" w:hAnsi="宋体" w:cs="宋体"/>
        </w:rPr>
        <w:t>1、请供应商根据实际情况填写，在相应的（）中打“√”并选择相应的“□”（若有）后，再按照本格式的要求提供相应证明材料的复印件。</w:t>
      </w:r>
    </w:p>
    <w:p>
      <w:pPr>
        <w:pStyle w:val="17"/>
        <w:widowControl/>
        <w:spacing w:beforeAutospacing="0" w:afterAutospacing="0" w:line="360" w:lineRule="auto"/>
        <w:rPr>
          <w:rFonts w:ascii="宋体" w:hAnsi="宋体"/>
        </w:rPr>
      </w:pPr>
      <w:r>
        <w:rPr>
          <w:rFonts w:hint="eastAsia" w:ascii="宋体" w:hAnsi="宋体" w:cs="宋体"/>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17"/>
        <w:widowControl/>
        <w:spacing w:beforeAutospacing="0" w:afterAutospacing="0" w:line="360" w:lineRule="auto"/>
        <w:rPr>
          <w:rFonts w:ascii="宋体" w:hAnsi="宋体"/>
        </w:rPr>
      </w:pPr>
      <w:r>
        <w:rPr>
          <w:rFonts w:hint="eastAsia" w:ascii="宋体" w:hAnsi="宋体" w:cs="宋体"/>
        </w:rPr>
        <w:t>3、供应商提供的相应证明材料复印件均应符合：内容完整、清晰、整洁，并由供应商加盖其单位公章。</w:t>
      </w:r>
    </w:p>
    <w:p>
      <w:pPr>
        <w:pStyle w:val="17"/>
        <w:widowControl/>
        <w:spacing w:beforeAutospacing="0" w:afterAutospacing="0" w:line="360" w:lineRule="auto"/>
        <w:rPr>
          <w:rFonts w:ascii="宋体" w:hAnsi="宋体"/>
        </w:rPr>
      </w:pPr>
      <w:r>
        <w:rPr>
          <w:rFonts w:hint="eastAsia" w:ascii="宋体" w:hAnsi="宋体" w:cs="宋体"/>
        </w:rPr>
        <w:t>4、对于接受联合体形式的谈判且供应商是联合体的，则联合体各成员都应当提交本资格证明文件。</w:t>
      </w:r>
    </w:p>
    <w:p>
      <w:pPr>
        <w:pStyle w:val="17"/>
        <w:widowControl/>
        <w:spacing w:beforeAutospacing="0" w:afterAutospacing="0" w:line="360" w:lineRule="auto"/>
        <w:rPr>
          <w:rFonts w:ascii="宋体" w:hAnsi="宋体"/>
        </w:rPr>
      </w:pPr>
      <w:r>
        <w:rPr>
          <w:rFonts w:hint="eastAsia" w:ascii="宋体" w:hAnsi="宋体" w:cs="宋体"/>
        </w:rPr>
        <w:t> </w:t>
      </w:r>
    </w:p>
    <w:p>
      <w:pPr>
        <w:widowControl/>
        <w:spacing w:line="360" w:lineRule="auto"/>
        <w:ind w:firstLine="210"/>
        <w:jc w:val="left"/>
        <w:rPr>
          <w:rFonts w:ascii="宋体" w:hAnsi="宋体" w:cs="宋体"/>
          <w:kern w:val="0"/>
          <w:sz w:val="24"/>
        </w:rPr>
      </w:pPr>
      <w:r>
        <w:rPr>
          <w:rFonts w:hint="eastAsia" w:ascii="宋体" w:hAnsi="宋体" w:cs="宋体"/>
          <w:kern w:val="0"/>
          <w:sz w:val="24"/>
        </w:rPr>
        <w:t>供应商代表签名或签章：</w:t>
      </w:r>
      <w:r>
        <w:rPr>
          <w:rFonts w:hint="eastAsia" w:ascii="宋体" w:hAnsi="宋体" w:cs="宋体"/>
          <w:kern w:val="0"/>
          <w:sz w:val="24"/>
          <w:u w:val="single"/>
        </w:rPr>
        <w:t>            </w:t>
      </w:r>
    </w:p>
    <w:p>
      <w:pPr>
        <w:widowControl/>
        <w:spacing w:line="360" w:lineRule="auto"/>
        <w:ind w:firstLine="210"/>
        <w:jc w:val="left"/>
        <w:rPr>
          <w:rFonts w:ascii="宋体" w:hAnsi="宋体" w:cs="宋体"/>
          <w:kern w:val="0"/>
          <w:sz w:val="24"/>
        </w:rPr>
      </w:pPr>
      <w:r>
        <w:rPr>
          <w:rFonts w:hint="eastAsia" w:ascii="宋体" w:hAnsi="宋体" w:cs="宋体"/>
          <w:kern w:val="0"/>
          <w:sz w:val="24"/>
        </w:rPr>
        <w:t>供应商（全称并加盖公章）：</w:t>
      </w:r>
      <w:r>
        <w:rPr>
          <w:rFonts w:hint="eastAsia" w:ascii="宋体" w:hAnsi="宋体" w:cs="宋体"/>
          <w:kern w:val="0"/>
          <w:sz w:val="24"/>
          <w:u w:val="single"/>
        </w:rPr>
        <w:t xml:space="preserve">           </w:t>
      </w:r>
    </w:p>
    <w:p>
      <w:pPr>
        <w:widowControl/>
        <w:spacing w:line="360" w:lineRule="auto"/>
        <w:ind w:firstLine="210"/>
        <w:jc w:val="left"/>
        <w:rPr>
          <w:rFonts w:ascii="宋体" w:hAnsi="宋体" w:cs="宋体"/>
          <w:kern w:val="0"/>
          <w:sz w:val="24"/>
        </w:rPr>
      </w:pPr>
      <w:r>
        <w:rPr>
          <w:rFonts w:hint="eastAsia" w:ascii="宋体" w:hAnsi="宋体" w:cs="宋体"/>
          <w:kern w:val="0"/>
          <w:sz w:val="24"/>
        </w:rPr>
        <w:t>日期：</w:t>
      </w:r>
      <w:r>
        <w:rPr>
          <w:rFonts w:hint="eastAsia" w:ascii="宋体" w:hAnsi="宋体" w:cs="宋体"/>
          <w:kern w:val="0"/>
          <w:sz w:val="24"/>
          <w:u w:val="single"/>
        </w:rPr>
        <w:t>    </w:t>
      </w:r>
      <w:r>
        <w:rPr>
          <w:rFonts w:hint="eastAsia" w:ascii="宋体" w:hAnsi="宋体" w:cs="宋体"/>
          <w:kern w:val="0"/>
          <w:sz w:val="24"/>
        </w:rPr>
        <w:t>年</w:t>
      </w:r>
      <w:r>
        <w:rPr>
          <w:rFonts w:hint="eastAsia" w:ascii="宋体" w:hAnsi="宋体" w:cs="宋体"/>
          <w:kern w:val="0"/>
          <w:sz w:val="24"/>
          <w:u w:val="single"/>
        </w:rPr>
        <w:t>    </w:t>
      </w:r>
      <w:r>
        <w:rPr>
          <w:rFonts w:hint="eastAsia" w:ascii="宋体" w:hAnsi="宋体" w:cs="宋体"/>
          <w:kern w:val="0"/>
          <w:sz w:val="24"/>
        </w:rPr>
        <w:t>月</w:t>
      </w:r>
      <w:r>
        <w:rPr>
          <w:rFonts w:hint="eastAsia" w:ascii="宋体" w:hAnsi="宋体" w:cs="宋体"/>
          <w:kern w:val="0"/>
          <w:sz w:val="24"/>
          <w:u w:val="single"/>
        </w:rPr>
        <w:t>    </w:t>
      </w:r>
      <w:r>
        <w:rPr>
          <w:rFonts w:hint="eastAsia" w:ascii="宋体" w:hAnsi="宋体" w:cs="宋体"/>
          <w:kern w:val="0"/>
          <w:sz w:val="24"/>
        </w:rPr>
        <w:t>日</w:t>
      </w:r>
    </w:p>
    <w:p>
      <w:pPr>
        <w:pStyle w:val="17"/>
        <w:widowControl/>
        <w:spacing w:beforeAutospacing="0" w:afterAutospacing="0" w:line="435" w:lineRule="atLeast"/>
        <w:rPr>
          <w:rFonts w:ascii="宋体" w:hAnsi="宋体"/>
        </w:rPr>
      </w:pPr>
      <w:r>
        <w:rPr>
          <w:rFonts w:hint="eastAsia" w:ascii="宋体" w:hAnsi="宋体" w:cs="宋体"/>
        </w:rPr>
        <w:t> </w:t>
      </w:r>
    </w:p>
    <w:p>
      <w:pPr>
        <w:pStyle w:val="17"/>
        <w:widowControl/>
        <w:spacing w:beforeAutospacing="0" w:afterAutospacing="0" w:line="435" w:lineRule="atLeast"/>
        <w:rPr>
          <w:rFonts w:ascii="宋体" w:hAnsi="宋体"/>
        </w:rPr>
      </w:pPr>
      <w:r>
        <w:rPr>
          <w:rFonts w:ascii="宋体" w:hAnsi="宋体"/>
        </w:rPr>
        <w:t> </w:t>
      </w:r>
    </w:p>
    <w:p>
      <w:pPr>
        <w:pStyle w:val="17"/>
        <w:widowControl/>
        <w:spacing w:beforeAutospacing="0" w:afterAutospacing="0" w:line="435" w:lineRule="atLeast"/>
        <w:rPr>
          <w:rFonts w:ascii="宋体" w:hAnsi="宋体" w:cs="宋体"/>
        </w:rPr>
      </w:pPr>
    </w:p>
    <w:p>
      <w:pPr>
        <w:pStyle w:val="17"/>
        <w:widowControl/>
        <w:spacing w:beforeAutospacing="0" w:afterAutospacing="0" w:line="360" w:lineRule="auto"/>
        <w:rPr>
          <w:rFonts w:ascii="宋体" w:hAnsi="宋体" w:cs="宋体"/>
        </w:rPr>
      </w:pPr>
      <w:r>
        <w:rPr>
          <w:rFonts w:hint="eastAsia" w:ascii="宋体" w:hAnsi="宋体" w:cs="宋体"/>
          <w:b/>
        </w:rPr>
        <w:t>附件1-5</w:t>
      </w:r>
      <w:r>
        <w:rPr>
          <w:rFonts w:hint="eastAsia" w:ascii="宋体" w:hAnsi="宋体" w:cs="宋体"/>
        </w:rPr>
        <w:t xml:space="preserve">      </w:t>
      </w:r>
      <w:r>
        <w:rPr>
          <w:rStyle w:val="22"/>
          <w:rFonts w:hint="eastAsia" w:ascii="宋体" w:hAnsi="宋体" w:cs="宋体"/>
        </w:rPr>
        <w:t>具备履行合同所必需设备和专业技术能力证明材料</w:t>
      </w:r>
    </w:p>
    <w:p>
      <w:pPr>
        <w:pStyle w:val="17"/>
        <w:widowControl/>
        <w:spacing w:beforeAutospacing="0" w:afterAutospacing="0" w:line="360" w:lineRule="auto"/>
        <w:rPr>
          <w:rFonts w:ascii="宋体" w:hAnsi="宋体" w:cs="宋体"/>
        </w:rPr>
      </w:pPr>
      <w:r>
        <w:rPr>
          <w:rFonts w:hint="eastAsia" w:ascii="宋体" w:hAnsi="宋体" w:cs="宋体"/>
        </w:rPr>
        <w:t> </w:t>
      </w:r>
    </w:p>
    <w:p>
      <w:pPr>
        <w:pStyle w:val="17"/>
        <w:widowControl/>
        <w:spacing w:beforeAutospacing="0" w:afterAutospacing="0" w:line="360" w:lineRule="auto"/>
        <w:jc w:val="center"/>
        <w:rPr>
          <w:rFonts w:ascii="宋体" w:hAnsi="宋体" w:cs="宋体"/>
        </w:rPr>
      </w:pPr>
      <w:r>
        <w:rPr>
          <w:rStyle w:val="22"/>
          <w:rFonts w:hint="eastAsia" w:ascii="宋体" w:hAnsi="宋体" w:cs="宋体"/>
        </w:rPr>
        <w:t>声明函</w:t>
      </w:r>
    </w:p>
    <w:p>
      <w:pPr>
        <w:pStyle w:val="17"/>
        <w:widowControl/>
        <w:spacing w:beforeAutospacing="0" w:afterAutospacing="0" w:line="360" w:lineRule="auto"/>
        <w:rPr>
          <w:rFonts w:ascii="宋体" w:hAnsi="宋体" w:cs="宋体"/>
        </w:rPr>
      </w:pPr>
      <w:r>
        <w:rPr>
          <w:rFonts w:hint="eastAsia" w:ascii="宋体" w:hAnsi="宋体" w:cs="宋体"/>
        </w:rPr>
        <w:t>致：(采购人或采购代理机构)       </w:t>
      </w:r>
    </w:p>
    <w:p>
      <w:pPr>
        <w:pStyle w:val="17"/>
        <w:widowControl/>
        <w:spacing w:beforeAutospacing="0" w:afterAutospacing="0" w:line="360" w:lineRule="auto"/>
        <w:ind w:firstLine="480"/>
        <w:rPr>
          <w:rFonts w:ascii="宋体" w:hAnsi="宋体" w:cs="宋体"/>
        </w:rPr>
      </w:pPr>
      <w:r>
        <w:rPr>
          <w:rFonts w:hint="eastAsia" w:ascii="宋体" w:hAnsi="宋体" w:cs="宋体"/>
        </w:rPr>
        <w:t>我方具备履行合同所必需的设备和专业技术能力，并对本声明承诺的真实性负责，否则产生不利后果由我方承担责任。</w:t>
      </w:r>
    </w:p>
    <w:p>
      <w:pPr>
        <w:pStyle w:val="17"/>
        <w:widowControl/>
        <w:spacing w:beforeAutospacing="0" w:afterAutospacing="0" w:line="360" w:lineRule="auto"/>
        <w:ind w:firstLine="480"/>
        <w:rPr>
          <w:rFonts w:ascii="宋体" w:hAnsi="宋体" w:cs="宋体"/>
        </w:rPr>
      </w:pPr>
      <w:r>
        <w:rPr>
          <w:rFonts w:hint="eastAsia" w:ascii="宋体" w:hAnsi="宋体" w:cs="宋体"/>
        </w:rPr>
        <w:t>特此声明。</w:t>
      </w:r>
    </w:p>
    <w:p>
      <w:pPr>
        <w:pStyle w:val="17"/>
        <w:widowControl/>
        <w:spacing w:beforeAutospacing="0" w:afterAutospacing="0" w:line="360" w:lineRule="auto"/>
        <w:rPr>
          <w:rFonts w:ascii="宋体" w:hAnsi="宋体" w:cs="宋体"/>
        </w:rPr>
      </w:pPr>
      <w:r>
        <w:rPr>
          <w:rFonts w:hint="eastAsia" w:ascii="宋体" w:hAnsi="宋体" w:cs="宋体"/>
        </w:rPr>
        <w:t> </w:t>
      </w:r>
    </w:p>
    <w:p>
      <w:pPr>
        <w:pStyle w:val="17"/>
        <w:widowControl/>
        <w:spacing w:beforeAutospacing="0" w:afterAutospacing="0" w:line="360" w:lineRule="auto"/>
        <w:rPr>
          <w:rFonts w:ascii="宋体" w:hAnsi="宋体" w:cs="宋体"/>
          <w:b/>
          <w:bCs/>
        </w:rPr>
      </w:pPr>
      <w:r>
        <w:rPr>
          <w:rFonts w:hint="eastAsia" w:ascii="宋体" w:hAnsi="宋体" w:cs="宋体"/>
          <w:b/>
          <w:bCs/>
        </w:rPr>
        <w:t>★注意：</w:t>
      </w:r>
    </w:p>
    <w:p>
      <w:pPr>
        <w:pStyle w:val="17"/>
        <w:widowControl/>
        <w:spacing w:beforeAutospacing="0" w:afterAutospacing="0" w:line="360" w:lineRule="auto"/>
        <w:ind w:firstLine="480"/>
        <w:rPr>
          <w:rFonts w:ascii="宋体" w:hAnsi="宋体" w:cs="宋体"/>
        </w:rPr>
      </w:pPr>
      <w:r>
        <w:rPr>
          <w:rFonts w:hint="eastAsia" w:ascii="宋体" w:hAnsi="宋体" w:cs="宋体"/>
        </w:rPr>
        <w:t>1.</w:t>
      </w:r>
      <w:r>
        <w:rPr>
          <w:rStyle w:val="22"/>
          <w:rFonts w:hint="eastAsia" w:ascii="宋体" w:hAnsi="宋体" w:cs="宋体"/>
        </w:rPr>
        <w:t>谈判文件“供应商的资格”中特定资格条件如果没有特别规定，则由供应商在响应文件中按上述格式提供其具备履行合同所必需的设备和专业技术能力的声明即可，声明函应加盖供应商单位公章。</w:t>
      </w:r>
    </w:p>
    <w:p>
      <w:pPr>
        <w:pStyle w:val="17"/>
        <w:widowControl/>
        <w:spacing w:beforeAutospacing="0" w:afterAutospacing="0" w:line="360" w:lineRule="auto"/>
        <w:ind w:firstLine="480"/>
        <w:rPr>
          <w:rFonts w:ascii="宋体" w:hAnsi="宋体" w:cs="宋体"/>
        </w:rPr>
      </w:pPr>
      <w:r>
        <w:rPr>
          <w:rStyle w:val="22"/>
          <w:rFonts w:hint="eastAsia" w:ascii="宋体" w:hAnsi="宋体" w:cs="宋体"/>
        </w:rPr>
        <w:t>2.如果根据项目的特点和需要，对履行合同所必需的设备和专业技术能力的证明材料有特别专项要求的，则采购人或采购代理机构应当在谈判文件“供应商的资格”中特定资格条件进行明确约定，供应商可以不用提供上述格式要求的声明函，但必须按特定资格条件的规定提供相应专项证明材料，并对相应证明材料的真实性负责。</w:t>
      </w:r>
    </w:p>
    <w:p>
      <w:pPr>
        <w:pStyle w:val="17"/>
        <w:widowControl/>
        <w:spacing w:beforeAutospacing="0" w:afterAutospacing="0" w:line="360" w:lineRule="auto"/>
        <w:jc w:val="both"/>
        <w:rPr>
          <w:rFonts w:ascii="宋体" w:hAnsi="宋体" w:cs="宋体"/>
        </w:rPr>
      </w:pPr>
      <w:r>
        <w:rPr>
          <w:rFonts w:hint="eastAsia" w:ascii="宋体" w:hAnsi="宋体" w:cs="宋体"/>
        </w:rPr>
        <w:t xml:space="preserve">  </w:t>
      </w:r>
      <w:r>
        <w:rPr>
          <w:rStyle w:val="22"/>
          <w:rFonts w:hint="eastAsia" w:ascii="宋体" w:hAnsi="宋体" w:cs="宋体"/>
        </w:rPr>
        <w:t>3.对于接受联合体形式的谈判且供应商是联合体的，则联合体各成员都应当提交本资格证明文件。</w:t>
      </w:r>
    </w:p>
    <w:p>
      <w:pPr>
        <w:pStyle w:val="17"/>
        <w:widowControl/>
        <w:spacing w:beforeAutospacing="0" w:afterAutospacing="0" w:line="360" w:lineRule="auto"/>
        <w:rPr>
          <w:rFonts w:ascii="宋体" w:hAnsi="宋体" w:cs="宋体"/>
        </w:rPr>
      </w:pPr>
      <w:r>
        <w:rPr>
          <w:rFonts w:hint="eastAsia" w:ascii="宋体" w:hAnsi="宋体" w:cs="宋体"/>
        </w:rPr>
        <w:t> </w:t>
      </w:r>
    </w:p>
    <w:p>
      <w:pPr>
        <w:pStyle w:val="17"/>
        <w:widowControl/>
        <w:spacing w:beforeAutospacing="0" w:afterAutospacing="0" w:line="360" w:lineRule="auto"/>
        <w:ind w:firstLine="480"/>
        <w:rPr>
          <w:rFonts w:ascii="宋体" w:hAnsi="宋体" w:cs="宋体"/>
        </w:rPr>
      </w:pPr>
      <w:r>
        <w:rPr>
          <w:rFonts w:hint="eastAsia" w:ascii="宋体" w:hAnsi="宋体" w:cs="宋体"/>
        </w:rPr>
        <w:t> </w:t>
      </w:r>
    </w:p>
    <w:p>
      <w:pPr>
        <w:widowControl/>
        <w:spacing w:line="360" w:lineRule="auto"/>
        <w:ind w:firstLine="210"/>
        <w:jc w:val="left"/>
        <w:rPr>
          <w:rFonts w:ascii="宋体" w:hAnsi="宋体" w:cs="宋体"/>
          <w:kern w:val="0"/>
          <w:sz w:val="24"/>
        </w:rPr>
      </w:pPr>
      <w:r>
        <w:rPr>
          <w:rFonts w:hint="eastAsia" w:ascii="宋体" w:hAnsi="宋体" w:cs="宋体"/>
          <w:kern w:val="0"/>
          <w:sz w:val="24"/>
        </w:rPr>
        <w:t>供应商代表签名或签章：</w:t>
      </w:r>
      <w:r>
        <w:rPr>
          <w:rFonts w:hint="eastAsia" w:ascii="宋体" w:hAnsi="宋体" w:cs="宋体"/>
          <w:kern w:val="0"/>
          <w:sz w:val="24"/>
          <w:u w:val="single"/>
        </w:rPr>
        <w:t>            </w:t>
      </w:r>
    </w:p>
    <w:p>
      <w:pPr>
        <w:widowControl/>
        <w:spacing w:line="360" w:lineRule="auto"/>
        <w:ind w:firstLine="210"/>
        <w:jc w:val="left"/>
        <w:rPr>
          <w:rFonts w:ascii="宋体" w:hAnsi="宋体" w:cs="宋体"/>
          <w:kern w:val="0"/>
          <w:sz w:val="24"/>
        </w:rPr>
      </w:pPr>
      <w:r>
        <w:rPr>
          <w:rFonts w:hint="eastAsia" w:ascii="宋体" w:hAnsi="宋体" w:cs="宋体"/>
          <w:kern w:val="0"/>
          <w:sz w:val="24"/>
        </w:rPr>
        <w:t>供应商（全称并加盖公章）：</w:t>
      </w:r>
      <w:r>
        <w:rPr>
          <w:rFonts w:hint="eastAsia" w:ascii="宋体" w:hAnsi="宋体" w:cs="宋体"/>
          <w:kern w:val="0"/>
          <w:sz w:val="24"/>
          <w:u w:val="single"/>
        </w:rPr>
        <w:t xml:space="preserve">           </w:t>
      </w:r>
    </w:p>
    <w:p>
      <w:pPr>
        <w:widowControl/>
        <w:spacing w:line="360" w:lineRule="auto"/>
        <w:ind w:firstLine="210"/>
        <w:jc w:val="left"/>
        <w:rPr>
          <w:rFonts w:ascii="宋体" w:hAnsi="宋体" w:cs="宋体"/>
          <w:kern w:val="0"/>
          <w:sz w:val="24"/>
        </w:rPr>
      </w:pPr>
      <w:r>
        <w:rPr>
          <w:rFonts w:hint="eastAsia" w:ascii="宋体" w:hAnsi="宋体" w:cs="宋体"/>
          <w:kern w:val="0"/>
          <w:sz w:val="24"/>
        </w:rPr>
        <w:t>日期：</w:t>
      </w:r>
      <w:r>
        <w:rPr>
          <w:rFonts w:hint="eastAsia" w:ascii="宋体" w:hAnsi="宋体" w:cs="宋体"/>
          <w:kern w:val="0"/>
          <w:sz w:val="24"/>
          <w:u w:val="single"/>
        </w:rPr>
        <w:t>    </w:t>
      </w:r>
      <w:r>
        <w:rPr>
          <w:rFonts w:hint="eastAsia" w:ascii="宋体" w:hAnsi="宋体" w:cs="宋体"/>
          <w:kern w:val="0"/>
          <w:sz w:val="24"/>
        </w:rPr>
        <w:t>年</w:t>
      </w:r>
      <w:r>
        <w:rPr>
          <w:rFonts w:hint="eastAsia" w:ascii="宋体" w:hAnsi="宋体" w:cs="宋体"/>
          <w:kern w:val="0"/>
          <w:sz w:val="24"/>
          <w:u w:val="single"/>
        </w:rPr>
        <w:t>    </w:t>
      </w:r>
      <w:r>
        <w:rPr>
          <w:rFonts w:hint="eastAsia" w:ascii="宋体" w:hAnsi="宋体" w:cs="宋体"/>
          <w:kern w:val="0"/>
          <w:sz w:val="24"/>
        </w:rPr>
        <w:t>月</w:t>
      </w:r>
      <w:r>
        <w:rPr>
          <w:rFonts w:hint="eastAsia" w:ascii="宋体" w:hAnsi="宋体" w:cs="宋体"/>
          <w:kern w:val="0"/>
          <w:sz w:val="24"/>
          <w:u w:val="single"/>
        </w:rPr>
        <w:t>    </w:t>
      </w:r>
      <w:r>
        <w:rPr>
          <w:rFonts w:hint="eastAsia" w:ascii="宋体" w:hAnsi="宋体" w:cs="宋体"/>
          <w:kern w:val="0"/>
          <w:sz w:val="24"/>
        </w:rPr>
        <w:t>日</w:t>
      </w:r>
    </w:p>
    <w:p>
      <w:pPr>
        <w:pStyle w:val="17"/>
        <w:widowControl/>
        <w:spacing w:beforeAutospacing="0" w:afterAutospacing="0" w:line="435" w:lineRule="atLeast"/>
        <w:ind w:firstLine="480"/>
        <w:rPr>
          <w:rFonts w:ascii="宋体" w:hAnsi="宋体"/>
        </w:rPr>
      </w:pPr>
      <w:r>
        <w:rPr>
          <w:rFonts w:hint="eastAsia" w:ascii="宋体" w:hAnsi="宋体" w:cs="宋体"/>
        </w:rPr>
        <w:t> </w:t>
      </w:r>
    </w:p>
    <w:p>
      <w:pPr>
        <w:pStyle w:val="17"/>
        <w:widowControl/>
        <w:spacing w:beforeAutospacing="0" w:afterAutospacing="0" w:line="435" w:lineRule="atLeast"/>
        <w:rPr>
          <w:rFonts w:ascii="宋体" w:hAnsi="宋体" w:cs="宋体"/>
        </w:rPr>
      </w:pPr>
    </w:p>
    <w:p>
      <w:pPr>
        <w:pStyle w:val="17"/>
        <w:widowControl/>
        <w:spacing w:beforeAutospacing="0" w:afterAutospacing="0" w:line="360" w:lineRule="auto"/>
        <w:rPr>
          <w:rStyle w:val="22"/>
          <w:rFonts w:ascii="宋体" w:hAnsi="宋体" w:cs="宋体"/>
        </w:rPr>
      </w:pPr>
      <w:r>
        <w:rPr>
          <w:rFonts w:hint="eastAsia" w:ascii="宋体" w:hAnsi="宋体" w:cs="宋体"/>
          <w:b/>
        </w:rPr>
        <w:t xml:space="preserve">附件1-6     </w:t>
      </w:r>
      <w:r>
        <w:rPr>
          <w:rFonts w:hint="eastAsia" w:ascii="宋体" w:hAnsi="宋体" w:cs="宋体"/>
          <w:b/>
          <w:lang w:val="en-US" w:eastAsia="zh-CN"/>
        </w:rPr>
        <w:t xml:space="preserve">  </w:t>
      </w:r>
      <w:r>
        <w:rPr>
          <w:rStyle w:val="22"/>
          <w:rFonts w:hint="eastAsia" w:ascii="宋体" w:hAnsi="宋体" w:cs="宋体"/>
        </w:rPr>
        <w:t>参加采购活动前三年内在经营活动中没有重大违法记录书面声明</w:t>
      </w:r>
    </w:p>
    <w:p>
      <w:pPr>
        <w:pStyle w:val="17"/>
        <w:widowControl/>
        <w:spacing w:beforeAutospacing="0" w:afterAutospacing="0" w:line="360" w:lineRule="auto"/>
        <w:rPr>
          <w:rFonts w:ascii="宋体" w:hAnsi="宋体"/>
        </w:rPr>
      </w:pPr>
      <w:r>
        <w:rPr>
          <w:rFonts w:hint="eastAsia" w:ascii="宋体" w:hAnsi="宋体" w:cs="宋体"/>
        </w:rPr>
        <w:t> </w:t>
      </w:r>
    </w:p>
    <w:p>
      <w:pPr>
        <w:pStyle w:val="17"/>
        <w:widowControl/>
        <w:spacing w:beforeAutospacing="0" w:afterAutospacing="0" w:line="360" w:lineRule="auto"/>
        <w:rPr>
          <w:rFonts w:ascii="宋体" w:hAnsi="宋体"/>
        </w:rPr>
      </w:pPr>
      <w:r>
        <w:rPr>
          <w:rFonts w:hint="eastAsia" w:ascii="宋体" w:hAnsi="宋体" w:cs="宋体"/>
        </w:rPr>
        <w:t>致：(采购人或采购代理机构)       </w:t>
      </w:r>
    </w:p>
    <w:p>
      <w:pPr>
        <w:pStyle w:val="17"/>
        <w:widowControl/>
        <w:spacing w:beforeAutospacing="0" w:afterAutospacing="0" w:line="360" w:lineRule="auto"/>
        <w:ind w:firstLine="480"/>
        <w:rPr>
          <w:rFonts w:ascii="宋体" w:hAnsi="宋体"/>
        </w:rPr>
      </w:pPr>
      <w:r>
        <w:rPr>
          <w:rFonts w:hint="eastAsia" w:ascii="宋体" w:hAnsi="宋体" w:cs="宋体"/>
        </w:rPr>
        <w:t>参加采购活动前三年内，我方在经营活动中没有重大违法记录。</w:t>
      </w:r>
    </w:p>
    <w:p>
      <w:pPr>
        <w:pStyle w:val="17"/>
        <w:widowControl/>
        <w:spacing w:beforeAutospacing="0" w:afterAutospacing="0" w:line="360" w:lineRule="auto"/>
        <w:ind w:firstLine="480"/>
        <w:rPr>
          <w:rFonts w:ascii="宋体" w:hAnsi="宋体"/>
        </w:rPr>
      </w:pPr>
      <w:r>
        <w:rPr>
          <w:rFonts w:hint="eastAsia" w:ascii="宋体" w:hAnsi="宋体" w:cs="宋体"/>
        </w:rPr>
        <w:t>特此声明。</w:t>
      </w:r>
    </w:p>
    <w:p>
      <w:pPr>
        <w:pStyle w:val="17"/>
        <w:widowControl/>
        <w:spacing w:beforeAutospacing="0" w:afterAutospacing="0" w:line="360" w:lineRule="auto"/>
        <w:rPr>
          <w:rFonts w:ascii="宋体" w:hAnsi="宋体"/>
        </w:rPr>
      </w:pPr>
      <w:r>
        <w:rPr>
          <w:rFonts w:hint="eastAsia" w:ascii="宋体" w:hAnsi="宋体" w:cs="宋体"/>
        </w:rPr>
        <w:t> </w:t>
      </w:r>
    </w:p>
    <w:p>
      <w:pPr>
        <w:pStyle w:val="17"/>
        <w:widowControl/>
        <w:spacing w:beforeAutospacing="0" w:afterAutospacing="0" w:line="360" w:lineRule="auto"/>
        <w:rPr>
          <w:rFonts w:ascii="宋体" w:hAnsi="宋体"/>
        </w:rPr>
      </w:pPr>
      <w:r>
        <w:rPr>
          <w:rFonts w:hint="eastAsia" w:ascii="宋体" w:hAnsi="宋体" w:cs="宋体"/>
        </w:rPr>
        <w:t>★注意：</w:t>
      </w:r>
    </w:p>
    <w:p>
      <w:pPr>
        <w:pStyle w:val="17"/>
        <w:widowControl/>
        <w:spacing w:beforeAutospacing="0" w:afterAutospacing="0" w:line="360" w:lineRule="auto"/>
        <w:rPr>
          <w:rFonts w:ascii="宋体" w:hAnsi="宋体"/>
        </w:rPr>
      </w:pPr>
      <w:r>
        <w:rPr>
          <w:rFonts w:hint="eastAsia" w:ascii="宋体" w:hAnsi="宋体" w:cs="宋体"/>
        </w:rPr>
        <w:t>1、“重大违法记录”指供应商因违法经营受到刑事处罚或责令停产停业、吊销许可证或执照、较大数额罚款等行政处罚。</w:t>
      </w:r>
    </w:p>
    <w:p>
      <w:pPr>
        <w:pStyle w:val="17"/>
        <w:widowControl/>
        <w:spacing w:beforeAutospacing="0" w:afterAutospacing="0" w:line="360" w:lineRule="auto"/>
        <w:rPr>
          <w:rFonts w:ascii="宋体" w:hAnsi="宋体"/>
        </w:rPr>
      </w:pPr>
      <w:r>
        <w:rPr>
          <w:rFonts w:hint="eastAsia" w:ascii="宋体" w:hAnsi="宋体" w:cs="宋体"/>
        </w:rPr>
        <w:t>2、请供应商根据实际情况进行声明，若声明不真实，视为提供虚假材料。</w:t>
      </w:r>
    </w:p>
    <w:p>
      <w:pPr>
        <w:pStyle w:val="17"/>
        <w:widowControl/>
        <w:spacing w:beforeAutospacing="0" w:afterAutospacing="0" w:line="360" w:lineRule="auto"/>
        <w:rPr>
          <w:rFonts w:ascii="宋体" w:hAnsi="宋体"/>
        </w:rPr>
      </w:pPr>
      <w:r>
        <w:rPr>
          <w:rFonts w:hint="eastAsia" w:ascii="宋体" w:hAnsi="宋体" w:cs="宋体"/>
        </w:rPr>
        <w:t>3、对于接受联合体形式的谈判且供应商是联合体的，则联合体各成员都应当提交本资格证明文件。</w:t>
      </w:r>
    </w:p>
    <w:p>
      <w:pPr>
        <w:pStyle w:val="17"/>
        <w:widowControl/>
        <w:spacing w:beforeAutospacing="0" w:afterAutospacing="0" w:line="360" w:lineRule="auto"/>
        <w:rPr>
          <w:rFonts w:ascii="宋体" w:hAnsi="宋体"/>
        </w:rPr>
      </w:pPr>
      <w:r>
        <w:rPr>
          <w:rFonts w:hint="eastAsia" w:ascii="宋体" w:hAnsi="宋体" w:cs="宋体"/>
        </w:rPr>
        <w:t> </w:t>
      </w:r>
    </w:p>
    <w:p>
      <w:pPr>
        <w:pStyle w:val="17"/>
        <w:widowControl/>
        <w:spacing w:beforeAutospacing="0" w:afterAutospacing="0" w:line="360" w:lineRule="auto"/>
        <w:rPr>
          <w:rFonts w:ascii="宋体" w:hAnsi="宋体"/>
        </w:rPr>
      </w:pPr>
      <w:r>
        <w:rPr>
          <w:rFonts w:hint="eastAsia" w:ascii="宋体" w:hAnsi="宋体" w:cs="宋体"/>
        </w:rPr>
        <w:t> </w:t>
      </w:r>
    </w:p>
    <w:p>
      <w:pPr>
        <w:widowControl/>
        <w:spacing w:line="360" w:lineRule="auto"/>
        <w:ind w:firstLine="210"/>
        <w:jc w:val="left"/>
        <w:rPr>
          <w:rFonts w:ascii="宋体" w:hAnsi="宋体" w:cs="宋体"/>
          <w:kern w:val="0"/>
          <w:sz w:val="24"/>
        </w:rPr>
      </w:pPr>
      <w:r>
        <w:rPr>
          <w:rFonts w:hint="eastAsia" w:ascii="宋体" w:hAnsi="宋体" w:cs="宋体"/>
          <w:kern w:val="0"/>
          <w:sz w:val="24"/>
        </w:rPr>
        <w:t>供应商代表签名或签章：</w:t>
      </w:r>
      <w:r>
        <w:rPr>
          <w:rFonts w:hint="eastAsia" w:ascii="宋体" w:hAnsi="宋体" w:cs="宋体"/>
          <w:kern w:val="0"/>
          <w:sz w:val="24"/>
          <w:u w:val="single"/>
        </w:rPr>
        <w:t>            </w:t>
      </w:r>
    </w:p>
    <w:p>
      <w:pPr>
        <w:widowControl/>
        <w:spacing w:line="360" w:lineRule="auto"/>
        <w:ind w:firstLine="210"/>
        <w:jc w:val="left"/>
        <w:rPr>
          <w:rFonts w:ascii="宋体" w:hAnsi="宋体" w:cs="宋体"/>
          <w:kern w:val="0"/>
          <w:sz w:val="24"/>
        </w:rPr>
      </w:pPr>
      <w:r>
        <w:rPr>
          <w:rFonts w:hint="eastAsia" w:ascii="宋体" w:hAnsi="宋体" w:cs="宋体"/>
          <w:kern w:val="0"/>
          <w:sz w:val="24"/>
        </w:rPr>
        <w:t>供应商（全称并加盖公章）：</w:t>
      </w:r>
      <w:r>
        <w:rPr>
          <w:rFonts w:hint="eastAsia" w:ascii="宋体" w:hAnsi="宋体" w:cs="宋体"/>
          <w:kern w:val="0"/>
          <w:sz w:val="24"/>
          <w:u w:val="single"/>
        </w:rPr>
        <w:t xml:space="preserve">           </w:t>
      </w:r>
    </w:p>
    <w:p>
      <w:pPr>
        <w:widowControl/>
        <w:spacing w:line="360" w:lineRule="auto"/>
        <w:ind w:firstLine="210"/>
        <w:jc w:val="left"/>
        <w:rPr>
          <w:rFonts w:ascii="宋体" w:hAnsi="宋体" w:cs="宋体"/>
          <w:kern w:val="0"/>
          <w:sz w:val="24"/>
        </w:rPr>
      </w:pPr>
      <w:r>
        <w:rPr>
          <w:rFonts w:hint="eastAsia" w:ascii="宋体" w:hAnsi="宋体" w:cs="宋体"/>
          <w:kern w:val="0"/>
          <w:sz w:val="24"/>
        </w:rPr>
        <w:t>日期：</w:t>
      </w:r>
      <w:r>
        <w:rPr>
          <w:rFonts w:hint="eastAsia" w:ascii="宋体" w:hAnsi="宋体" w:cs="宋体"/>
          <w:kern w:val="0"/>
          <w:sz w:val="24"/>
          <w:u w:val="single"/>
        </w:rPr>
        <w:t>    </w:t>
      </w:r>
      <w:r>
        <w:rPr>
          <w:rFonts w:hint="eastAsia" w:ascii="宋体" w:hAnsi="宋体" w:cs="宋体"/>
          <w:kern w:val="0"/>
          <w:sz w:val="24"/>
        </w:rPr>
        <w:t>年</w:t>
      </w:r>
      <w:r>
        <w:rPr>
          <w:rFonts w:hint="eastAsia" w:ascii="宋体" w:hAnsi="宋体" w:cs="宋体"/>
          <w:kern w:val="0"/>
          <w:sz w:val="24"/>
          <w:u w:val="single"/>
        </w:rPr>
        <w:t>    </w:t>
      </w:r>
      <w:r>
        <w:rPr>
          <w:rFonts w:hint="eastAsia" w:ascii="宋体" w:hAnsi="宋体" w:cs="宋体"/>
          <w:kern w:val="0"/>
          <w:sz w:val="24"/>
        </w:rPr>
        <w:t>月</w:t>
      </w:r>
      <w:r>
        <w:rPr>
          <w:rFonts w:hint="eastAsia" w:ascii="宋体" w:hAnsi="宋体" w:cs="宋体"/>
          <w:kern w:val="0"/>
          <w:sz w:val="24"/>
          <w:u w:val="single"/>
        </w:rPr>
        <w:t>    </w:t>
      </w:r>
      <w:r>
        <w:rPr>
          <w:rFonts w:hint="eastAsia" w:ascii="宋体" w:hAnsi="宋体" w:cs="宋体"/>
          <w:kern w:val="0"/>
          <w:sz w:val="24"/>
        </w:rPr>
        <w:t>日</w:t>
      </w:r>
    </w:p>
    <w:p>
      <w:pPr>
        <w:pStyle w:val="17"/>
        <w:widowControl/>
        <w:spacing w:beforeAutospacing="0" w:afterAutospacing="0" w:line="435" w:lineRule="atLeast"/>
        <w:rPr>
          <w:rFonts w:ascii="宋体" w:hAnsi="宋体"/>
        </w:rPr>
      </w:pPr>
      <w:r>
        <w:rPr>
          <w:rFonts w:hint="eastAsia" w:ascii="宋体" w:hAnsi="宋体" w:cs="宋体"/>
        </w:rPr>
        <w:t> </w:t>
      </w:r>
    </w:p>
    <w:p>
      <w:pPr>
        <w:pStyle w:val="17"/>
        <w:widowControl/>
        <w:spacing w:beforeAutospacing="0" w:afterAutospacing="0" w:line="435" w:lineRule="atLeast"/>
        <w:rPr>
          <w:rFonts w:ascii="宋体" w:hAnsi="宋体"/>
        </w:rPr>
      </w:pPr>
      <w:r>
        <w:rPr>
          <w:rFonts w:hint="eastAsia" w:ascii="宋体" w:hAnsi="宋体" w:cs="宋体"/>
        </w:rPr>
        <w:t> </w:t>
      </w:r>
    </w:p>
    <w:p>
      <w:pPr>
        <w:pStyle w:val="17"/>
        <w:widowControl/>
        <w:spacing w:beforeAutospacing="0" w:afterAutospacing="0" w:line="435" w:lineRule="atLeast"/>
        <w:rPr>
          <w:rFonts w:ascii="宋体" w:hAnsi="宋体"/>
        </w:rPr>
      </w:pPr>
      <w:r>
        <w:rPr>
          <w:rFonts w:hint="eastAsia" w:ascii="宋体" w:hAnsi="宋体" w:cs="宋体"/>
        </w:rPr>
        <w:t> </w:t>
      </w:r>
    </w:p>
    <w:p>
      <w:pPr>
        <w:pStyle w:val="17"/>
        <w:widowControl/>
        <w:spacing w:beforeAutospacing="0" w:afterAutospacing="0" w:line="435" w:lineRule="atLeast"/>
        <w:rPr>
          <w:rFonts w:ascii="宋体" w:hAnsi="宋体"/>
        </w:rPr>
      </w:pPr>
      <w:r>
        <w:rPr>
          <w:rFonts w:ascii="宋体" w:hAnsi="宋体"/>
        </w:rPr>
        <w:t> </w:t>
      </w:r>
    </w:p>
    <w:p>
      <w:pPr>
        <w:pStyle w:val="17"/>
        <w:widowControl/>
        <w:spacing w:beforeAutospacing="0" w:afterAutospacing="0" w:line="435" w:lineRule="atLeast"/>
        <w:rPr>
          <w:rFonts w:ascii="宋体" w:hAnsi="宋体" w:cs="宋体"/>
        </w:rPr>
      </w:pPr>
    </w:p>
    <w:p>
      <w:pPr>
        <w:pStyle w:val="17"/>
        <w:widowControl/>
        <w:spacing w:beforeAutospacing="0" w:afterAutospacing="0" w:line="360" w:lineRule="auto"/>
        <w:rPr>
          <w:rFonts w:ascii="宋体" w:hAnsi="宋体" w:cs="宋体"/>
        </w:rPr>
      </w:pPr>
      <w:r>
        <w:rPr>
          <w:rFonts w:hint="eastAsia" w:ascii="宋体" w:hAnsi="宋体" w:cs="宋体"/>
          <w:b/>
        </w:rPr>
        <w:t>附件1-7</w:t>
      </w:r>
      <w:r>
        <w:rPr>
          <w:rFonts w:hint="eastAsia" w:ascii="宋体" w:hAnsi="宋体" w:cs="宋体"/>
        </w:rPr>
        <w:t>      </w:t>
      </w:r>
      <w:r>
        <w:rPr>
          <w:rFonts w:hint="eastAsia" w:ascii="宋体" w:hAnsi="宋体" w:cs="宋体"/>
          <w:lang w:val="en-US" w:eastAsia="zh-CN"/>
        </w:rPr>
        <w:t xml:space="preserve">           </w:t>
      </w:r>
      <w:r>
        <w:rPr>
          <w:rStyle w:val="22"/>
          <w:rFonts w:hint="eastAsia" w:ascii="宋体" w:hAnsi="宋体" w:cs="宋体"/>
        </w:rPr>
        <w:t>信用记录查询结果</w:t>
      </w:r>
    </w:p>
    <w:p>
      <w:pPr>
        <w:pStyle w:val="17"/>
        <w:widowControl/>
        <w:spacing w:beforeAutospacing="0" w:afterAutospacing="0" w:line="360" w:lineRule="auto"/>
        <w:rPr>
          <w:rFonts w:ascii="宋体" w:hAnsi="宋体" w:cs="宋体"/>
        </w:rPr>
      </w:pPr>
      <w:r>
        <w:rPr>
          <w:rFonts w:hint="eastAsia" w:ascii="宋体" w:hAnsi="宋体" w:cs="宋体"/>
        </w:rPr>
        <w:t> </w:t>
      </w:r>
    </w:p>
    <w:p>
      <w:pPr>
        <w:pStyle w:val="17"/>
        <w:widowControl/>
        <w:spacing w:beforeAutospacing="0" w:afterAutospacing="0" w:line="360" w:lineRule="auto"/>
        <w:rPr>
          <w:rFonts w:ascii="宋体" w:hAnsi="宋体" w:cs="宋体"/>
        </w:rPr>
      </w:pPr>
      <w:r>
        <w:rPr>
          <w:rFonts w:hint="eastAsia" w:ascii="宋体" w:hAnsi="宋体" w:cs="宋体"/>
        </w:rPr>
        <w:t>致：(采购人或采购代理机构)     </w:t>
      </w:r>
    </w:p>
    <w:p>
      <w:pPr>
        <w:pStyle w:val="17"/>
        <w:widowControl/>
        <w:spacing w:beforeAutospacing="0" w:afterAutospacing="0" w:line="360" w:lineRule="auto"/>
        <w:ind w:firstLine="480"/>
        <w:rPr>
          <w:rFonts w:ascii="宋体" w:hAnsi="宋体" w:cs="宋体"/>
        </w:rPr>
      </w:pPr>
      <w:r>
        <w:rPr>
          <w:rFonts w:hint="eastAsia" w:ascii="宋体" w:hAnsi="宋体" w:cs="宋体"/>
        </w:rPr>
        <w:t>现附上截至   年   月   日   时我方通过“信用中国”网站（www.creditchina.gov.cn）获取的我方信用信息查询结果（填写具体份数）份、通过中国政府采购网（www.ccgp.gov.cn）获取的我方信用信息查询结果（填写具体份数）份，上述信用信息查询结果真实有效，否则我方负全部责任。</w:t>
      </w:r>
    </w:p>
    <w:p>
      <w:pPr>
        <w:pStyle w:val="17"/>
        <w:widowControl/>
        <w:spacing w:beforeAutospacing="0" w:afterAutospacing="0" w:line="360" w:lineRule="auto"/>
        <w:rPr>
          <w:rFonts w:ascii="宋体" w:hAnsi="宋体" w:cs="宋体"/>
        </w:rPr>
      </w:pPr>
      <w:r>
        <w:rPr>
          <w:rFonts w:hint="eastAsia" w:ascii="宋体" w:hAnsi="宋体" w:cs="宋体"/>
        </w:rPr>
        <w:t> 附：查询记录截图</w:t>
      </w:r>
    </w:p>
    <w:p>
      <w:pPr>
        <w:pStyle w:val="17"/>
        <w:widowControl/>
        <w:spacing w:beforeAutospacing="0" w:afterAutospacing="0" w:line="360" w:lineRule="auto"/>
        <w:rPr>
          <w:rFonts w:ascii="宋体" w:hAnsi="宋体" w:cs="宋体"/>
        </w:rPr>
      </w:pPr>
      <w:r>
        <w:rPr>
          <w:rFonts w:hint="eastAsia" w:ascii="宋体" w:hAnsi="宋体" w:cs="宋体"/>
        </w:rPr>
        <w:t>★注意：</w:t>
      </w:r>
    </w:p>
    <w:p>
      <w:pPr>
        <w:pStyle w:val="17"/>
        <w:widowControl/>
        <w:spacing w:beforeAutospacing="0" w:afterAutospacing="0" w:line="360" w:lineRule="auto"/>
        <w:rPr>
          <w:rFonts w:ascii="宋体" w:hAnsi="宋体" w:cs="宋体"/>
        </w:rPr>
      </w:pPr>
      <w:r>
        <w:rPr>
          <w:rFonts w:hint="eastAsia" w:ascii="宋体" w:hAnsi="宋体" w:cs="宋体"/>
        </w:rPr>
        <w:t>1、供应商应</w:t>
      </w:r>
      <w:r>
        <w:rPr>
          <w:rStyle w:val="22"/>
          <w:rFonts w:hint="eastAsia" w:ascii="宋体" w:hAnsi="宋体" w:cs="宋体"/>
        </w:rPr>
        <w:t>同时提供</w:t>
      </w:r>
      <w:r>
        <w:rPr>
          <w:rFonts w:hint="eastAsia" w:ascii="宋体" w:hAnsi="宋体" w:cs="宋体"/>
        </w:rPr>
        <w:t>在谈判文件要求的首次响应文件递交截止时点前通过上述2个网站获取的信用信息查询结果，信用信息查询结果应为从上述网站获取的查询结果原始页面的打印件或完整截图，</w:t>
      </w:r>
      <w:r>
        <w:rPr>
          <w:rStyle w:val="22"/>
          <w:rFonts w:hint="eastAsia" w:ascii="宋体" w:hAnsi="宋体" w:cs="宋体"/>
        </w:rPr>
        <w:t>否则其响应文件将被否决</w:t>
      </w:r>
      <w:r>
        <w:rPr>
          <w:rFonts w:hint="eastAsia" w:ascii="宋体" w:hAnsi="宋体" w:cs="宋体"/>
        </w:rPr>
        <w:t>。</w:t>
      </w:r>
    </w:p>
    <w:p>
      <w:pPr>
        <w:pStyle w:val="17"/>
        <w:widowControl/>
        <w:spacing w:beforeAutospacing="0" w:afterAutospacing="0" w:line="360" w:lineRule="auto"/>
        <w:rPr>
          <w:rFonts w:ascii="宋体" w:hAnsi="宋体" w:cs="宋体"/>
        </w:rPr>
      </w:pPr>
      <w:r>
        <w:rPr>
          <w:rFonts w:hint="eastAsia" w:ascii="宋体" w:hAnsi="宋体" w:cs="宋体"/>
        </w:rPr>
        <w:t>2、若本项目接受联合体响应谈判且供应商为联合体，则联合体各成员均应</w:t>
      </w:r>
      <w:r>
        <w:rPr>
          <w:rStyle w:val="22"/>
          <w:rFonts w:hint="eastAsia" w:ascii="宋体" w:hAnsi="宋体" w:cs="宋体"/>
        </w:rPr>
        <w:t>同时提供</w:t>
      </w:r>
      <w:r>
        <w:rPr>
          <w:rFonts w:hint="eastAsia" w:ascii="宋体" w:hAnsi="宋体" w:cs="宋体"/>
        </w:rPr>
        <w:t>在谈判文件要求的首次响应文件截止时点前通过上述2个网站获取的联合体各方的信用信息查询结果，信用信息查询结果应为从上述网站获取的查询结果原始页面的完整截图或打印件，</w:t>
      </w:r>
      <w:r>
        <w:rPr>
          <w:rStyle w:val="22"/>
          <w:rFonts w:hint="eastAsia" w:ascii="宋体" w:hAnsi="宋体" w:cs="宋体"/>
        </w:rPr>
        <w:t>否则其响应文件将被否决</w:t>
      </w:r>
      <w:r>
        <w:rPr>
          <w:rFonts w:hint="eastAsia" w:ascii="宋体" w:hAnsi="宋体" w:cs="宋体"/>
        </w:rPr>
        <w:t>。</w:t>
      </w:r>
    </w:p>
    <w:p>
      <w:pPr>
        <w:pStyle w:val="17"/>
        <w:widowControl/>
        <w:spacing w:beforeAutospacing="0" w:afterAutospacing="0" w:line="360" w:lineRule="auto"/>
        <w:rPr>
          <w:rFonts w:ascii="宋体" w:hAnsi="宋体" w:cs="宋体"/>
        </w:rPr>
      </w:pPr>
      <w:r>
        <w:rPr>
          <w:rFonts w:hint="eastAsia" w:ascii="宋体" w:hAnsi="宋体" w:cs="宋体"/>
        </w:rPr>
        <w:t>3、联合体成员存在不良信用记录的，视同联合体存在不良信用记录，</w:t>
      </w:r>
      <w:r>
        <w:rPr>
          <w:rStyle w:val="22"/>
          <w:rFonts w:hint="eastAsia" w:ascii="宋体" w:hAnsi="宋体" w:cs="宋体"/>
        </w:rPr>
        <w:t>其响应文件将被否决</w:t>
      </w:r>
      <w:r>
        <w:rPr>
          <w:rFonts w:hint="eastAsia" w:ascii="宋体" w:hAnsi="宋体" w:cs="宋体"/>
        </w:rPr>
        <w:t>。</w:t>
      </w:r>
    </w:p>
    <w:p>
      <w:pPr>
        <w:pStyle w:val="17"/>
        <w:widowControl/>
        <w:spacing w:beforeAutospacing="0" w:afterAutospacing="0" w:line="360" w:lineRule="auto"/>
        <w:rPr>
          <w:rFonts w:ascii="宋体" w:hAnsi="宋体" w:cs="宋体"/>
        </w:rPr>
      </w:pPr>
      <w:r>
        <w:rPr>
          <w:rStyle w:val="22"/>
          <w:rFonts w:hint="eastAsia" w:ascii="宋体" w:hAnsi="宋体" w:cs="宋体"/>
        </w:rPr>
        <w:t>※除上述规定外，信用记录的其他有关规定（包括但不限于：信用信息的查询渠道及截止时点、查询记录和证据留存的具体方式、使用规则等内容）详见谈判文件第一章。</w:t>
      </w:r>
      <w:r>
        <w:rPr>
          <w:rFonts w:hint="eastAsia" w:ascii="宋体" w:hAnsi="宋体" w:cs="宋体"/>
        </w:rPr>
        <w:t> </w:t>
      </w:r>
    </w:p>
    <w:p>
      <w:pPr>
        <w:pStyle w:val="17"/>
        <w:widowControl/>
        <w:spacing w:beforeAutospacing="0" w:afterAutospacing="0" w:line="360" w:lineRule="auto"/>
        <w:rPr>
          <w:rFonts w:ascii="宋体" w:hAnsi="宋体" w:cs="宋体"/>
        </w:rPr>
      </w:pPr>
      <w:r>
        <w:rPr>
          <w:rFonts w:hint="eastAsia" w:ascii="宋体" w:hAnsi="宋体" w:cs="宋体"/>
        </w:rPr>
        <w:t> </w:t>
      </w:r>
    </w:p>
    <w:p>
      <w:pPr>
        <w:widowControl/>
        <w:spacing w:line="360" w:lineRule="auto"/>
        <w:ind w:firstLine="210"/>
        <w:jc w:val="left"/>
        <w:rPr>
          <w:rFonts w:ascii="宋体" w:hAnsi="宋体" w:cs="宋体"/>
          <w:kern w:val="0"/>
          <w:sz w:val="24"/>
        </w:rPr>
      </w:pPr>
      <w:r>
        <w:rPr>
          <w:rFonts w:hint="eastAsia" w:ascii="宋体" w:hAnsi="宋体" w:cs="宋体"/>
          <w:kern w:val="0"/>
          <w:sz w:val="24"/>
        </w:rPr>
        <w:t>供应商代表签名或签章：</w:t>
      </w:r>
      <w:r>
        <w:rPr>
          <w:rFonts w:hint="eastAsia" w:ascii="宋体" w:hAnsi="宋体" w:cs="宋体"/>
          <w:kern w:val="0"/>
          <w:sz w:val="24"/>
          <w:u w:val="single"/>
        </w:rPr>
        <w:t>            </w:t>
      </w:r>
    </w:p>
    <w:p>
      <w:pPr>
        <w:widowControl/>
        <w:spacing w:line="360" w:lineRule="auto"/>
        <w:ind w:firstLine="210"/>
        <w:jc w:val="left"/>
        <w:rPr>
          <w:rFonts w:ascii="宋体" w:hAnsi="宋体" w:cs="宋体"/>
          <w:kern w:val="0"/>
          <w:sz w:val="24"/>
        </w:rPr>
      </w:pPr>
      <w:r>
        <w:rPr>
          <w:rFonts w:hint="eastAsia" w:ascii="宋体" w:hAnsi="宋体" w:cs="宋体"/>
          <w:kern w:val="0"/>
          <w:sz w:val="24"/>
        </w:rPr>
        <w:t>供应商（全称并加盖公章）：</w:t>
      </w:r>
      <w:r>
        <w:rPr>
          <w:rFonts w:hint="eastAsia" w:ascii="宋体" w:hAnsi="宋体" w:cs="宋体"/>
          <w:kern w:val="0"/>
          <w:sz w:val="24"/>
          <w:u w:val="single"/>
        </w:rPr>
        <w:t xml:space="preserve">           </w:t>
      </w:r>
    </w:p>
    <w:p>
      <w:pPr>
        <w:widowControl/>
        <w:spacing w:line="360" w:lineRule="auto"/>
        <w:ind w:firstLine="210"/>
        <w:jc w:val="left"/>
        <w:rPr>
          <w:rFonts w:ascii="宋体" w:hAnsi="宋体" w:cs="宋体"/>
          <w:kern w:val="0"/>
          <w:sz w:val="24"/>
        </w:rPr>
      </w:pPr>
      <w:r>
        <w:rPr>
          <w:rFonts w:hint="eastAsia" w:ascii="宋体" w:hAnsi="宋体" w:cs="宋体"/>
          <w:kern w:val="0"/>
          <w:sz w:val="24"/>
        </w:rPr>
        <w:t>日期：</w:t>
      </w:r>
      <w:r>
        <w:rPr>
          <w:rFonts w:hint="eastAsia" w:ascii="宋体" w:hAnsi="宋体" w:cs="宋体"/>
          <w:kern w:val="0"/>
          <w:sz w:val="24"/>
          <w:u w:val="single"/>
        </w:rPr>
        <w:t>    </w:t>
      </w:r>
      <w:r>
        <w:rPr>
          <w:rFonts w:hint="eastAsia" w:ascii="宋体" w:hAnsi="宋体" w:cs="宋体"/>
          <w:kern w:val="0"/>
          <w:sz w:val="24"/>
        </w:rPr>
        <w:t>年</w:t>
      </w:r>
      <w:r>
        <w:rPr>
          <w:rFonts w:hint="eastAsia" w:ascii="宋体" w:hAnsi="宋体" w:cs="宋体"/>
          <w:kern w:val="0"/>
          <w:sz w:val="24"/>
          <w:u w:val="single"/>
        </w:rPr>
        <w:t>    </w:t>
      </w:r>
      <w:r>
        <w:rPr>
          <w:rFonts w:hint="eastAsia" w:ascii="宋体" w:hAnsi="宋体" w:cs="宋体"/>
          <w:kern w:val="0"/>
          <w:sz w:val="24"/>
        </w:rPr>
        <w:t>月</w:t>
      </w:r>
      <w:r>
        <w:rPr>
          <w:rFonts w:hint="eastAsia" w:ascii="宋体" w:hAnsi="宋体" w:cs="宋体"/>
          <w:kern w:val="0"/>
          <w:sz w:val="24"/>
          <w:u w:val="single"/>
        </w:rPr>
        <w:t>    </w:t>
      </w:r>
      <w:r>
        <w:rPr>
          <w:rFonts w:hint="eastAsia" w:ascii="宋体" w:hAnsi="宋体" w:cs="宋体"/>
          <w:kern w:val="0"/>
          <w:sz w:val="24"/>
        </w:rPr>
        <w:t>日</w:t>
      </w:r>
    </w:p>
    <w:p>
      <w:pPr>
        <w:pStyle w:val="17"/>
        <w:widowControl/>
        <w:spacing w:beforeAutospacing="0" w:afterAutospacing="0" w:line="435" w:lineRule="atLeast"/>
        <w:rPr>
          <w:rFonts w:ascii="宋体" w:hAnsi="宋体" w:cs="宋体"/>
        </w:rPr>
      </w:pPr>
      <w:r>
        <w:rPr>
          <w:rFonts w:hint="eastAsia" w:ascii="宋体" w:hAnsi="宋体" w:cs="宋体"/>
        </w:rPr>
        <w:t> </w:t>
      </w:r>
    </w:p>
    <w:p>
      <w:pPr>
        <w:pStyle w:val="17"/>
        <w:widowControl/>
        <w:spacing w:beforeAutospacing="0" w:afterAutospacing="0" w:line="435" w:lineRule="atLeast"/>
        <w:rPr>
          <w:rFonts w:ascii="宋体" w:hAnsi="宋体" w:cs="宋体"/>
        </w:rPr>
      </w:pPr>
    </w:p>
    <w:p>
      <w:pPr>
        <w:pStyle w:val="17"/>
        <w:widowControl/>
        <w:spacing w:beforeAutospacing="0" w:afterAutospacing="0" w:line="435" w:lineRule="atLeast"/>
        <w:rPr>
          <w:rFonts w:ascii="宋体" w:hAnsi="宋体" w:cs="宋体"/>
        </w:rPr>
      </w:pPr>
    </w:p>
    <w:p>
      <w:pPr>
        <w:pStyle w:val="17"/>
        <w:widowControl/>
        <w:spacing w:beforeAutospacing="0" w:afterAutospacing="0" w:line="435" w:lineRule="atLeast"/>
        <w:rPr>
          <w:rFonts w:ascii="宋体" w:hAnsi="宋体" w:cs="宋体"/>
        </w:rPr>
      </w:pPr>
    </w:p>
    <w:p>
      <w:pPr>
        <w:pStyle w:val="17"/>
        <w:widowControl/>
        <w:spacing w:beforeAutospacing="0" w:afterAutospacing="0" w:line="435" w:lineRule="atLeast"/>
        <w:rPr>
          <w:rFonts w:ascii="宋体" w:hAnsi="宋体" w:cs="宋体"/>
        </w:rPr>
      </w:pPr>
    </w:p>
    <w:p>
      <w:pPr>
        <w:pStyle w:val="17"/>
        <w:widowControl/>
        <w:spacing w:beforeAutospacing="0" w:afterAutospacing="0" w:line="435" w:lineRule="atLeast"/>
        <w:rPr>
          <w:rFonts w:ascii="宋体" w:hAnsi="宋体" w:cs="宋体"/>
        </w:rPr>
      </w:pPr>
    </w:p>
    <w:p>
      <w:pPr>
        <w:pStyle w:val="17"/>
        <w:widowControl/>
        <w:spacing w:beforeAutospacing="0" w:afterAutospacing="0" w:line="435" w:lineRule="atLeast"/>
        <w:rPr>
          <w:rFonts w:ascii="宋体" w:hAnsi="宋体" w:cs="宋体"/>
        </w:rPr>
      </w:pPr>
    </w:p>
    <w:p>
      <w:pPr>
        <w:pStyle w:val="17"/>
        <w:widowControl/>
        <w:spacing w:beforeAutospacing="0" w:afterAutospacing="0" w:line="435" w:lineRule="atLeast"/>
        <w:rPr>
          <w:rFonts w:ascii="宋体" w:hAnsi="宋体" w:cs="宋体"/>
        </w:rPr>
      </w:pPr>
    </w:p>
    <w:p>
      <w:pPr>
        <w:pStyle w:val="17"/>
        <w:widowControl/>
        <w:spacing w:beforeAutospacing="0" w:afterAutospacing="0" w:line="360" w:lineRule="auto"/>
        <w:rPr>
          <w:rFonts w:ascii="宋体" w:hAnsi="宋体"/>
          <w:sz w:val="24"/>
          <w:szCs w:val="24"/>
        </w:rPr>
      </w:pPr>
      <w:r>
        <w:rPr>
          <w:rFonts w:hint="eastAsia" w:ascii="宋体" w:hAnsi="宋体" w:cs="宋体"/>
          <w:b/>
          <w:sz w:val="24"/>
          <w:szCs w:val="24"/>
        </w:rPr>
        <w:t>附件1-8 </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  </w:t>
      </w:r>
      <w:r>
        <w:rPr>
          <w:rStyle w:val="22"/>
          <w:rFonts w:hint="eastAsia" w:ascii="宋体" w:hAnsi="宋体" w:cs="宋体"/>
          <w:sz w:val="24"/>
          <w:szCs w:val="24"/>
        </w:rPr>
        <w:t>无行贿犯罪承诺书</w:t>
      </w:r>
    </w:p>
    <w:p>
      <w:pPr>
        <w:pStyle w:val="17"/>
        <w:widowControl/>
        <w:spacing w:beforeAutospacing="0" w:afterAutospacing="0" w:line="360" w:lineRule="auto"/>
        <w:rPr>
          <w:rFonts w:hint="eastAsia" w:ascii="宋体" w:hAnsi="宋体" w:eastAsia="宋体"/>
          <w:lang w:val="en-US" w:eastAsia="zh-CN"/>
        </w:rPr>
      </w:pPr>
      <w:r>
        <w:rPr>
          <w:rFonts w:hint="eastAsia" w:ascii="宋体" w:hAnsi="宋体" w:cs="宋体"/>
        </w:rPr>
        <w:t> </w:t>
      </w:r>
      <w:r>
        <w:rPr>
          <w:rFonts w:hint="eastAsia" w:ascii="宋体" w:hAnsi="宋体" w:cs="宋体"/>
          <w:lang w:val="en-US" w:eastAsia="zh-CN"/>
        </w:rPr>
        <w:t xml:space="preserve"> </w:t>
      </w:r>
    </w:p>
    <w:p>
      <w:pPr>
        <w:pStyle w:val="13"/>
        <w:tabs>
          <w:tab w:val="left" w:pos="900"/>
        </w:tabs>
        <w:spacing w:line="360" w:lineRule="auto"/>
        <w:ind w:left="99" w:leftChars="47"/>
        <w:rPr>
          <w:rFonts w:ascii="宋体" w:hAnsi="宋体"/>
          <w:sz w:val="24"/>
          <w:u w:val="single"/>
        </w:rPr>
      </w:pPr>
      <w:r>
        <w:rPr>
          <w:rFonts w:hint="eastAsia" w:ascii="宋体" w:hAnsi="宋体"/>
          <w:sz w:val="24"/>
        </w:rPr>
        <w:t>致：</w:t>
      </w:r>
      <w:r>
        <w:rPr>
          <w:rFonts w:hint="eastAsia" w:ascii="宋体" w:hAnsi="宋体"/>
          <w:sz w:val="24"/>
          <w:u w:val="single"/>
        </w:rPr>
        <w:t xml:space="preserve"> (招标代理人)    </w:t>
      </w:r>
    </w:p>
    <w:p>
      <w:pPr>
        <w:tabs>
          <w:tab w:val="left" w:pos="5250"/>
        </w:tabs>
        <w:spacing w:line="360" w:lineRule="auto"/>
        <w:ind w:right="900" w:firstLine="5280"/>
        <w:jc w:val="left"/>
        <w:rPr>
          <w:rFonts w:ascii="宋体" w:hAnsi="宋体"/>
          <w:sz w:val="24"/>
        </w:rPr>
      </w:pPr>
    </w:p>
    <w:p>
      <w:pPr>
        <w:tabs>
          <w:tab w:val="left" w:pos="5250"/>
        </w:tabs>
        <w:spacing w:line="360" w:lineRule="auto"/>
        <w:ind w:right="900" w:firstLine="5280"/>
        <w:jc w:val="left"/>
        <w:rPr>
          <w:rFonts w:ascii="宋体" w:hAnsi="宋体"/>
          <w:b/>
          <w:sz w:val="24"/>
        </w:rPr>
      </w:pPr>
    </w:p>
    <w:p>
      <w:pPr>
        <w:tabs>
          <w:tab w:val="left" w:pos="5250"/>
        </w:tabs>
        <w:spacing w:line="360" w:lineRule="auto"/>
        <w:ind w:right="900"/>
        <w:jc w:val="center"/>
        <w:rPr>
          <w:rFonts w:ascii="宋体" w:hAnsi="宋体"/>
          <w:b/>
          <w:sz w:val="24"/>
        </w:rPr>
      </w:pPr>
      <w:r>
        <w:rPr>
          <w:rFonts w:hint="eastAsia" w:ascii="宋体" w:hAnsi="宋体"/>
          <w:b/>
          <w:sz w:val="24"/>
        </w:rPr>
        <w:t>格式及内容自拟</w:t>
      </w:r>
    </w:p>
    <w:p>
      <w:pPr>
        <w:pStyle w:val="17"/>
        <w:widowControl/>
        <w:spacing w:beforeAutospacing="0" w:afterAutospacing="0" w:line="360" w:lineRule="auto"/>
        <w:rPr>
          <w:rFonts w:ascii="宋体" w:hAnsi="宋体"/>
        </w:rPr>
      </w:pPr>
      <w:r>
        <w:rPr>
          <w:rFonts w:hint="eastAsia" w:ascii="宋体" w:hAnsi="宋体" w:cs="宋体"/>
        </w:rPr>
        <w:t> </w:t>
      </w:r>
    </w:p>
    <w:p>
      <w:pPr>
        <w:pStyle w:val="17"/>
        <w:widowControl/>
        <w:spacing w:beforeAutospacing="0" w:afterAutospacing="0" w:line="360" w:lineRule="auto"/>
        <w:rPr>
          <w:rFonts w:ascii="宋体" w:hAnsi="宋体"/>
        </w:rPr>
      </w:pPr>
      <w:r>
        <w:rPr>
          <w:rFonts w:hint="eastAsia" w:ascii="宋体" w:hAnsi="宋体" w:cs="宋体"/>
        </w:rPr>
        <w:t> </w:t>
      </w:r>
    </w:p>
    <w:p>
      <w:pPr>
        <w:pStyle w:val="17"/>
        <w:widowControl/>
        <w:spacing w:beforeAutospacing="0" w:afterAutospacing="0" w:line="360" w:lineRule="auto"/>
        <w:rPr>
          <w:rFonts w:ascii="宋体" w:hAnsi="宋体"/>
        </w:rPr>
      </w:pPr>
      <w:r>
        <w:rPr>
          <w:rFonts w:hint="eastAsia" w:ascii="宋体" w:hAnsi="宋体" w:cs="宋体"/>
        </w:rPr>
        <w:t> </w:t>
      </w:r>
    </w:p>
    <w:p>
      <w:pPr>
        <w:widowControl/>
        <w:spacing w:line="360" w:lineRule="auto"/>
        <w:ind w:firstLine="210"/>
        <w:jc w:val="left"/>
        <w:rPr>
          <w:rFonts w:ascii="宋体" w:hAnsi="宋体" w:cs="宋体"/>
          <w:kern w:val="0"/>
          <w:sz w:val="24"/>
        </w:rPr>
      </w:pPr>
      <w:r>
        <w:rPr>
          <w:rFonts w:hint="eastAsia" w:ascii="宋体" w:hAnsi="宋体" w:cs="宋体"/>
          <w:kern w:val="0"/>
          <w:sz w:val="24"/>
        </w:rPr>
        <w:t>供应商代表签名或签章：</w:t>
      </w:r>
      <w:r>
        <w:rPr>
          <w:rFonts w:hint="eastAsia" w:ascii="宋体" w:hAnsi="宋体" w:cs="宋体"/>
          <w:kern w:val="0"/>
          <w:sz w:val="24"/>
          <w:u w:val="single"/>
        </w:rPr>
        <w:t>            </w:t>
      </w:r>
    </w:p>
    <w:p>
      <w:pPr>
        <w:widowControl/>
        <w:spacing w:line="360" w:lineRule="auto"/>
        <w:ind w:firstLine="210"/>
        <w:jc w:val="left"/>
        <w:rPr>
          <w:rFonts w:ascii="宋体" w:hAnsi="宋体" w:cs="宋体"/>
          <w:kern w:val="0"/>
          <w:sz w:val="24"/>
        </w:rPr>
      </w:pPr>
      <w:r>
        <w:rPr>
          <w:rFonts w:hint="eastAsia" w:ascii="宋体" w:hAnsi="宋体" w:cs="宋体"/>
          <w:kern w:val="0"/>
          <w:sz w:val="24"/>
        </w:rPr>
        <w:t>供应商（全称并加盖公章）：</w:t>
      </w:r>
      <w:r>
        <w:rPr>
          <w:rFonts w:hint="eastAsia" w:ascii="宋体" w:hAnsi="宋体" w:cs="宋体"/>
          <w:kern w:val="0"/>
          <w:sz w:val="24"/>
          <w:u w:val="single"/>
        </w:rPr>
        <w:t xml:space="preserve">           </w:t>
      </w:r>
    </w:p>
    <w:p>
      <w:pPr>
        <w:widowControl/>
        <w:spacing w:line="360" w:lineRule="auto"/>
        <w:ind w:firstLine="210"/>
        <w:jc w:val="left"/>
        <w:rPr>
          <w:rFonts w:ascii="宋体" w:hAnsi="宋体" w:cs="宋体"/>
          <w:kern w:val="0"/>
          <w:sz w:val="24"/>
        </w:rPr>
      </w:pPr>
      <w:r>
        <w:rPr>
          <w:rFonts w:hint="eastAsia" w:ascii="宋体" w:hAnsi="宋体" w:cs="宋体"/>
          <w:kern w:val="0"/>
          <w:sz w:val="24"/>
        </w:rPr>
        <w:t>日期：</w:t>
      </w:r>
      <w:r>
        <w:rPr>
          <w:rFonts w:hint="eastAsia" w:ascii="宋体" w:hAnsi="宋体" w:cs="宋体"/>
          <w:kern w:val="0"/>
          <w:sz w:val="24"/>
          <w:u w:val="single"/>
        </w:rPr>
        <w:t>    </w:t>
      </w:r>
      <w:r>
        <w:rPr>
          <w:rFonts w:hint="eastAsia" w:ascii="宋体" w:hAnsi="宋体" w:cs="宋体"/>
          <w:kern w:val="0"/>
          <w:sz w:val="24"/>
        </w:rPr>
        <w:t>年</w:t>
      </w:r>
      <w:r>
        <w:rPr>
          <w:rFonts w:hint="eastAsia" w:ascii="宋体" w:hAnsi="宋体" w:cs="宋体"/>
          <w:kern w:val="0"/>
          <w:sz w:val="24"/>
          <w:u w:val="single"/>
        </w:rPr>
        <w:t>    </w:t>
      </w:r>
      <w:r>
        <w:rPr>
          <w:rFonts w:hint="eastAsia" w:ascii="宋体" w:hAnsi="宋体" w:cs="宋体"/>
          <w:kern w:val="0"/>
          <w:sz w:val="24"/>
        </w:rPr>
        <w:t>月</w:t>
      </w:r>
      <w:r>
        <w:rPr>
          <w:rFonts w:hint="eastAsia" w:ascii="宋体" w:hAnsi="宋体" w:cs="宋体"/>
          <w:kern w:val="0"/>
          <w:sz w:val="24"/>
          <w:u w:val="single"/>
        </w:rPr>
        <w:t>    </w:t>
      </w:r>
      <w:r>
        <w:rPr>
          <w:rFonts w:hint="eastAsia" w:ascii="宋体" w:hAnsi="宋体" w:cs="宋体"/>
          <w:kern w:val="0"/>
          <w:sz w:val="24"/>
        </w:rPr>
        <w:t>日</w:t>
      </w:r>
    </w:p>
    <w:p>
      <w:pPr>
        <w:pStyle w:val="17"/>
        <w:widowControl/>
        <w:spacing w:beforeAutospacing="0" w:afterAutospacing="0" w:line="360" w:lineRule="auto"/>
        <w:rPr>
          <w:rFonts w:ascii="宋体" w:hAnsi="宋体"/>
        </w:rPr>
      </w:pPr>
      <w:r>
        <w:rPr>
          <w:rFonts w:hint="eastAsia" w:ascii="宋体" w:hAnsi="宋体" w:cs="宋体"/>
        </w:rPr>
        <w:t> </w:t>
      </w:r>
    </w:p>
    <w:p>
      <w:pPr>
        <w:pStyle w:val="17"/>
        <w:widowControl/>
        <w:spacing w:beforeAutospacing="0" w:afterAutospacing="0" w:line="360" w:lineRule="auto"/>
        <w:rPr>
          <w:rFonts w:ascii="宋体" w:hAnsi="宋体" w:cs="宋体"/>
        </w:rPr>
      </w:pPr>
    </w:p>
    <w:p>
      <w:pPr>
        <w:pStyle w:val="17"/>
        <w:widowControl/>
        <w:spacing w:beforeAutospacing="0" w:afterAutospacing="0" w:line="360" w:lineRule="auto"/>
        <w:rPr>
          <w:rFonts w:ascii="宋体" w:hAnsi="宋体" w:cs="宋体"/>
        </w:rPr>
      </w:pPr>
    </w:p>
    <w:p>
      <w:pPr>
        <w:pStyle w:val="17"/>
        <w:widowControl/>
        <w:spacing w:beforeAutospacing="0" w:afterAutospacing="0" w:line="360" w:lineRule="auto"/>
        <w:rPr>
          <w:rFonts w:ascii="宋体" w:hAnsi="宋体" w:cs="宋体"/>
        </w:rPr>
      </w:pPr>
    </w:p>
    <w:p>
      <w:pPr>
        <w:pStyle w:val="17"/>
        <w:widowControl/>
        <w:spacing w:beforeAutospacing="0" w:afterAutospacing="0" w:line="360" w:lineRule="auto"/>
        <w:rPr>
          <w:rFonts w:ascii="宋体" w:hAnsi="宋体" w:cs="宋体"/>
        </w:rPr>
      </w:pPr>
    </w:p>
    <w:p>
      <w:pPr>
        <w:pStyle w:val="17"/>
        <w:widowControl/>
        <w:spacing w:beforeAutospacing="0" w:afterAutospacing="0" w:line="360" w:lineRule="auto"/>
        <w:rPr>
          <w:rFonts w:ascii="宋体" w:hAnsi="宋体" w:cs="宋体"/>
        </w:rPr>
      </w:pPr>
    </w:p>
    <w:p>
      <w:pPr>
        <w:pStyle w:val="17"/>
        <w:widowControl/>
        <w:spacing w:beforeAutospacing="0" w:afterAutospacing="0" w:line="360" w:lineRule="auto"/>
        <w:rPr>
          <w:rFonts w:ascii="宋体" w:hAnsi="宋体" w:cs="宋体"/>
        </w:rPr>
      </w:pPr>
    </w:p>
    <w:p>
      <w:pPr>
        <w:pStyle w:val="17"/>
        <w:widowControl/>
        <w:spacing w:beforeAutospacing="0" w:afterAutospacing="0" w:line="360" w:lineRule="auto"/>
        <w:rPr>
          <w:rFonts w:ascii="宋体" w:hAnsi="宋体" w:cs="宋体"/>
        </w:rPr>
      </w:pPr>
    </w:p>
    <w:p>
      <w:pPr>
        <w:pStyle w:val="17"/>
        <w:widowControl/>
        <w:spacing w:beforeAutospacing="0" w:afterAutospacing="0" w:line="360" w:lineRule="auto"/>
        <w:rPr>
          <w:rFonts w:ascii="宋体" w:hAnsi="宋体" w:cs="宋体"/>
        </w:rPr>
      </w:pPr>
    </w:p>
    <w:p>
      <w:pPr>
        <w:pStyle w:val="17"/>
        <w:widowControl/>
        <w:spacing w:beforeAutospacing="0" w:afterAutospacing="0" w:line="360" w:lineRule="auto"/>
        <w:rPr>
          <w:rFonts w:ascii="宋体" w:hAnsi="宋体" w:cs="宋体"/>
        </w:rPr>
      </w:pPr>
    </w:p>
    <w:p>
      <w:pPr>
        <w:pStyle w:val="17"/>
        <w:widowControl/>
        <w:spacing w:beforeAutospacing="0" w:afterAutospacing="0" w:line="360" w:lineRule="auto"/>
        <w:rPr>
          <w:rFonts w:ascii="宋体" w:hAnsi="宋体" w:cs="宋体"/>
        </w:rPr>
      </w:pPr>
    </w:p>
    <w:p>
      <w:pPr>
        <w:pStyle w:val="17"/>
        <w:widowControl/>
        <w:spacing w:beforeAutospacing="0" w:afterAutospacing="0" w:line="360" w:lineRule="auto"/>
        <w:rPr>
          <w:rFonts w:ascii="宋体" w:hAnsi="宋体" w:cs="宋体"/>
        </w:rPr>
      </w:pPr>
    </w:p>
    <w:p>
      <w:pPr>
        <w:pStyle w:val="17"/>
        <w:widowControl/>
        <w:spacing w:beforeAutospacing="0" w:afterAutospacing="0" w:line="360" w:lineRule="auto"/>
        <w:rPr>
          <w:rFonts w:ascii="宋体" w:hAnsi="宋体" w:cs="宋体"/>
        </w:rPr>
      </w:pPr>
    </w:p>
    <w:p>
      <w:pPr>
        <w:pStyle w:val="17"/>
        <w:widowControl/>
        <w:spacing w:beforeAutospacing="0" w:afterAutospacing="0" w:line="360" w:lineRule="auto"/>
        <w:rPr>
          <w:rFonts w:ascii="宋体" w:hAnsi="宋体" w:cs="宋体"/>
        </w:rPr>
      </w:pPr>
    </w:p>
    <w:p>
      <w:pPr>
        <w:pStyle w:val="17"/>
        <w:widowControl/>
        <w:spacing w:beforeAutospacing="0" w:afterAutospacing="0" w:line="360" w:lineRule="auto"/>
        <w:rPr>
          <w:rFonts w:ascii="宋体" w:hAnsi="宋体" w:cs="宋体"/>
        </w:rPr>
      </w:pPr>
    </w:p>
    <w:p>
      <w:pPr>
        <w:pStyle w:val="17"/>
        <w:widowControl/>
        <w:spacing w:beforeAutospacing="0" w:afterAutospacing="0" w:line="360" w:lineRule="auto"/>
        <w:rPr>
          <w:rFonts w:ascii="宋体" w:hAnsi="宋体" w:cs="宋体"/>
        </w:rPr>
      </w:pPr>
    </w:p>
    <w:p>
      <w:pPr>
        <w:pStyle w:val="17"/>
        <w:widowControl/>
        <w:spacing w:beforeAutospacing="0" w:afterAutospacing="0" w:line="360" w:lineRule="auto"/>
        <w:rPr>
          <w:rFonts w:ascii="宋体" w:hAnsi="宋体" w:cs="宋体"/>
        </w:rPr>
      </w:pPr>
    </w:p>
    <w:p>
      <w:pPr>
        <w:pStyle w:val="17"/>
        <w:widowControl/>
        <w:spacing w:beforeAutospacing="0" w:afterAutospacing="0" w:line="360" w:lineRule="auto"/>
        <w:rPr>
          <w:rFonts w:ascii="宋体" w:hAnsi="宋体" w:cs="宋体"/>
        </w:rPr>
      </w:pPr>
    </w:p>
    <w:p>
      <w:pPr>
        <w:spacing w:line="360" w:lineRule="auto"/>
      </w:pPr>
    </w:p>
    <w:p>
      <w:pPr>
        <w:pStyle w:val="17"/>
        <w:widowControl/>
        <w:spacing w:beforeAutospacing="0" w:afterAutospacing="0" w:line="360" w:lineRule="auto"/>
        <w:rPr>
          <w:rFonts w:ascii="宋体" w:hAnsi="宋体"/>
          <w:sz w:val="24"/>
          <w:szCs w:val="24"/>
        </w:rPr>
      </w:pPr>
      <w:r>
        <w:rPr>
          <w:rFonts w:hint="eastAsia" w:ascii="宋体" w:hAnsi="宋体" w:cs="宋体"/>
          <w:b/>
          <w:sz w:val="24"/>
          <w:szCs w:val="24"/>
        </w:rPr>
        <w:t>附件1-9 </w:t>
      </w:r>
      <w:r>
        <w:rPr>
          <w:rFonts w:hint="eastAsia" w:ascii="宋体" w:hAnsi="宋体" w:cs="宋体"/>
          <w:sz w:val="24"/>
          <w:szCs w:val="24"/>
        </w:rPr>
        <w:t>      </w:t>
      </w:r>
      <w:r>
        <w:rPr>
          <w:rFonts w:hint="eastAsia" w:ascii="宋体" w:hAnsi="宋体" w:cs="宋体"/>
          <w:sz w:val="24"/>
          <w:szCs w:val="24"/>
          <w:lang w:val="en-US" w:eastAsia="zh-CN"/>
        </w:rPr>
        <w:t xml:space="preserve">       </w:t>
      </w:r>
      <w:r>
        <w:rPr>
          <w:rFonts w:hint="eastAsia" w:ascii="宋体" w:hAnsi="宋体" w:cs="宋体"/>
          <w:sz w:val="24"/>
          <w:szCs w:val="24"/>
        </w:rPr>
        <w:t>  </w:t>
      </w:r>
      <w:r>
        <w:rPr>
          <w:rStyle w:val="22"/>
          <w:rFonts w:hint="eastAsia" w:ascii="宋体" w:hAnsi="宋体" w:cs="宋体"/>
          <w:sz w:val="24"/>
          <w:szCs w:val="24"/>
        </w:rPr>
        <w:t>其它资格证明文件</w:t>
      </w:r>
    </w:p>
    <w:p>
      <w:pPr>
        <w:pStyle w:val="17"/>
        <w:widowControl/>
        <w:spacing w:beforeAutospacing="0" w:afterAutospacing="0" w:line="360" w:lineRule="auto"/>
        <w:rPr>
          <w:rFonts w:ascii="宋体" w:hAnsi="宋体"/>
        </w:rPr>
      </w:pPr>
      <w:r>
        <w:rPr>
          <w:rFonts w:hint="eastAsia" w:ascii="宋体" w:hAnsi="宋体" w:cs="宋体"/>
        </w:rPr>
        <w:t> </w:t>
      </w:r>
    </w:p>
    <w:p>
      <w:pPr>
        <w:pStyle w:val="17"/>
        <w:widowControl/>
        <w:spacing w:beforeAutospacing="0" w:afterAutospacing="0" w:line="360" w:lineRule="auto"/>
        <w:ind w:firstLine="480"/>
        <w:rPr>
          <w:rFonts w:ascii="宋体" w:hAnsi="宋体"/>
        </w:rPr>
      </w:pPr>
      <w:r>
        <w:rPr>
          <w:rFonts w:hint="eastAsia" w:ascii="宋体" w:hAnsi="宋体" w:cs="宋体"/>
        </w:rPr>
        <w:t>说明：1、采购人或采购代理机构可以根据项目的特点和需要，在谈判文件“供应商的资格”中特定资格条件，对其它资格证明文件进行具体规定，供应商应按照谈判文件要求，在此项下提供相关证明材料，并加盖供应商单位公章。</w:t>
      </w:r>
    </w:p>
    <w:p>
      <w:pPr>
        <w:pStyle w:val="17"/>
        <w:widowControl/>
        <w:spacing w:beforeAutospacing="0" w:afterAutospacing="0" w:line="360" w:lineRule="auto"/>
        <w:ind w:firstLine="480"/>
        <w:rPr>
          <w:rFonts w:ascii="宋体" w:hAnsi="宋体"/>
        </w:rPr>
      </w:pPr>
      <w:r>
        <w:rPr>
          <w:rFonts w:hint="eastAsia" w:ascii="宋体" w:hAnsi="宋体" w:cs="宋体"/>
        </w:rPr>
        <w:t>2、若谈判文件规定接受联合体形式且供应商为联合体的，涉及联合体成员的其它资格证明文件在此处提供相关证明材料，并加盖供应商单位公章。</w:t>
      </w:r>
    </w:p>
    <w:p>
      <w:pPr>
        <w:pStyle w:val="17"/>
        <w:widowControl/>
        <w:spacing w:beforeAutospacing="0" w:afterAutospacing="0" w:line="360" w:lineRule="auto"/>
        <w:ind w:firstLine="480"/>
        <w:rPr>
          <w:rFonts w:ascii="宋体" w:hAnsi="宋体"/>
        </w:rPr>
      </w:pPr>
      <w:r>
        <w:rPr>
          <w:rFonts w:hint="eastAsia" w:ascii="宋体" w:hAnsi="宋体" w:cs="宋体"/>
        </w:rPr>
        <w:t> </w:t>
      </w:r>
    </w:p>
    <w:p>
      <w:pPr>
        <w:pStyle w:val="17"/>
        <w:widowControl/>
        <w:spacing w:beforeAutospacing="0" w:afterAutospacing="0" w:line="360" w:lineRule="auto"/>
        <w:ind w:firstLine="480"/>
        <w:rPr>
          <w:rFonts w:ascii="宋体" w:hAnsi="宋体"/>
        </w:rPr>
      </w:pPr>
      <w:r>
        <w:rPr>
          <w:rFonts w:hint="eastAsia" w:ascii="宋体" w:hAnsi="宋体" w:cs="宋体"/>
        </w:rPr>
        <w:t> </w:t>
      </w:r>
    </w:p>
    <w:p>
      <w:pPr>
        <w:pStyle w:val="17"/>
        <w:widowControl/>
        <w:spacing w:beforeAutospacing="0" w:afterAutospacing="0" w:line="360" w:lineRule="auto"/>
        <w:rPr>
          <w:rFonts w:ascii="宋体" w:hAnsi="宋体"/>
        </w:rPr>
      </w:pPr>
      <w:r>
        <w:rPr>
          <w:rFonts w:hint="eastAsia" w:ascii="宋体" w:hAnsi="宋体" w:cs="宋体"/>
        </w:rPr>
        <w:t> </w:t>
      </w:r>
    </w:p>
    <w:p>
      <w:pPr>
        <w:pStyle w:val="17"/>
        <w:widowControl/>
        <w:spacing w:beforeAutospacing="0" w:afterAutospacing="0" w:line="360" w:lineRule="auto"/>
        <w:rPr>
          <w:rFonts w:ascii="宋体" w:hAnsi="宋体"/>
        </w:rPr>
      </w:pPr>
      <w:r>
        <w:rPr>
          <w:rFonts w:hint="eastAsia" w:ascii="宋体" w:hAnsi="宋体" w:cs="宋体"/>
        </w:rPr>
        <w:t>                        </w:t>
      </w:r>
    </w:p>
    <w:p>
      <w:pPr>
        <w:widowControl/>
        <w:spacing w:line="360" w:lineRule="auto"/>
        <w:ind w:firstLine="210"/>
        <w:jc w:val="left"/>
        <w:rPr>
          <w:rFonts w:ascii="宋体" w:hAnsi="宋体" w:cs="宋体"/>
          <w:kern w:val="0"/>
          <w:sz w:val="24"/>
        </w:rPr>
      </w:pPr>
      <w:r>
        <w:rPr>
          <w:rFonts w:hint="eastAsia" w:ascii="宋体" w:hAnsi="宋体" w:cs="宋体"/>
          <w:kern w:val="0"/>
          <w:sz w:val="24"/>
        </w:rPr>
        <w:t>供应商代表签名或签章：</w:t>
      </w:r>
      <w:r>
        <w:rPr>
          <w:rFonts w:hint="eastAsia" w:ascii="宋体" w:hAnsi="宋体" w:cs="宋体"/>
          <w:kern w:val="0"/>
          <w:sz w:val="24"/>
          <w:u w:val="single"/>
        </w:rPr>
        <w:t>            </w:t>
      </w:r>
    </w:p>
    <w:p>
      <w:pPr>
        <w:widowControl/>
        <w:spacing w:line="360" w:lineRule="auto"/>
        <w:ind w:firstLine="210"/>
        <w:jc w:val="left"/>
        <w:rPr>
          <w:rFonts w:ascii="宋体" w:hAnsi="宋体" w:cs="宋体"/>
          <w:kern w:val="0"/>
          <w:sz w:val="24"/>
        </w:rPr>
      </w:pPr>
      <w:r>
        <w:rPr>
          <w:rFonts w:hint="eastAsia" w:ascii="宋体" w:hAnsi="宋体" w:cs="宋体"/>
          <w:kern w:val="0"/>
          <w:sz w:val="24"/>
        </w:rPr>
        <w:t>供应商（全称并加盖公章）：</w:t>
      </w:r>
      <w:r>
        <w:rPr>
          <w:rFonts w:hint="eastAsia" w:ascii="宋体" w:hAnsi="宋体" w:cs="宋体"/>
          <w:kern w:val="0"/>
          <w:sz w:val="24"/>
          <w:u w:val="single"/>
        </w:rPr>
        <w:t xml:space="preserve">           </w:t>
      </w:r>
    </w:p>
    <w:p>
      <w:pPr>
        <w:widowControl/>
        <w:spacing w:line="360" w:lineRule="auto"/>
        <w:ind w:firstLine="210"/>
        <w:jc w:val="left"/>
        <w:rPr>
          <w:rFonts w:ascii="宋体" w:hAnsi="宋体" w:cs="宋体"/>
          <w:kern w:val="0"/>
          <w:sz w:val="24"/>
        </w:rPr>
      </w:pPr>
      <w:r>
        <w:rPr>
          <w:rFonts w:hint="eastAsia" w:ascii="宋体" w:hAnsi="宋体" w:cs="宋体"/>
          <w:kern w:val="0"/>
          <w:sz w:val="24"/>
        </w:rPr>
        <w:t>日期：</w:t>
      </w:r>
      <w:r>
        <w:rPr>
          <w:rFonts w:hint="eastAsia" w:ascii="宋体" w:hAnsi="宋体" w:cs="宋体"/>
          <w:kern w:val="0"/>
          <w:sz w:val="24"/>
          <w:u w:val="single"/>
        </w:rPr>
        <w:t>    </w:t>
      </w:r>
      <w:r>
        <w:rPr>
          <w:rFonts w:hint="eastAsia" w:ascii="宋体" w:hAnsi="宋体" w:cs="宋体"/>
          <w:kern w:val="0"/>
          <w:sz w:val="24"/>
        </w:rPr>
        <w:t>年</w:t>
      </w:r>
      <w:r>
        <w:rPr>
          <w:rFonts w:hint="eastAsia" w:ascii="宋体" w:hAnsi="宋体" w:cs="宋体"/>
          <w:kern w:val="0"/>
          <w:sz w:val="24"/>
          <w:u w:val="single"/>
        </w:rPr>
        <w:t>    </w:t>
      </w:r>
      <w:r>
        <w:rPr>
          <w:rFonts w:hint="eastAsia" w:ascii="宋体" w:hAnsi="宋体" w:cs="宋体"/>
          <w:kern w:val="0"/>
          <w:sz w:val="24"/>
        </w:rPr>
        <w:t>月</w:t>
      </w:r>
      <w:r>
        <w:rPr>
          <w:rFonts w:hint="eastAsia" w:ascii="宋体" w:hAnsi="宋体" w:cs="宋体"/>
          <w:kern w:val="0"/>
          <w:sz w:val="24"/>
          <w:u w:val="single"/>
        </w:rPr>
        <w:t>    </w:t>
      </w:r>
      <w:r>
        <w:rPr>
          <w:rFonts w:hint="eastAsia" w:ascii="宋体" w:hAnsi="宋体" w:cs="宋体"/>
          <w:kern w:val="0"/>
          <w:sz w:val="24"/>
        </w:rPr>
        <w:t>日</w:t>
      </w:r>
    </w:p>
    <w:p>
      <w:pPr>
        <w:pStyle w:val="17"/>
        <w:widowControl/>
        <w:spacing w:beforeAutospacing="0" w:afterAutospacing="0" w:line="435" w:lineRule="atLeast"/>
        <w:rPr>
          <w:rFonts w:ascii="宋体" w:hAnsi="宋体" w:cs="宋体"/>
        </w:rPr>
      </w:pPr>
      <w:r>
        <w:rPr>
          <w:rFonts w:hint="eastAsia" w:ascii="宋体" w:hAnsi="宋体" w:cs="宋体"/>
        </w:rPr>
        <w:t> </w:t>
      </w:r>
    </w:p>
    <w:p>
      <w:pPr>
        <w:pStyle w:val="17"/>
        <w:widowControl/>
        <w:spacing w:beforeAutospacing="0" w:afterAutospacing="0" w:line="435" w:lineRule="atLeast"/>
        <w:rPr>
          <w:rFonts w:ascii="宋体" w:hAnsi="宋体" w:cs="宋体"/>
        </w:rPr>
      </w:pPr>
    </w:p>
    <w:p>
      <w:pPr>
        <w:pStyle w:val="17"/>
        <w:widowControl/>
        <w:spacing w:beforeAutospacing="0" w:afterAutospacing="0" w:line="435" w:lineRule="atLeast"/>
        <w:rPr>
          <w:rFonts w:ascii="宋体" w:hAnsi="宋体" w:cs="宋体"/>
        </w:rPr>
      </w:pPr>
    </w:p>
    <w:p>
      <w:pPr>
        <w:pStyle w:val="17"/>
        <w:widowControl/>
        <w:spacing w:beforeAutospacing="0" w:afterAutospacing="0" w:line="435" w:lineRule="atLeast"/>
        <w:rPr>
          <w:rFonts w:ascii="宋体" w:hAnsi="宋体" w:cs="宋体"/>
        </w:rPr>
      </w:pPr>
    </w:p>
    <w:p>
      <w:pPr>
        <w:pStyle w:val="17"/>
        <w:widowControl/>
        <w:spacing w:beforeAutospacing="0" w:afterAutospacing="0" w:line="435" w:lineRule="atLeast"/>
        <w:rPr>
          <w:rFonts w:ascii="宋体" w:hAnsi="宋体" w:cs="宋体"/>
        </w:rPr>
      </w:pPr>
    </w:p>
    <w:p>
      <w:pPr>
        <w:pStyle w:val="17"/>
        <w:widowControl/>
        <w:spacing w:beforeAutospacing="0" w:afterAutospacing="0" w:line="435" w:lineRule="atLeast"/>
        <w:rPr>
          <w:rFonts w:ascii="宋体" w:hAnsi="宋体" w:cs="宋体"/>
        </w:rPr>
      </w:pPr>
    </w:p>
    <w:p>
      <w:pPr>
        <w:pStyle w:val="17"/>
        <w:widowControl/>
        <w:spacing w:beforeAutospacing="0" w:afterAutospacing="0" w:line="435" w:lineRule="atLeast"/>
        <w:rPr>
          <w:rFonts w:ascii="宋体" w:hAnsi="宋体" w:cs="宋体"/>
        </w:rPr>
      </w:pPr>
    </w:p>
    <w:p>
      <w:pPr>
        <w:pStyle w:val="17"/>
        <w:widowControl/>
        <w:spacing w:beforeAutospacing="0" w:afterAutospacing="0" w:line="435" w:lineRule="atLeast"/>
        <w:rPr>
          <w:rFonts w:ascii="宋体" w:hAnsi="宋体" w:cs="宋体"/>
        </w:rPr>
      </w:pPr>
    </w:p>
    <w:p>
      <w:pPr>
        <w:pStyle w:val="17"/>
        <w:widowControl/>
        <w:spacing w:beforeAutospacing="0" w:afterAutospacing="0" w:line="435" w:lineRule="atLeast"/>
        <w:rPr>
          <w:rFonts w:ascii="宋体" w:hAnsi="宋体" w:cs="宋体"/>
        </w:rPr>
      </w:pPr>
    </w:p>
    <w:p>
      <w:pPr>
        <w:pStyle w:val="17"/>
        <w:widowControl/>
        <w:spacing w:beforeAutospacing="0" w:afterAutospacing="0" w:line="435" w:lineRule="atLeast"/>
        <w:rPr>
          <w:rFonts w:ascii="宋体" w:hAnsi="宋体" w:cs="宋体"/>
        </w:rPr>
      </w:pPr>
    </w:p>
    <w:p>
      <w:pPr>
        <w:pStyle w:val="17"/>
        <w:widowControl/>
        <w:spacing w:beforeAutospacing="0" w:afterAutospacing="0" w:line="435" w:lineRule="atLeast"/>
        <w:rPr>
          <w:rFonts w:ascii="宋体" w:hAnsi="宋体" w:cs="宋体"/>
        </w:rPr>
      </w:pPr>
    </w:p>
    <w:p>
      <w:pPr>
        <w:pStyle w:val="17"/>
        <w:widowControl/>
        <w:spacing w:beforeAutospacing="0" w:afterAutospacing="0" w:line="435" w:lineRule="atLeast"/>
        <w:rPr>
          <w:rFonts w:ascii="宋体" w:hAnsi="宋体" w:cs="宋体"/>
        </w:rPr>
      </w:pPr>
    </w:p>
    <w:p>
      <w:pPr>
        <w:pStyle w:val="17"/>
        <w:widowControl/>
        <w:spacing w:beforeAutospacing="0" w:afterAutospacing="0" w:line="435" w:lineRule="atLeast"/>
        <w:rPr>
          <w:rFonts w:ascii="宋体" w:hAnsi="宋体" w:cs="宋体"/>
        </w:rPr>
      </w:pPr>
    </w:p>
    <w:p>
      <w:pPr>
        <w:pStyle w:val="17"/>
        <w:widowControl/>
        <w:spacing w:beforeAutospacing="0" w:afterAutospacing="0" w:line="435" w:lineRule="atLeast"/>
        <w:rPr>
          <w:rFonts w:ascii="宋体" w:hAnsi="宋体" w:cs="宋体"/>
        </w:rPr>
      </w:pPr>
    </w:p>
    <w:p>
      <w:pPr>
        <w:pStyle w:val="17"/>
        <w:widowControl/>
        <w:spacing w:beforeAutospacing="0" w:afterAutospacing="0" w:line="435" w:lineRule="atLeast"/>
        <w:rPr>
          <w:rFonts w:ascii="宋体" w:hAnsi="宋体" w:cs="宋体"/>
        </w:rPr>
      </w:pPr>
    </w:p>
    <w:p>
      <w:pPr>
        <w:pStyle w:val="17"/>
        <w:widowControl/>
        <w:spacing w:beforeAutospacing="0" w:afterAutospacing="0" w:line="435" w:lineRule="atLeast"/>
        <w:rPr>
          <w:rFonts w:ascii="宋体" w:hAnsi="宋体" w:cs="宋体"/>
        </w:rPr>
      </w:pPr>
    </w:p>
    <w:p>
      <w:pPr>
        <w:pStyle w:val="25"/>
        <w:rPr>
          <w:rFonts w:hint="default"/>
        </w:rPr>
      </w:pPr>
    </w:p>
    <w:p>
      <w:pPr>
        <w:pStyle w:val="17"/>
        <w:widowControl/>
        <w:spacing w:beforeAutospacing="0" w:afterAutospacing="0" w:line="360" w:lineRule="auto"/>
        <w:rPr>
          <w:rFonts w:ascii="宋体" w:hAnsi="宋体"/>
          <w:b/>
        </w:rPr>
      </w:pPr>
      <w:r>
        <w:rPr>
          <w:rFonts w:hint="eastAsia" w:ascii="宋体" w:hAnsi="宋体" w:cs="宋体"/>
          <w:b/>
        </w:rPr>
        <w:t xml:space="preserve">附件2               </w:t>
      </w:r>
      <w:r>
        <w:rPr>
          <w:rStyle w:val="22"/>
          <w:rFonts w:hint="eastAsia" w:ascii="宋体" w:hAnsi="宋体" w:cs="宋体"/>
        </w:rPr>
        <w:t>谈判保证金凭证</w:t>
      </w:r>
    </w:p>
    <w:p>
      <w:pPr>
        <w:pStyle w:val="17"/>
        <w:widowControl/>
        <w:spacing w:beforeAutospacing="0" w:afterAutospacing="0" w:line="360" w:lineRule="auto"/>
        <w:rPr>
          <w:rFonts w:ascii="宋体" w:hAnsi="宋体"/>
        </w:rPr>
      </w:pPr>
      <w:r>
        <w:rPr>
          <w:rFonts w:hint="eastAsia" w:ascii="宋体" w:hAnsi="宋体" w:cs="宋体"/>
        </w:rPr>
        <w:t> </w:t>
      </w:r>
    </w:p>
    <w:p>
      <w:pPr>
        <w:pStyle w:val="17"/>
        <w:widowControl/>
        <w:spacing w:beforeAutospacing="0" w:afterAutospacing="0" w:line="360" w:lineRule="auto"/>
        <w:ind w:firstLine="3360"/>
        <w:jc w:val="both"/>
        <w:rPr>
          <w:rFonts w:ascii="宋体" w:hAnsi="宋体"/>
        </w:rPr>
      </w:pPr>
      <w:r>
        <w:rPr>
          <w:rFonts w:hint="eastAsia" w:ascii="宋体" w:hAnsi="宋体" w:cs="宋体"/>
        </w:rPr>
        <w:t>编制说明</w:t>
      </w:r>
    </w:p>
    <w:p>
      <w:pPr>
        <w:pStyle w:val="17"/>
        <w:widowControl/>
        <w:spacing w:beforeAutospacing="0" w:afterAutospacing="0" w:line="360" w:lineRule="auto"/>
        <w:rPr>
          <w:rFonts w:ascii="宋体" w:hAnsi="宋体"/>
        </w:rPr>
      </w:pPr>
      <w:r>
        <w:rPr>
          <w:rFonts w:hint="eastAsia" w:ascii="宋体" w:hAnsi="宋体" w:cs="宋体"/>
        </w:rPr>
        <w:t> </w:t>
      </w:r>
    </w:p>
    <w:p>
      <w:pPr>
        <w:pStyle w:val="17"/>
        <w:widowControl/>
        <w:spacing w:beforeAutospacing="0" w:afterAutospacing="0" w:line="360" w:lineRule="auto"/>
        <w:rPr>
          <w:rFonts w:ascii="宋体" w:hAnsi="宋体"/>
        </w:rPr>
      </w:pPr>
      <w:r>
        <w:rPr>
          <w:rFonts w:hint="eastAsia" w:ascii="宋体" w:hAnsi="宋体" w:cs="宋体"/>
        </w:rPr>
        <w:t>1、在此项下提交的</w:t>
      </w:r>
      <w:r>
        <w:rPr>
          <w:rStyle w:val="22"/>
          <w:rFonts w:hint="eastAsia" w:ascii="宋体" w:hAnsi="宋体" w:cs="宋体"/>
        </w:rPr>
        <w:t>“谈判保证金”</w:t>
      </w:r>
      <w:r>
        <w:rPr>
          <w:rFonts w:hint="eastAsia" w:ascii="宋体" w:hAnsi="宋体" w:cs="宋体"/>
        </w:rPr>
        <w:t>材料可使用转账凭证复印件。</w:t>
      </w:r>
    </w:p>
    <w:p>
      <w:pPr>
        <w:pStyle w:val="17"/>
        <w:widowControl/>
        <w:spacing w:beforeAutospacing="0" w:afterAutospacing="0" w:line="360" w:lineRule="auto"/>
        <w:rPr>
          <w:rFonts w:ascii="宋体" w:hAnsi="宋体"/>
        </w:rPr>
      </w:pPr>
      <w:r>
        <w:rPr>
          <w:rFonts w:hint="eastAsia" w:ascii="宋体" w:hAnsi="宋体" w:cs="宋体"/>
        </w:rPr>
        <w:t>2、谈判保证金是否已提交按照谈判文件规定执行。</w:t>
      </w:r>
    </w:p>
    <w:p>
      <w:pPr>
        <w:pStyle w:val="17"/>
        <w:widowControl/>
        <w:spacing w:beforeAutospacing="0" w:afterAutospacing="0" w:line="360" w:lineRule="auto"/>
        <w:rPr>
          <w:rFonts w:ascii="宋体" w:hAnsi="宋体"/>
        </w:rPr>
      </w:pPr>
      <w:r>
        <w:rPr>
          <w:rFonts w:hint="eastAsia" w:ascii="宋体" w:hAnsi="宋体" w:cs="宋体"/>
        </w:rPr>
        <w:t> </w:t>
      </w:r>
    </w:p>
    <w:p>
      <w:pPr>
        <w:pStyle w:val="17"/>
        <w:widowControl/>
        <w:spacing w:beforeAutospacing="0" w:afterAutospacing="0" w:line="360" w:lineRule="auto"/>
        <w:rPr>
          <w:rFonts w:ascii="宋体" w:hAnsi="宋体" w:cs="宋体"/>
          <w:b/>
        </w:rPr>
      </w:pPr>
      <w:r>
        <w:rPr>
          <w:rFonts w:hint="eastAsia" w:ascii="宋体" w:hAnsi="宋体" w:cs="宋体"/>
        </w:rPr>
        <w:t> </w:t>
      </w:r>
    </w:p>
    <w:p>
      <w:pPr>
        <w:pStyle w:val="17"/>
        <w:widowControl/>
        <w:spacing w:beforeAutospacing="0" w:afterAutospacing="0" w:line="360" w:lineRule="auto"/>
        <w:rPr>
          <w:rFonts w:ascii="宋体" w:hAnsi="宋体" w:cs="宋体"/>
          <w:b/>
        </w:rPr>
      </w:pPr>
    </w:p>
    <w:p>
      <w:pPr>
        <w:widowControl/>
        <w:spacing w:line="360" w:lineRule="auto"/>
        <w:ind w:firstLine="210"/>
        <w:jc w:val="left"/>
        <w:rPr>
          <w:rFonts w:ascii="宋体" w:hAnsi="宋体" w:cs="宋体"/>
          <w:kern w:val="0"/>
          <w:sz w:val="24"/>
        </w:rPr>
      </w:pPr>
      <w:r>
        <w:rPr>
          <w:rFonts w:hint="eastAsia" w:ascii="宋体" w:hAnsi="宋体" w:cs="宋体"/>
          <w:kern w:val="0"/>
          <w:sz w:val="24"/>
        </w:rPr>
        <w:t>供应商代表签名或签章：</w:t>
      </w:r>
      <w:r>
        <w:rPr>
          <w:rFonts w:hint="eastAsia" w:ascii="宋体" w:hAnsi="宋体" w:cs="宋体"/>
          <w:kern w:val="0"/>
          <w:sz w:val="24"/>
          <w:u w:val="single"/>
        </w:rPr>
        <w:t>            </w:t>
      </w:r>
    </w:p>
    <w:p>
      <w:pPr>
        <w:widowControl/>
        <w:spacing w:line="360" w:lineRule="auto"/>
        <w:ind w:firstLine="210"/>
        <w:jc w:val="left"/>
        <w:rPr>
          <w:rFonts w:ascii="宋体" w:hAnsi="宋体" w:cs="宋体"/>
          <w:kern w:val="0"/>
          <w:sz w:val="24"/>
        </w:rPr>
      </w:pPr>
      <w:r>
        <w:rPr>
          <w:rFonts w:hint="eastAsia" w:ascii="宋体" w:hAnsi="宋体" w:cs="宋体"/>
          <w:kern w:val="0"/>
          <w:sz w:val="24"/>
        </w:rPr>
        <w:t>供应商（全称并加盖公章）：</w:t>
      </w:r>
      <w:r>
        <w:rPr>
          <w:rFonts w:hint="eastAsia" w:ascii="宋体" w:hAnsi="宋体" w:cs="宋体"/>
          <w:kern w:val="0"/>
          <w:sz w:val="24"/>
          <w:u w:val="single"/>
        </w:rPr>
        <w:t xml:space="preserve">           </w:t>
      </w:r>
    </w:p>
    <w:p>
      <w:pPr>
        <w:widowControl/>
        <w:spacing w:line="360" w:lineRule="auto"/>
        <w:ind w:firstLine="210"/>
        <w:jc w:val="left"/>
        <w:rPr>
          <w:rFonts w:ascii="宋体" w:hAnsi="宋体" w:cs="宋体"/>
          <w:kern w:val="0"/>
          <w:sz w:val="24"/>
        </w:rPr>
      </w:pPr>
      <w:r>
        <w:rPr>
          <w:rFonts w:hint="eastAsia" w:ascii="宋体" w:hAnsi="宋体" w:cs="宋体"/>
          <w:kern w:val="0"/>
          <w:sz w:val="24"/>
        </w:rPr>
        <w:t>日期：</w:t>
      </w:r>
      <w:r>
        <w:rPr>
          <w:rFonts w:hint="eastAsia" w:ascii="宋体" w:hAnsi="宋体" w:cs="宋体"/>
          <w:kern w:val="0"/>
          <w:sz w:val="24"/>
          <w:u w:val="single"/>
        </w:rPr>
        <w:t>    </w:t>
      </w:r>
      <w:r>
        <w:rPr>
          <w:rFonts w:hint="eastAsia" w:ascii="宋体" w:hAnsi="宋体" w:cs="宋体"/>
          <w:kern w:val="0"/>
          <w:sz w:val="24"/>
        </w:rPr>
        <w:t>年</w:t>
      </w:r>
      <w:r>
        <w:rPr>
          <w:rFonts w:hint="eastAsia" w:ascii="宋体" w:hAnsi="宋体" w:cs="宋体"/>
          <w:kern w:val="0"/>
          <w:sz w:val="24"/>
          <w:u w:val="single"/>
        </w:rPr>
        <w:t>    </w:t>
      </w:r>
      <w:r>
        <w:rPr>
          <w:rFonts w:hint="eastAsia" w:ascii="宋体" w:hAnsi="宋体" w:cs="宋体"/>
          <w:kern w:val="0"/>
          <w:sz w:val="24"/>
        </w:rPr>
        <w:t>月</w:t>
      </w:r>
      <w:r>
        <w:rPr>
          <w:rFonts w:hint="eastAsia" w:ascii="宋体" w:hAnsi="宋体" w:cs="宋体"/>
          <w:kern w:val="0"/>
          <w:sz w:val="24"/>
          <w:u w:val="single"/>
        </w:rPr>
        <w:t>    </w:t>
      </w:r>
      <w:r>
        <w:rPr>
          <w:rFonts w:hint="eastAsia" w:ascii="宋体" w:hAnsi="宋体" w:cs="宋体"/>
          <w:kern w:val="0"/>
          <w:sz w:val="24"/>
        </w:rPr>
        <w:t>日</w:t>
      </w:r>
    </w:p>
    <w:p>
      <w:pPr>
        <w:pStyle w:val="17"/>
        <w:widowControl/>
        <w:spacing w:beforeAutospacing="0" w:afterAutospacing="0"/>
        <w:rPr>
          <w:rFonts w:ascii="宋体" w:hAnsi="宋体" w:cs="宋体"/>
          <w:b/>
          <w:sz w:val="28"/>
          <w:szCs w:val="28"/>
        </w:rPr>
      </w:pPr>
    </w:p>
    <w:p>
      <w:pPr>
        <w:pStyle w:val="17"/>
        <w:widowControl/>
        <w:spacing w:beforeAutospacing="0" w:afterAutospacing="0"/>
        <w:rPr>
          <w:rFonts w:ascii="宋体" w:hAnsi="宋体" w:cs="宋体"/>
          <w:b/>
          <w:sz w:val="28"/>
          <w:szCs w:val="28"/>
        </w:rPr>
      </w:pPr>
    </w:p>
    <w:p>
      <w:pPr>
        <w:pStyle w:val="17"/>
        <w:widowControl/>
        <w:spacing w:beforeAutospacing="0" w:afterAutospacing="0"/>
        <w:rPr>
          <w:rFonts w:ascii="宋体" w:hAnsi="宋体" w:cs="宋体"/>
          <w:b/>
          <w:sz w:val="28"/>
          <w:szCs w:val="28"/>
        </w:rPr>
      </w:pPr>
    </w:p>
    <w:p>
      <w:pPr>
        <w:pStyle w:val="17"/>
        <w:widowControl/>
        <w:spacing w:beforeAutospacing="0" w:afterAutospacing="0"/>
        <w:rPr>
          <w:rFonts w:ascii="宋体" w:hAnsi="宋体" w:cs="宋体"/>
          <w:b/>
          <w:sz w:val="28"/>
          <w:szCs w:val="28"/>
        </w:rPr>
      </w:pPr>
    </w:p>
    <w:p>
      <w:pPr>
        <w:pStyle w:val="17"/>
        <w:widowControl/>
        <w:spacing w:beforeAutospacing="0" w:afterAutospacing="0"/>
        <w:rPr>
          <w:rFonts w:ascii="宋体" w:hAnsi="宋体" w:cs="宋体"/>
          <w:b/>
          <w:sz w:val="28"/>
          <w:szCs w:val="28"/>
        </w:rPr>
      </w:pPr>
    </w:p>
    <w:p>
      <w:pPr>
        <w:pStyle w:val="17"/>
        <w:widowControl/>
        <w:spacing w:beforeAutospacing="0" w:afterAutospacing="0"/>
        <w:rPr>
          <w:rFonts w:ascii="宋体" w:hAnsi="宋体" w:cs="宋体"/>
          <w:b/>
          <w:sz w:val="28"/>
          <w:szCs w:val="28"/>
        </w:rPr>
      </w:pPr>
    </w:p>
    <w:p>
      <w:pPr>
        <w:pStyle w:val="17"/>
        <w:widowControl/>
        <w:spacing w:beforeAutospacing="0" w:afterAutospacing="0"/>
        <w:rPr>
          <w:rFonts w:ascii="宋体" w:hAnsi="宋体" w:cs="宋体"/>
          <w:b/>
          <w:sz w:val="28"/>
          <w:szCs w:val="28"/>
        </w:rPr>
      </w:pPr>
    </w:p>
    <w:p>
      <w:pPr>
        <w:pStyle w:val="17"/>
        <w:widowControl/>
        <w:spacing w:beforeAutospacing="0" w:afterAutospacing="0"/>
        <w:rPr>
          <w:rFonts w:ascii="宋体" w:hAnsi="宋体" w:cs="宋体"/>
          <w:b/>
          <w:sz w:val="28"/>
          <w:szCs w:val="28"/>
        </w:rPr>
      </w:pPr>
    </w:p>
    <w:p>
      <w:pPr>
        <w:pStyle w:val="17"/>
        <w:widowControl/>
        <w:spacing w:beforeAutospacing="0" w:afterAutospacing="0"/>
        <w:rPr>
          <w:rFonts w:ascii="宋体" w:hAnsi="宋体" w:cs="宋体"/>
          <w:b/>
          <w:sz w:val="28"/>
          <w:szCs w:val="28"/>
        </w:rPr>
      </w:pPr>
    </w:p>
    <w:p>
      <w:pPr>
        <w:pStyle w:val="17"/>
        <w:widowControl/>
        <w:spacing w:beforeAutospacing="0" w:afterAutospacing="0"/>
        <w:rPr>
          <w:rFonts w:ascii="宋体" w:hAnsi="宋体" w:cs="宋体"/>
          <w:b/>
          <w:sz w:val="28"/>
          <w:szCs w:val="28"/>
        </w:rPr>
      </w:pPr>
    </w:p>
    <w:p>
      <w:pPr>
        <w:pStyle w:val="17"/>
        <w:widowControl/>
        <w:spacing w:beforeAutospacing="0" w:afterAutospacing="0"/>
        <w:rPr>
          <w:rFonts w:ascii="宋体" w:hAnsi="宋体" w:cs="宋体"/>
          <w:b/>
          <w:sz w:val="28"/>
          <w:szCs w:val="28"/>
        </w:rPr>
      </w:pPr>
    </w:p>
    <w:p>
      <w:pPr>
        <w:pStyle w:val="17"/>
        <w:widowControl/>
        <w:spacing w:beforeAutospacing="0" w:afterAutospacing="0"/>
        <w:rPr>
          <w:rFonts w:ascii="宋体" w:hAnsi="宋体" w:cs="宋体"/>
          <w:b/>
          <w:sz w:val="28"/>
          <w:szCs w:val="28"/>
        </w:rPr>
      </w:pPr>
    </w:p>
    <w:p>
      <w:pPr>
        <w:pStyle w:val="17"/>
        <w:widowControl/>
        <w:spacing w:beforeAutospacing="0" w:afterAutospacing="0"/>
        <w:rPr>
          <w:rFonts w:ascii="宋体" w:hAnsi="宋体" w:cs="宋体"/>
          <w:b/>
          <w:sz w:val="28"/>
          <w:szCs w:val="28"/>
        </w:rPr>
      </w:pPr>
    </w:p>
    <w:p/>
    <w:p>
      <w:pPr>
        <w:pStyle w:val="17"/>
        <w:widowControl/>
        <w:spacing w:beforeAutospacing="0" w:afterAutospacing="0" w:line="360" w:lineRule="auto"/>
        <w:jc w:val="both"/>
        <w:rPr>
          <w:rFonts w:hint="eastAsia" w:ascii="宋体" w:hAnsi="宋体" w:cs="宋体"/>
          <w:b/>
        </w:rPr>
      </w:pPr>
    </w:p>
    <w:p>
      <w:pPr>
        <w:pStyle w:val="17"/>
        <w:widowControl/>
        <w:spacing w:beforeAutospacing="0" w:afterAutospacing="0" w:line="360" w:lineRule="auto"/>
        <w:jc w:val="both"/>
        <w:rPr>
          <w:rFonts w:ascii="宋体" w:hAnsi="宋体" w:cs="宋体"/>
        </w:rPr>
      </w:pPr>
      <w:r>
        <w:rPr>
          <w:rFonts w:hint="eastAsia" w:ascii="宋体" w:hAnsi="宋体" w:cs="宋体"/>
          <w:b/>
        </w:rPr>
        <w:t>附件3-1                    标的说明一览表</w:t>
      </w:r>
    </w:p>
    <w:p>
      <w:pPr>
        <w:pStyle w:val="17"/>
        <w:widowControl/>
        <w:spacing w:beforeAutospacing="0" w:afterAutospacing="0" w:line="360" w:lineRule="auto"/>
        <w:rPr>
          <w:rFonts w:ascii="宋体" w:hAnsi="宋体" w:cs="宋体"/>
        </w:rPr>
      </w:pPr>
      <w:r>
        <w:rPr>
          <w:rFonts w:hint="eastAsia" w:ascii="宋体" w:hAnsi="宋体" w:cs="宋体"/>
        </w:rPr>
        <w:t> </w:t>
      </w:r>
    </w:p>
    <w:p>
      <w:pPr>
        <w:pStyle w:val="17"/>
        <w:widowControl/>
        <w:spacing w:beforeAutospacing="0" w:afterAutospacing="0" w:line="360" w:lineRule="auto"/>
        <w:rPr>
          <w:rFonts w:ascii="宋体" w:hAnsi="宋体" w:cs="宋体"/>
        </w:rPr>
      </w:pPr>
      <w:r>
        <w:rPr>
          <w:rFonts w:hint="eastAsia" w:ascii="宋体" w:hAnsi="宋体" w:cs="宋体"/>
        </w:rPr>
        <w:t>项目编号∶                   </w:t>
      </w:r>
    </w:p>
    <w:tbl>
      <w:tblPr>
        <w:tblStyle w:val="20"/>
        <w:tblW w:w="4902" w:type="pct"/>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027"/>
        <w:gridCol w:w="986"/>
        <w:gridCol w:w="1958"/>
        <w:gridCol w:w="986"/>
        <w:gridCol w:w="1313"/>
        <w:gridCol w:w="1313"/>
        <w:gridCol w:w="2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532" w:type="pct"/>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cs="宋体"/>
                <w:b/>
                <w:bCs/>
              </w:rPr>
            </w:pPr>
            <w:r>
              <w:rPr>
                <w:rFonts w:hint="eastAsia" w:ascii="宋体" w:hAnsi="宋体" w:cs="宋体"/>
                <w:b/>
                <w:bCs/>
              </w:rPr>
              <w:t>合同包</w:t>
            </w:r>
          </w:p>
        </w:tc>
        <w:tc>
          <w:tcPr>
            <w:tcW w:w="510" w:type="pct"/>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cs="宋体"/>
                <w:b/>
                <w:bCs/>
              </w:rPr>
            </w:pPr>
            <w:r>
              <w:rPr>
                <w:rFonts w:hint="eastAsia" w:ascii="宋体" w:hAnsi="宋体" w:cs="宋体"/>
                <w:b/>
                <w:bCs/>
              </w:rPr>
              <w:t>品目号</w:t>
            </w:r>
          </w:p>
        </w:tc>
        <w:tc>
          <w:tcPr>
            <w:tcW w:w="1013" w:type="pct"/>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cs="宋体"/>
                <w:b/>
                <w:bCs/>
              </w:rPr>
            </w:pPr>
            <w:r>
              <w:rPr>
                <w:rFonts w:hint="eastAsia" w:ascii="宋体" w:hAnsi="宋体" w:cs="宋体"/>
                <w:b/>
                <w:bCs/>
              </w:rPr>
              <w:t>投标标的</w:t>
            </w:r>
          </w:p>
        </w:tc>
        <w:tc>
          <w:tcPr>
            <w:tcW w:w="510" w:type="pct"/>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cs="宋体"/>
                <w:b/>
                <w:bCs/>
              </w:rPr>
            </w:pPr>
            <w:r>
              <w:rPr>
                <w:rFonts w:hint="eastAsia" w:ascii="宋体" w:hAnsi="宋体" w:cs="宋体"/>
                <w:b/>
                <w:bCs/>
              </w:rPr>
              <w:t>数量</w:t>
            </w:r>
          </w:p>
        </w:tc>
        <w:tc>
          <w:tcPr>
            <w:tcW w:w="679" w:type="pct"/>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cs="宋体"/>
                <w:b/>
                <w:bCs/>
              </w:rPr>
            </w:pPr>
            <w:r>
              <w:rPr>
                <w:rFonts w:hint="eastAsia" w:ascii="宋体" w:hAnsi="宋体" w:cs="宋体"/>
                <w:b/>
                <w:bCs/>
              </w:rPr>
              <w:t>规格</w:t>
            </w:r>
          </w:p>
        </w:tc>
        <w:tc>
          <w:tcPr>
            <w:tcW w:w="679" w:type="pct"/>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cs="宋体"/>
                <w:b/>
                <w:bCs/>
              </w:rPr>
            </w:pPr>
            <w:r>
              <w:rPr>
                <w:rFonts w:hint="eastAsia" w:ascii="宋体" w:hAnsi="宋体" w:cs="宋体"/>
                <w:b/>
                <w:bCs/>
              </w:rPr>
              <w:t>来源地</w:t>
            </w:r>
          </w:p>
        </w:tc>
        <w:tc>
          <w:tcPr>
            <w:tcW w:w="1072" w:type="pct"/>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cs="宋体"/>
                <w:b/>
                <w:bCs/>
              </w:rPr>
            </w:pPr>
            <w:r>
              <w:rPr>
                <w:rFonts w:hint="eastAsia" w:ascii="宋体" w:hAnsi="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2" w:type="pct"/>
            <w:vMerge w:val="restart"/>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cs="宋体"/>
              </w:rPr>
            </w:pPr>
            <w:r>
              <w:rPr>
                <w:rFonts w:hint="eastAsia" w:ascii="宋体" w:hAnsi="宋体" w:cs="宋体"/>
              </w:rPr>
              <w:t>*</w:t>
            </w:r>
          </w:p>
        </w:tc>
        <w:tc>
          <w:tcPr>
            <w:tcW w:w="510" w:type="pct"/>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cs="宋体"/>
              </w:rPr>
            </w:pPr>
            <w:r>
              <w:rPr>
                <w:rFonts w:hint="eastAsia" w:ascii="宋体" w:hAnsi="宋体" w:cs="宋体"/>
              </w:rPr>
              <w:t>*-1</w:t>
            </w:r>
          </w:p>
        </w:tc>
        <w:tc>
          <w:tcPr>
            <w:tcW w:w="1013" w:type="pct"/>
            <w:tcMar>
              <w:top w:w="0" w:type="dxa"/>
              <w:left w:w="105" w:type="dxa"/>
              <w:bottom w:w="0" w:type="dxa"/>
              <w:right w:w="105" w:type="dxa"/>
            </w:tcMar>
          </w:tcPr>
          <w:p>
            <w:pPr>
              <w:widowControl/>
              <w:spacing w:line="360" w:lineRule="auto"/>
              <w:jc w:val="left"/>
              <w:rPr>
                <w:rFonts w:ascii="宋体" w:hAnsi="宋体" w:cs="宋体"/>
                <w:sz w:val="24"/>
              </w:rPr>
            </w:pPr>
          </w:p>
        </w:tc>
        <w:tc>
          <w:tcPr>
            <w:tcW w:w="510" w:type="pct"/>
            <w:tcMar>
              <w:top w:w="0" w:type="dxa"/>
              <w:left w:w="105" w:type="dxa"/>
              <w:bottom w:w="0" w:type="dxa"/>
              <w:right w:w="105" w:type="dxa"/>
            </w:tcMar>
          </w:tcPr>
          <w:p>
            <w:pPr>
              <w:widowControl/>
              <w:spacing w:line="360" w:lineRule="auto"/>
              <w:jc w:val="left"/>
              <w:rPr>
                <w:rFonts w:ascii="宋体" w:hAnsi="宋体" w:cs="宋体"/>
                <w:sz w:val="24"/>
              </w:rPr>
            </w:pPr>
          </w:p>
        </w:tc>
        <w:tc>
          <w:tcPr>
            <w:tcW w:w="679" w:type="pct"/>
            <w:tcMar>
              <w:top w:w="0" w:type="dxa"/>
              <w:left w:w="105" w:type="dxa"/>
              <w:bottom w:w="0" w:type="dxa"/>
              <w:right w:w="105" w:type="dxa"/>
            </w:tcMar>
          </w:tcPr>
          <w:p>
            <w:pPr>
              <w:widowControl/>
              <w:spacing w:line="360" w:lineRule="auto"/>
              <w:jc w:val="left"/>
              <w:rPr>
                <w:rFonts w:ascii="宋体" w:hAnsi="宋体" w:cs="宋体"/>
                <w:sz w:val="24"/>
              </w:rPr>
            </w:pPr>
          </w:p>
        </w:tc>
        <w:tc>
          <w:tcPr>
            <w:tcW w:w="679" w:type="pct"/>
            <w:tcMar>
              <w:top w:w="0" w:type="dxa"/>
              <w:left w:w="105" w:type="dxa"/>
              <w:bottom w:w="0" w:type="dxa"/>
              <w:right w:w="105" w:type="dxa"/>
            </w:tcMar>
          </w:tcPr>
          <w:p>
            <w:pPr>
              <w:widowControl/>
              <w:spacing w:line="360" w:lineRule="auto"/>
              <w:jc w:val="left"/>
              <w:rPr>
                <w:rFonts w:ascii="宋体" w:hAnsi="宋体" w:cs="宋体"/>
                <w:sz w:val="24"/>
              </w:rPr>
            </w:pPr>
          </w:p>
        </w:tc>
        <w:tc>
          <w:tcPr>
            <w:tcW w:w="1072" w:type="pct"/>
            <w:tcMar>
              <w:top w:w="0" w:type="dxa"/>
              <w:left w:w="105" w:type="dxa"/>
              <w:bottom w:w="0" w:type="dxa"/>
              <w:right w:w="105" w:type="dxa"/>
            </w:tcMar>
          </w:tcPr>
          <w:p>
            <w:pPr>
              <w:widowControl/>
              <w:spacing w:line="360" w:lineRule="auto"/>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2" w:type="pct"/>
            <w:vMerge w:val="continue"/>
            <w:tcMar>
              <w:top w:w="0" w:type="dxa"/>
              <w:left w:w="105" w:type="dxa"/>
              <w:bottom w:w="0" w:type="dxa"/>
              <w:right w:w="105" w:type="dxa"/>
            </w:tcMar>
            <w:vAlign w:val="center"/>
          </w:tcPr>
          <w:p>
            <w:pPr>
              <w:spacing w:line="360" w:lineRule="auto"/>
              <w:rPr>
                <w:rFonts w:ascii="宋体" w:hAnsi="宋体" w:cs="宋体"/>
                <w:sz w:val="24"/>
              </w:rPr>
            </w:pPr>
          </w:p>
        </w:tc>
        <w:tc>
          <w:tcPr>
            <w:tcW w:w="510" w:type="pct"/>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cs="宋体"/>
              </w:rPr>
            </w:pPr>
            <w:r>
              <w:rPr>
                <w:rFonts w:hint="eastAsia" w:ascii="宋体" w:hAnsi="宋体" w:cs="宋体"/>
              </w:rPr>
              <w:t>…</w:t>
            </w:r>
          </w:p>
        </w:tc>
        <w:tc>
          <w:tcPr>
            <w:tcW w:w="1013" w:type="pct"/>
            <w:tcMar>
              <w:top w:w="0" w:type="dxa"/>
              <w:left w:w="105" w:type="dxa"/>
              <w:bottom w:w="0" w:type="dxa"/>
              <w:right w:w="105" w:type="dxa"/>
            </w:tcMar>
          </w:tcPr>
          <w:p>
            <w:pPr>
              <w:widowControl/>
              <w:spacing w:line="360" w:lineRule="auto"/>
              <w:jc w:val="left"/>
              <w:rPr>
                <w:rFonts w:ascii="宋体" w:hAnsi="宋体" w:cs="宋体"/>
                <w:sz w:val="24"/>
              </w:rPr>
            </w:pPr>
          </w:p>
        </w:tc>
        <w:tc>
          <w:tcPr>
            <w:tcW w:w="510" w:type="pct"/>
            <w:tcMar>
              <w:top w:w="0" w:type="dxa"/>
              <w:left w:w="105" w:type="dxa"/>
              <w:bottom w:w="0" w:type="dxa"/>
              <w:right w:w="105" w:type="dxa"/>
            </w:tcMar>
          </w:tcPr>
          <w:p>
            <w:pPr>
              <w:widowControl/>
              <w:spacing w:line="360" w:lineRule="auto"/>
              <w:jc w:val="left"/>
              <w:rPr>
                <w:rFonts w:ascii="宋体" w:hAnsi="宋体" w:cs="宋体"/>
                <w:sz w:val="24"/>
              </w:rPr>
            </w:pPr>
          </w:p>
        </w:tc>
        <w:tc>
          <w:tcPr>
            <w:tcW w:w="679" w:type="pct"/>
            <w:tcMar>
              <w:top w:w="0" w:type="dxa"/>
              <w:left w:w="105" w:type="dxa"/>
              <w:bottom w:w="0" w:type="dxa"/>
              <w:right w:w="105" w:type="dxa"/>
            </w:tcMar>
          </w:tcPr>
          <w:p>
            <w:pPr>
              <w:widowControl/>
              <w:spacing w:line="360" w:lineRule="auto"/>
              <w:jc w:val="left"/>
              <w:rPr>
                <w:rFonts w:ascii="宋体" w:hAnsi="宋体" w:cs="宋体"/>
                <w:sz w:val="24"/>
              </w:rPr>
            </w:pPr>
          </w:p>
        </w:tc>
        <w:tc>
          <w:tcPr>
            <w:tcW w:w="679" w:type="pct"/>
            <w:tcMar>
              <w:top w:w="0" w:type="dxa"/>
              <w:left w:w="105" w:type="dxa"/>
              <w:bottom w:w="0" w:type="dxa"/>
              <w:right w:w="105" w:type="dxa"/>
            </w:tcMar>
          </w:tcPr>
          <w:p>
            <w:pPr>
              <w:widowControl/>
              <w:spacing w:line="360" w:lineRule="auto"/>
              <w:jc w:val="left"/>
              <w:rPr>
                <w:rFonts w:ascii="宋体" w:hAnsi="宋体" w:cs="宋体"/>
                <w:sz w:val="24"/>
              </w:rPr>
            </w:pPr>
          </w:p>
        </w:tc>
        <w:tc>
          <w:tcPr>
            <w:tcW w:w="1072" w:type="pct"/>
            <w:tcMar>
              <w:top w:w="0" w:type="dxa"/>
              <w:left w:w="105" w:type="dxa"/>
              <w:bottom w:w="0" w:type="dxa"/>
              <w:right w:w="105" w:type="dxa"/>
            </w:tcMar>
          </w:tcPr>
          <w:p>
            <w:pPr>
              <w:widowControl/>
              <w:spacing w:line="360" w:lineRule="auto"/>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2" w:type="pct"/>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cs="宋体"/>
              </w:rPr>
            </w:pPr>
            <w:r>
              <w:rPr>
                <w:rFonts w:hint="eastAsia" w:ascii="宋体" w:hAnsi="宋体" w:cs="宋体"/>
              </w:rPr>
              <w:t>…</w:t>
            </w:r>
          </w:p>
        </w:tc>
        <w:tc>
          <w:tcPr>
            <w:tcW w:w="510"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1013" w:type="pct"/>
            <w:tcMar>
              <w:top w:w="0" w:type="dxa"/>
              <w:left w:w="105" w:type="dxa"/>
              <w:bottom w:w="0" w:type="dxa"/>
              <w:right w:w="105" w:type="dxa"/>
            </w:tcMar>
          </w:tcPr>
          <w:p>
            <w:pPr>
              <w:widowControl/>
              <w:spacing w:line="360" w:lineRule="auto"/>
              <w:jc w:val="left"/>
              <w:rPr>
                <w:rFonts w:ascii="宋体" w:hAnsi="宋体" w:cs="宋体"/>
                <w:sz w:val="24"/>
              </w:rPr>
            </w:pPr>
          </w:p>
        </w:tc>
        <w:tc>
          <w:tcPr>
            <w:tcW w:w="510" w:type="pct"/>
            <w:tcMar>
              <w:top w:w="0" w:type="dxa"/>
              <w:left w:w="105" w:type="dxa"/>
              <w:bottom w:w="0" w:type="dxa"/>
              <w:right w:w="105" w:type="dxa"/>
            </w:tcMar>
          </w:tcPr>
          <w:p>
            <w:pPr>
              <w:widowControl/>
              <w:spacing w:line="360" w:lineRule="auto"/>
              <w:jc w:val="left"/>
              <w:rPr>
                <w:rFonts w:ascii="宋体" w:hAnsi="宋体" w:cs="宋体"/>
                <w:sz w:val="24"/>
              </w:rPr>
            </w:pPr>
          </w:p>
        </w:tc>
        <w:tc>
          <w:tcPr>
            <w:tcW w:w="679" w:type="pct"/>
            <w:tcMar>
              <w:top w:w="0" w:type="dxa"/>
              <w:left w:w="105" w:type="dxa"/>
              <w:bottom w:w="0" w:type="dxa"/>
              <w:right w:w="105" w:type="dxa"/>
            </w:tcMar>
          </w:tcPr>
          <w:p>
            <w:pPr>
              <w:widowControl/>
              <w:spacing w:line="360" w:lineRule="auto"/>
              <w:jc w:val="left"/>
              <w:rPr>
                <w:rFonts w:ascii="宋体" w:hAnsi="宋体" w:cs="宋体"/>
                <w:sz w:val="24"/>
              </w:rPr>
            </w:pPr>
          </w:p>
        </w:tc>
        <w:tc>
          <w:tcPr>
            <w:tcW w:w="679" w:type="pct"/>
            <w:tcMar>
              <w:top w:w="0" w:type="dxa"/>
              <w:left w:w="105" w:type="dxa"/>
              <w:bottom w:w="0" w:type="dxa"/>
              <w:right w:w="105" w:type="dxa"/>
            </w:tcMar>
          </w:tcPr>
          <w:p>
            <w:pPr>
              <w:widowControl/>
              <w:spacing w:line="360" w:lineRule="auto"/>
              <w:jc w:val="left"/>
              <w:rPr>
                <w:rFonts w:ascii="宋体" w:hAnsi="宋体" w:cs="宋体"/>
                <w:sz w:val="24"/>
              </w:rPr>
            </w:pPr>
          </w:p>
        </w:tc>
        <w:tc>
          <w:tcPr>
            <w:tcW w:w="1072" w:type="pct"/>
            <w:tcMar>
              <w:top w:w="0" w:type="dxa"/>
              <w:left w:w="105" w:type="dxa"/>
              <w:bottom w:w="0" w:type="dxa"/>
              <w:right w:w="105" w:type="dxa"/>
            </w:tcMar>
          </w:tcPr>
          <w:p>
            <w:pPr>
              <w:widowControl/>
              <w:spacing w:line="360" w:lineRule="auto"/>
              <w:jc w:val="left"/>
              <w:rPr>
                <w:rFonts w:ascii="宋体" w:hAnsi="宋体" w:cs="宋体"/>
                <w:sz w:val="24"/>
              </w:rPr>
            </w:pPr>
          </w:p>
        </w:tc>
      </w:tr>
    </w:tbl>
    <w:p>
      <w:pPr>
        <w:pStyle w:val="17"/>
        <w:widowControl/>
        <w:spacing w:beforeAutospacing="0" w:afterAutospacing="0" w:line="360" w:lineRule="auto"/>
        <w:rPr>
          <w:rFonts w:ascii="宋体" w:hAnsi="宋体" w:cs="宋体"/>
        </w:rPr>
      </w:pPr>
      <w:r>
        <w:rPr>
          <w:rFonts w:hint="eastAsia" w:ascii="宋体" w:hAnsi="宋体" w:cs="宋体"/>
        </w:rPr>
        <w:t>★注意：</w:t>
      </w:r>
    </w:p>
    <w:p>
      <w:pPr>
        <w:pStyle w:val="17"/>
        <w:widowControl/>
        <w:spacing w:beforeAutospacing="0" w:afterAutospacing="0" w:line="360" w:lineRule="auto"/>
        <w:rPr>
          <w:rFonts w:ascii="宋体" w:hAnsi="宋体" w:cs="宋体"/>
        </w:rPr>
      </w:pPr>
      <w:r>
        <w:rPr>
          <w:rFonts w:hint="eastAsia" w:ascii="宋体" w:hAnsi="宋体" w:cs="宋体"/>
        </w:rPr>
        <w:t>1、本表应按照下列规定填写：</w:t>
      </w:r>
    </w:p>
    <w:p>
      <w:pPr>
        <w:pStyle w:val="17"/>
        <w:widowControl/>
        <w:spacing w:beforeAutospacing="0" w:afterAutospacing="0" w:line="360" w:lineRule="auto"/>
        <w:rPr>
          <w:rFonts w:ascii="宋体" w:hAnsi="宋体" w:cs="宋体"/>
        </w:rPr>
      </w:pPr>
      <w:r>
        <w:rPr>
          <w:rFonts w:hint="eastAsia" w:ascii="宋体" w:hAnsi="宋体" w:cs="宋体"/>
        </w:rPr>
        <w:t>1.1“合同包”、“品目号”、“投标标的”及“数量”应与采购文件《采购标的一览表》中的有关内容（“合同包”、“品目号”、“采购标的”及“数量”）保持一致。</w:t>
      </w:r>
    </w:p>
    <w:p>
      <w:pPr>
        <w:pStyle w:val="17"/>
        <w:widowControl/>
        <w:spacing w:beforeAutospacing="0" w:afterAutospacing="0" w:line="360" w:lineRule="auto"/>
        <w:rPr>
          <w:rFonts w:ascii="宋体" w:hAnsi="宋体" w:cs="宋体"/>
        </w:rPr>
      </w:pPr>
      <w:r>
        <w:rPr>
          <w:rFonts w:hint="eastAsia" w:ascii="宋体" w:hAnsi="宋体" w:cs="宋体"/>
        </w:rPr>
        <w:t>1.2“投标标的”为货物的：</w:t>
      </w:r>
      <w:r>
        <w:rPr>
          <w:rStyle w:val="22"/>
          <w:rFonts w:hint="eastAsia" w:ascii="宋体" w:hAnsi="宋体" w:cs="宋体"/>
          <w:bCs/>
        </w:rPr>
        <w:t>“规格”</w:t>
      </w:r>
      <w:r>
        <w:rPr>
          <w:rFonts w:hint="eastAsia" w:ascii="宋体" w:hAnsi="宋体" w:cs="宋体"/>
        </w:rPr>
        <w:t>项下应填写货物制造厂商赋予的品牌（属于节能、环保清单产品的货物，填写的品牌名称应与清单载明的品牌名称保持一致）及具体型号。</w:t>
      </w:r>
      <w:r>
        <w:rPr>
          <w:rStyle w:val="22"/>
          <w:rFonts w:hint="eastAsia" w:ascii="宋体" w:hAnsi="宋体" w:cs="宋体"/>
          <w:bCs/>
        </w:rPr>
        <w:t>“来源地”</w:t>
      </w:r>
      <w:r>
        <w:rPr>
          <w:rFonts w:hint="eastAsia" w:ascii="宋体" w:hAnsi="宋体" w:cs="宋体"/>
        </w:rPr>
        <w:t>应填写货物的原产地。</w:t>
      </w:r>
      <w:r>
        <w:rPr>
          <w:rStyle w:val="22"/>
          <w:rFonts w:hint="eastAsia" w:ascii="宋体" w:hAnsi="宋体" w:cs="宋体"/>
          <w:bCs/>
        </w:rPr>
        <w:t>“备注”</w:t>
      </w:r>
      <w:r>
        <w:rPr>
          <w:rFonts w:hint="eastAsia" w:ascii="宋体" w:hAnsi="宋体" w:cs="宋体"/>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7"/>
        <w:widowControl/>
        <w:spacing w:beforeAutospacing="0" w:afterAutospacing="0" w:line="360" w:lineRule="auto"/>
        <w:rPr>
          <w:rFonts w:ascii="宋体" w:hAnsi="宋体" w:cs="宋体"/>
        </w:rPr>
      </w:pPr>
      <w:r>
        <w:rPr>
          <w:rFonts w:hint="eastAsia" w:ascii="宋体" w:hAnsi="宋体" w:cs="宋体"/>
        </w:rPr>
        <w:t>1.3“投标标的”为服务的：</w:t>
      </w:r>
      <w:r>
        <w:rPr>
          <w:rStyle w:val="22"/>
          <w:rFonts w:hint="eastAsia" w:ascii="宋体" w:hAnsi="宋体" w:cs="宋体"/>
          <w:bCs/>
        </w:rPr>
        <w:t>“规格”</w:t>
      </w:r>
      <w:r>
        <w:rPr>
          <w:rFonts w:hint="eastAsia" w:ascii="宋体" w:hAnsi="宋体" w:cs="宋体"/>
        </w:rPr>
        <w:t>项下应填写服务提供者提供的服务标准及品牌（若有）。</w:t>
      </w:r>
      <w:r>
        <w:rPr>
          <w:rStyle w:val="22"/>
          <w:rFonts w:hint="eastAsia" w:ascii="宋体" w:hAnsi="宋体" w:cs="宋体"/>
          <w:bCs/>
        </w:rPr>
        <w:t>“来源地”</w:t>
      </w:r>
      <w:r>
        <w:rPr>
          <w:rFonts w:hint="eastAsia" w:ascii="宋体" w:hAnsi="宋体" w:cs="宋体"/>
        </w:rPr>
        <w:t>应填写服务提供者的所在地。</w:t>
      </w:r>
      <w:r>
        <w:rPr>
          <w:rStyle w:val="22"/>
          <w:rFonts w:hint="eastAsia" w:ascii="宋体" w:hAnsi="宋体" w:cs="宋体"/>
          <w:bCs/>
        </w:rPr>
        <w:t>“备注”</w:t>
      </w:r>
      <w:r>
        <w:rPr>
          <w:rFonts w:hint="eastAsia" w:ascii="宋体" w:hAnsi="宋体" w:cs="宋体"/>
        </w:rPr>
        <w:t>项下应填写关于服务标准所涵盖的具体项目或内容的说明等。</w:t>
      </w:r>
    </w:p>
    <w:p>
      <w:pPr>
        <w:pStyle w:val="17"/>
        <w:widowControl/>
        <w:spacing w:beforeAutospacing="0" w:afterAutospacing="0" w:line="360" w:lineRule="auto"/>
        <w:rPr>
          <w:rFonts w:ascii="宋体" w:hAnsi="宋体" w:cs="宋体"/>
        </w:rPr>
      </w:pPr>
      <w:r>
        <w:rPr>
          <w:rFonts w:hint="eastAsia" w:ascii="宋体" w:hAnsi="宋体" w:cs="宋体"/>
        </w:rPr>
        <w:t>2、响应供应商需要说明的内容若需特殊表达，应先在本表中进行相应说明，再另页应答，否则</w:t>
      </w:r>
      <w:r>
        <w:rPr>
          <w:rStyle w:val="22"/>
          <w:rFonts w:hint="eastAsia" w:ascii="宋体" w:hAnsi="宋体" w:cs="宋体"/>
          <w:bCs/>
        </w:rPr>
        <w:t>投标无效</w:t>
      </w:r>
      <w:r>
        <w:rPr>
          <w:rFonts w:hint="eastAsia" w:ascii="宋体" w:hAnsi="宋体" w:cs="宋体"/>
        </w:rPr>
        <w:t>。</w:t>
      </w:r>
    </w:p>
    <w:p>
      <w:pPr>
        <w:pStyle w:val="17"/>
        <w:widowControl/>
        <w:spacing w:beforeAutospacing="0" w:afterAutospacing="0" w:line="360" w:lineRule="auto"/>
        <w:rPr>
          <w:rFonts w:ascii="宋体" w:hAnsi="宋体" w:cs="宋体"/>
        </w:rPr>
      </w:pPr>
      <w:r>
        <w:rPr>
          <w:rFonts w:hint="eastAsia" w:ascii="宋体" w:hAnsi="宋体" w:cs="宋体"/>
        </w:rPr>
        <w:t>3、响应文件中涉及</w:t>
      </w:r>
      <w:r>
        <w:rPr>
          <w:rStyle w:val="22"/>
          <w:rFonts w:hint="eastAsia" w:ascii="宋体" w:hAnsi="宋体" w:cs="宋体"/>
          <w:bCs/>
        </w:rPr>
        <w:t>“投标标的”、“数量”、“规格”、“来源地”</w:t>
      </w:r>
      <w:r>
        <w:rPr>
          <w:rFonts w:hint="eastAsia" w:ascii="宋体" w:hAnsi="宋体" w:cs="宋体"/>
        </w:rPr>
        <w:t>的内容若不一致，</w:t>
      </w:r>
      <w:r>
        <w:rPr>
          <w:rStyle w:val="22"/>
          <w:rFonts w:hint="eastAsia" w:ascii="宋体" w:hAnsi="宋体" w:cs="宋体"/>
          <w:bCs/>
        </w:rPr>
        <w:t>应以本表为准</w:t>
      </w:r>
      <w:r>
        <w:rPr>
          <w:rFonts w:hint="eastAsia" w:ascii="宋体" w:hAnsi="宋体" w:cs="宋体"/>
        </w:rPr>
        <w:t>。</w:t>
      </w:r>
    </w:p>
    <w:p>
      <w:pPr>
        <w:pStyle w:val="17"/>
        <w:widowControl/>
        <w:spacing w:beforeAutospacing="0" w:afterAutospacing="0" w:line="360" w:lineRule="auto"/>
        <w:rPr>
          <w:rFonts w:ascii="宋体" w:hAnsi="宋体" w:cs="宋体"/>
        </w:rPr>
      </w:pPr>
      <w:r>
        <w:rPr>
          <w:rFonts w:hint="eastAsia" w:ascii="宋体" w:hAnsi="宋体" w:cs="宋体"/>
        </w:rPr>
        <w:t>4、纸质投标文件正本中的本表应为原件。</w:t>
      </w:r>
    </w:p>
    <w:p>
      <w:pPr>
        <w:pStyle w:val="17"/>
        <w:widowControl/>
        <w:spacing w:beforeAutospacing="0" w:afterAutospacing="0" w:line="360" w:lineRule="auto"/>
        <w:rPr>
          <w:rFonts w:ascii="宋体" w:hAnsi="宋体" w:cs="宋体"/>
        </w:rPr>
      </w:pPr>
      <w:r>
        <w:rPr>
          <w:rFonts w:hint="eastAsia" w:ascii="宋体" w:hAnsi="宋体" w:cs="宋体"/>
        </w:rPr>
        <w:t> </w:t>
      </w:r>
    </w:p>
    <w:p>
      <w:pPr>
        <w:pStyle w:val="17"/>
        <w:widowControl/>
        <w:spacing w:beforeAutospacing="0" w:afterAutospacing="0" w:line="360" w:lineRule="auto"/>
        <w:rPr>
          <w:rFonts w:ascii="宋体" w:hAnsi="宋体" w:cs="宋体"/>
        </w:rPr>
      </w:pPr>
      <w:r>
        <w:rPr>
          <w:rFonts w:hint="eastAsia" w:ascii="宋体" w:hAnsi="宋体" w:cs="宋体"/>
        </w:rPr>
        <w:t> </w:t>
      </w:r>
    </w:p>
    <w:p>
      <w:pPr>
        <w:pStyle w:val="17"/>
        <w:widowControl/>
        <w:spacing w:beforeAutospacing="0" w:afterAutospacing="0" w:line="360" w:lineRule="auto"/>
        <w:rPr>
          <w:rFonts w:ascii="宋体" w:hAnsi="宋体" w:cs="宋体"/>
        </w:rPr>
      </w:pPr>
      <w:r>
        <w:rPr>
          <w:rFonts w:hint="eastAsia" w:ascii="宋体" w:hAnsi="宋体" w:cs="宋体"/>
        </w:rPr>
        <w:t>供应商代表签字： _________________</w:t>
      </w:r>
    </w:p>
    <w:p>
      <w:pPr>
        <w:pStyle w:val="17"/>
        <w:widowControl/>
        <w:spacing w:beforeAutospacing="0" w:afterAutospacing="0" w:line="360" w:lineRule="auto"/>
        <w:rPr>
          <w:rStyle w:val="22"/>
          <w:rFonts w:ascii="宋体" w:hAnsi="宋体" w:cs="宋体"/>
        </w:rPr>
      </w:pPr>
      <w:r>
        <w:rPr>
          <w:rStyle w:val="22"/>
          <w:rFonts w:hint="eastAsia" w:ascii="宋体" w:hAnsi="宋体" w:cs="宋体"/>
        </w:rPr>
        <w:t>    </w:t>
      </w:r>
    </w:p>
    <w:p>
      <w:pPr>
        <w:pStyle w:val="25"/>
        <w:rPr>
          <w:rStyle w:val="22"/>
          <w:rFonts w:hint="default"/>
          <w:b/>
          <w:sz w:val="28"/>
          <w:szCs w:val="28"/>
        </w:rPr>
      </w:pPr>
    </w:p>
    <w:p>
      <w:pPr>
        <w:pStyle w:val="17"/>
        <w:widowControl/>
        <w:spacing w:beforeAutospacing="0" w:afterAutospacing="0" w:line="360" w:lineRule="auto"/>
        <w:rPr>
          <w:rFonts w:ascii="宋体" w:hAnsi="宋体" w:cs="宋体"/>
        </w:rPr>
      </w:pPr>
      <w:r>
        <w:rPr>
          <w:rFonts w:hint="eastAsia" w:ascii="宋体" w:hAnsi="宋体" w:cs="宋体"/>
          <w:b/>
        </w:rPr>
        <w:t xml:space="preserve">附件3-2                  </w:t>
      </w:r>
      <w:r>
        <w:rPr>
          <w:rStyle w:val="22"/>
          <w:rFonts w:hint="eastAsia" w:ascii="宋体" w:hAnsi="宋体" w:cs="宋体"/>
        </w:rPr>
        <w:t>技术和服务要求响应表</w:t>
      </w:r>
      <w:r>
        <w:rPr>
          <w:rFonts w:hint="eastAsia" w:ascii="宋体" w:hAnsi="宋体" w:cs="宋体"/>
        </w:rPr>
        <w:t> </w:t>
      </w:r>
    </w:p>
    <w:p>
      <w:pPr>
        <w:pStyle w:val="17"/>
        <w:widowControl/>
        <w:spacing w:beforeAutospacing="0" w:afterAutospacing="0" w:line="360" w:lineRule="auto"/>
        <w:rPr>
          <w:rFonts w:ascii="宋体" w:hAnsi="宋体" w:cs="宋体"/>
        </w:rPr>
      </w:pPr>
      <w:r>
        <w:rPr>
          <w:rFonts w:hint="eastAsia" w:ascii="宋体" w:hAnsi="宋体" w:cs="宋体"/>
        </w:rPr>
        <w:t>供应商名称：    （全称加盖单位公章）  </w:t>
      </w:r>
    </w:p>
    <w:p>
      <w:pPr>
        <w:pStyle w:val="17"/>
        <w:widowControl/>
        <w:spacing w:beforeAutospacing="0" w:afterAutospacing="0" w:line="360" w:lineRule="auto"/>
        <w:rPr>
          <w:rFonts w:ascii="宋体" w:hAnsi="宋体" w:cs="宋体"/>
        </w:rPr>
      </w:pPr>
      <w:r>
        <w:rPr>
          <w:rFonts w:hint="eastAsia" w:ascii="宋体" w:hAnsi="宋体" w:cs="宋体"/>
        </w:rPr>
        <w:t>项目编号∶       </w:t>
      </w:r>
    </w:p>
    <w:tbl>
      <w:tblPr>
        <w:tblStyle w:val="20"/>
        <w:tblW w:w="4853" w:type="pct"/>
        <w:tblCellSpacing w:w="15" w:type="dxa"/>
        <w:tblInd w:w="1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64"/>
        <w:gridCol w:w="1784"/>
        <w:gridCol w:w="2962"/>
        <w:gridCol w:w="2577"/>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5" w:hRule="atLeast"/>
          <w:tblCellSpacing w:w="15" w:type="dxa"/>
        </w:trPr>
        <w:tc>
          <w:tcPr>
            <w:tcW w:w="373" w:type="pct"/>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cs="宋体"/>
                <w:b/>
                <w:bCs/>
              </w:rPr>
            </w:pPr>
            <w:r>
              <w:rPr>
                <w:rFonts w:hint="eastAsia" w:ascii="宋体" w:hAnsi="宋体" w:cs="宋体"/>
                <w:b/>
                <w:bCs/>
              </w:rPr>
              <w:t>合同包</w:t>
            </w:r>
          </w:p>
        </w:tc>
        <w:tc>
          <w:tcPr>
            <w:tcW w:w="910" w:type="pct"/>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cs="宋体"/>
                <w:b/>
                <w:bCs/>
              </w:rPr>
            </w:pPr>
            <w:r>
              <w:rPr>
                <w:rFonts w:hint="eastAsia" w:ascii="宋体" w:hAnsi="宋体" w:cs="宋体"/>
                <w:b/>
                <w:bCs/>
              </w:rPr>
              <w:t>章节条目号</w:t>
            </w:r>
          </w:p>
        </w:tc>
        <w:tc>
          <w:tcPr>
            <w:tcW w:w="1521" w:type="pct"/>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cs="宋体"/>
                <w:b/>
                <w:bCs/>
              </w:rPr>
            </w:pPr>
            <w:r>
              <w:rPr>
                <w:rFonts w:hint="eastAsia" w:ascii="宋体" w:hAnsi="宋体" w:cs="宋体"/>
                <w:b/>
                <w:bCs/>
              </w:rPr>
              <w:t>竞争性谈判文件规定的技术和服务要求</w:t>
            </w:r>
          </w:p>
        </w:tc>
        <w:tc>
          <w:tcPr>
            <w:tcW w:w="1321" w:type="pct"/>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cs="宋体"/>
                <w:b/>
                <w:bCs/>
              </w:rPr>
            </w:pPr>
            <w:r>
              <w:rPr>
                <w:rFonts w:hint="eastAsia" w:ascii="宋体" w:hAnsi="宋体" w:cs="宋体"/>
                <w:b/>
                <w:bCs/>
              </w:rPr>
              <w:t>响应文件响应承诺</w:t>
            </w:r>
          </w:p>
        </w:tc>
        <w:tc>
          <w:tcPr>
            <w:tcW w:w="780" w:type="pct"/>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cs="宋体"/>
                <w:b/>
                <w:bCs/>
              </w:rPr>
            </w:pPr>
            <w:r>
              <w:rPr>
                <w:rFonts w:hint="eastAsia" w:ascii="宋体" w:hAnsi="宋体" w:cs="宋体"/>
                <w:b/>
                <w:bCs/>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373"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910"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1521"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1321"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780" w:type="pct"/>
            <w:tcMar>
              <w:top w:w="0" w:type="dxa"/>
              <w:left w:w="105" w:type="dxa"/>
              <w:bottom w:w="0" w:type="dxa"/>
              <w:right w:w="105" w:type="dxa"/>
            </w:tcMar>
            <w:vAlign w:val="center"/>
          </w:tcPr>
          <w:p>
            <w:pPr>
              <w:widowControl/>
              <w:spacing w:line="360" w:lineRule="auto"/>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373"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910"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1521"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1321"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780" w:type="pct"/>
            <w:tcMar>
              <w:top w:w="0" w:type="dxa"/>
              <w:left w:w="105" w:type="dxa"/>
              <w:bottom w:w="0" w:type="dxa"/>
              <w:right w:w="105" w:type="dxa"/>
            </w:tcMar>
            <w:vAlign w:val="center"/>
          </w:tcPr>
          <w:p>
            <w:pPr>
              <w:widowControl/>
              <w:spacing w:line="360" w:lineRule="auto"/>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373"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910"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1521"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1321"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780" w:type="pct"/>
            <w:tcMar>
              <w:top w:w="0" w:type="dxa"/>
              <w:left w:w="105" w:type="dxa"/>
              <w:bottom w:w="0" w:type="dxa"/>
              <w:right w:w="105" w:type="dxa"/>
            </w:tcMar>
            <w:vAlign w:val="center"/>
          </w:tcPr>
          <w:p>
            <w:pPr>
              <w:widowControl/>
              <w:spacing w:line="360" w:lineRule="auto"/>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373"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910"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1521"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1321"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780" w:type="pct"/>
            <w:tcMar>
              <w:top w:w="0" w:type="dxa"/>
              <w:left w:w="105" w:type="dxa"/>
              <w:bottom w:w="0" w:type="dxa"/>
              <w:right w:w="105" w:type="dxa"/>
            </w:tcMar>
            <w:vAlign w:val="center"/>
          </w:tcPr>
          <w:p>
            <w:pPr>
              <w:widowControl/>
              <w:spacing w:line="360" w:lineRule="auto"/>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373"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910"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1521"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1321"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780" w:type="pct"/>
            <w:tcMar>
              <w:top w:w="0" w:type="dxa"/>
              <w:left w:w="105" w:type="dxa"/>
              <w:bottom w:w="0" w:type="dxa"/>
              <w:right w:w="105" w:type="dxa"/>
            </w:tcMar>
            <w:vAlign w:val="center"/>
          </w:tcPr>
          <w:p>
            <w:pPr>
              <w:widowControl/>
              <w:spacing w:line="360" w:lineRule="auto"/>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373"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910"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1521"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1321"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780" w:type="pct"/>
            <w:tcMar>
              <w:top w:w="0" w:type="dxa"/>
              <w:left w:w="105" w:type="dxa"/>
              <w:bottom w:w="0" w:type="dxa"/>
              <w:right w:w="105" w:type="dxa"/>
            </w:tcMar>
            <w:vAlign w:val="center"/>
          </w:tcPr>
          <w:p>
            <w:pPr>
              <w:widowControl/>
              <w:spacing w:line="360" w:lineRule="auto"/>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373"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910"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1521"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1321"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780" w:type="pct"/>
            <w:tcMar>
              <w:top w:w="0" w:type="dxa"/>
              <w:left w:w="105" w:type="dxa"/>
              <w:bottom w:w="0" w:type="dxa"/>
              <w:right w:w="105" w:type="dxa"/>
            </w:tcMar>
            <w:vAlign w:val="center"/>
          </w:tcPr>
          <w:p>
            <w:pPr>
              <w:widowControl/>
              <w:spacing w:line="360" w:lineRule="auto"/>
              <w:jc w:val="left"/>
              <w:rPr>
                <w:rFonts w:ascii="宋体" w:hAnsi="宋体" w:cs="宋体"/>
                <w:sz w:val="24"/>
              </w:rPr>
            </w:pPr>
          </w:p>
        </w:tc>
      </w:tr>
    </w:tbl>
    <w:p>
      <w:pPr>
        <w:pStyle w:val="17"/>
        <w:widowControl/>
        <w:spacing w:beforeAutospacing="0" w:afterAutospacing="0" w:line="360" w:lineRule="auto"/>
        <w:rPr>
          <w:rFonts w:ascii="宋体" w:hAnsi="宋体" w:cs="宋体"/>
        </w:rPr>
      </w:pPr>
      <w:r>
        <w:rPr>
          <w:rStyle w:val="22"/>
          <w:rFonts w:hint="eastAsia" w:ascii="宋体" w:hAnsi="宋体" w:cs="宋体"/>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pStyle w:val="17"/>
        <w:widowControl/>
        <w:spacing w:beforeAutospacing="0" w:afterAutospacing="0" w:line="360" w:lineRule="auto"/>
        <w:rPr>
          <w:rFonts w:ascii="宋体" w:hAnsi="宋体" w:cs="宋体"/>
        </w:rPr>
      </w:pPr>
      <w:r>
        <w:rPr>
          <w:rStyle w:val="22"/>
          <w:rFonts w:hint="eastAsia" w:ascii="宋体" w:hAnsi="宋体" w:cs="宋体"/>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17"/>
        <w:widowControl/>
        <w:spacing w:beforeAutospacing="0" w:afterAutospacing="0" w:line="360" w:lineRule="auto"/>
        <w:rPr>
          <w:rFonts w:ascii="宋体" w:hAnsi="宋体" w:cs="宋体"/>
        </w:rPr>
      </w:pPr>
      <w:r>
        <w:rPr>
          <w:rFonts w:hint="eastAsia" w:ascii="宋体" w:hAnsi="宋体" w:cs="宋体"/>
        </w:rPr>
        <w:t> </w:t>
      </w:r>
    </w:p>
    <w:p>
      <w:pPr>
        <w:pStyle w:val="17"/>
        <w:widowControl/>
        <w:spacing w:beforeAutospacing="0" w:afterAutospacing="0" w:line="360" w:lineRule="auto"/>
        <w:rPr>
          <w:rFonts w:ascii="宋体" w:hAnsi="宋体"/>
        </w:rPr>
      </w:pPr>
      <w:r>
        <w:rPr>
          <w:rFonts w:hint="eastAsia" w:ascii="宋体" w:hAnsi="宋体" w:cs="宋体"/>
        </w:rPr>
        <w:t>供应商代表签字： _________________</w:t>
      </w:r>
    </w:p>
    <w:p>
      <w:pPr>
        <w:pStyle w:val="17"/>
        <w:widowControl/>
        <w:spacing w:beforeAutospacing="0" w:afterAutospacing="0"/>
        <w:rPr>
          <w:rFonts w:ascii="宋体" w:hAnsi="宋体" w:cs="宋体"/>
        </w:rPr>
      </w:pPr>
    </w:p>
    <w:p>
      <w:pPr>
        <w:pStyle w:val="17"/>
        <w:widowControl/>
        <w:spacing w:beforeAutospacing="0" w:afterAutospacing="0"/>
        <w:rPr>
          <w:rFonts w:ascii="宋体" w:hAnsi="宋体" w:cs="宋体"/>
        </w:rPr>
      </w:pPr>
    </w:p>
    <w:p>
      <w:pPr>
        <w:pStyle w:val="17"/>
        <w:widowControl/>
        <w:spacing w:beforeAutospacing="0" w:afterAutospacing="0"/>
        <w:rPr>
          <w:rFonts w:ascii="宋体" w:hAnsi="宋体" w:cs="宋体"/>
        </w:rPr>
      </w:pPr>
    </w:p>
    <w:p>
      <w:pPr>
        <w:pStyle w:val="17"/>
        <w:widowControl/>
        <w:spacing w:beforeAutospacing="0" w:afterAutospacing="0"/>
        <w:rPr>
          <w:rFonts w:ascii="宋体" w:hAnsi="宋体" w:cs="宋体"/>
        </w:rPr>
      </w:pPr>
    </w:p>
    <w:p>
      <w:pPr>
        <w:pStyle w:val="17"/>
        <w:widowControl/>
        <w:spacing w:beforeAutospacing="0" w:afterAutospacing="0"/>
        <w:rPr>
          <w:rFonts w:ascii="宋体" w:hAnsi="宋体" w:cs="宋体"/>
        </w:rPr>
      </w:pPr>
    </w:p>
    <w:p>
      <w:pPr>
        <w:pStyle w:val="17"/>
        <w:widowControl/>
        <w:spacing w:beforeAutospacing="0" w:afterAutospacing="0" w:line="360" w:lineRule="auto"/>
        <w:rPr>
          <w:rFonts w:ascii="宋体" w:hAnsi="宋体" w:cs="宋体"/>
        </w:rPr>
      </w:pPr>
      <w:r>
        <w:rPr>
          <w:rFonts w:hint="eastAsia" w:ascii="宋体" w:hAnsi="宋体" w:cs="宋体"/>
          <w:b/>
        </w:rPr>
        <w:t>附件3-3 </w:t>
      </w:r>
      <w:r>
        <w:rPr>
          <w:rFonts w:hint="eastAsia" w:ascii="宋体" w:hAnsi="宋体" w:cs="宋体"/>
        </w:rPr>
        <w:t>     </w:t>
      </w:r>
      <w:r>
        <w:rPr>
          <w:rStyle w:val="22"/>
          <w:rFonts w:hint="eastAsia" w:ascii="宋体" w:hAnsi="宋体" w:cs="宋体"/>
        </w:rPr>
        <w:t>    商务条件和其它事项响应表 </w:t>
      </w:r>
    </w:p>
    <w:p>
      <w:pPr>
        <w:pStyle w:val="17"/>
        <w:widowControl/>
        <w:spacing w:beforeAutospacing="0" w:afterAutospacing="0" w:line="360" w:lineRule="auto"/>
        <w:rPr>
          <w:rFonts w:ascii="宋体" w:hAnsi="宋体" w:cs="宋体"/>
        </w:rPr>
      </w:pPr>
      <w:r>
        <w:rPr>
          <w:rFonts w:hint="eastAsia" w:ascii="宋体" w:hAnsi="宋体" w:cs="宋体"/>
        </w:rPr>
        <w:t>供应商名称： （全称加盖单位公章）  </w:t>
      </w:r>
    </w:p>
    <w:p>
      <w:pPr>
        <w:pStyle w:val="17"/>
        <w:widowControl/>
        <w:spacing w:beforeAutospacing="0" w:afterAutospacing="0" w:line="360" w:lineRule="auto"/>
        <w:rPr>
          <w:rFonts w:ascii="宋体" w:hAnsi="宋体" w:cs="宋体"/>
        </w:rPr>
      </w:pPr>
      <w:r>
        <w:rPr>
          <w:rFonts w:hint="eastAsia" w:ascii="宋体" w:hAnsi="宋体" w:cs="宋体"/>
        </w:rPr>
        <w:t>项目编号∶       </w:t>
      </w:r>
    </w:p>
    <w:tbl>
      <w:tblPr>
        <w:tblStyle w:val="20"/>
        <w:tblW w:w="4851" w:type="pct"/>
        <w:tblCellSpacing w:w="15" w:type="dxa"/>
        <w:tblInd w:w="1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87"/>
        <w:gridCol w:w="1161"/>
        <w:gridCol w:w="3975"/>
        <w:gridCol w:w="2021"/>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5" w:hRule="atLeast"/>
          <w:tblCellSpacing w:w="15" w:type="dxa"/>
        </w:trPr>
        <w:tc>
          <w:tcPr>
            <w:tcW w:w="385" w:type="pct"/>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cs="宋体"/>
                <w:b/>
                <w:bCs/>
              </w:rPr>
            </w:pPr>
            <w:r>
              <w:rPr>
                <w:rFonts w:hint="eastAsia" w:ascii="宋体" w:hAnsi="宋体" w:cs="宋体"/>
                <w:b/>
                <w:bCs/>
              </w:rPr>
              <w:t>合同包</w:t>
            </w:r>
          </w:p>
        </w:tc>
        <w:tc>
          <w:tcPr>
            <w:tcW w:w="587" w:type="pct"/>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cs="宋体"/>
                <w:b/>
                <w:bCs/>
              </w:rPr>
            </w:pPr>
            <w:r>
              <w:rPr>
                <w:rFonts w:hint="eastAsia" w:ascii="宋体" w:hAnsi="宋体" w:cs="宋体"/>
                <w:b/>
                <w:bCs/>
              </w:rPr>
              <w:t>章节条目号</w:t>
            </w:r>
          </w:p>
        </w:tc>
        <w:tc>
          <w:tcPr>
            <w:tcW w:w="2047" w:type="pct"/>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cs="宋体"/>
                <w:b/>
                <w:bCs/>
              </w:rPr>
            </w:pPr>
            <w:r>
              <w:rPr>
                <w:rFonts w:hint="eastAsia" w:ascii="宋体" w:hAnsi="宋体" w:cs="宋体"/>
                <w:b/>
                <w:bCs/>
              </w:rPr>
              <w:t>竞争性谈判文件规定的商务条件要求</w:t>
            </w:r>
          </w:p>
        </w:tc>
        <w:tc>
          <w:tcPr>
            <w:tcW w:w="1033" w:type="pct"/>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cs="宋体"/>
                <w:b/>
                <w:bCs/>
              </w:rPr>
            </w:pPr>
            <w:r>
              <w:rPr>
                <w:rFonts w:hint="eastAsia" w:ascii="宋体" w:hAnsi="宋体" w:cs="宋体"/>
                <w:b/>
                <w:bCs/>
              </w:rPr>
              <w:t>响应文件响应承诺</w:t>
            </w:r>
          </w:p>
        </w:tc>
        <w:tc>
          <w:tcPr>
            <w:tcW w:w="852" w:type="pct"/>
            <w:tcMar>
              <w:top w:w="0" w:type="dxa"/>
              <w:left w:w="105" w:type="dxa"/>
              <w:bottom w:w="0" w:type="dxa"/>
              <w:right w:w="105" w:type="dxa"/>
            </w:tcMar>
            <w:vAlign w:val="center"/>
          </w:tcPr>
          <w:p>
            <w:pPr>
              <w:pStyle w:val="17"/>
              <w:widowControl/>
              <w:spacing w:beforeAutospacing="0" w:afterAutospacing="0" w:line="360" w:lineRule="auto"/>
              <w:jc w:val="center"/>
              <w:rPr>
                <w:rFonts w:ascii="宋体" w:hAnsi="宋体" w:cs="宋体"/>
                <w:b/>
                <w:bCs/>
              </w:rPr>
            </w:pPr>
            <w:r>
              <w:rPr>
                <w:rFonts w:hint="eastAsia" w:ascii="宋体" w:hAnsi="宋体" w:cs="宋体"/>
                <w:b/>
                <w:bCs/>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385"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587"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2047"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1033"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852" w:type="pct"/>
            <w:tcMar>
              <w:top w:w="0" w:type="dxa"/>
              <w:left w:w="105" w:type="dxa"/>
              <w:bottom w:w="0" w:type="dxa"/>
              <w:right w:w="105" w:type="dxa"/>
            </w:tcMar>
            <w:vAlign w:val="center"/>
          </w:tcPr>
          <w:p>
            <w:pPr>
              <w:widowControl/>
              <w:spacing w:line="360" w:lineRule="auto"/>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385"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587"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2047"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1033"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852" w:type="pct"/>
            <w:tcMar>
              <w:top w:w="0" w:type="dxa"/>
              <w:left w:w="105" w:type="dxa"/>
              <w:bottom w:w="0" w:type="dxa"/>
              <w:right w:w="105" w:type="dxa"/>
            </w:tcMar>
            <w:vAlign w:val="center"/>
          </w:tcPr>
          <w:p>
            <w:pPr>
              <w:widowControl/>
              <w:spacing w:line="360" w:lineRule="auto"/>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385"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587"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2047"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1033"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852" w:type="pct"/>
            <w:tcMar>
              <w:top w:w="0" w:type="dxa"/>
              <w:left w:w="105" w:type="dxa"/>
              <w:bottom w:w="0" w:type="dxa"/>
              <w:right w:w="105" w:type="dxa"/>
            </w:tcMar>
            <w:vAlign w:val="center"/>
          </w:tcPr>
          <w:p>
            <w:pPr>
              <w:widowControl/>
              <w:spacing w:line="360" w:lineRule="auto"/>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385"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587"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2047"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1033"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852" w:type="pct"/>
            <w:tcMar>
              <w:top w:w="0" w:type="dxa"/>
              <w:left w:w="105" w:type="dxa"/>
              <w:bottom w:w="0" w:type="dxa"/>
              <w:right w:w="105" w:type="dxa"/>
            </w:tcMar>
            <w:vAlign w:val="center"/>
          </w:tcPr>
          <w:p>
            <w:pPr>
              <w:widowControl/>
              <w:spacing w:line="360" w:lineRule="auto"/>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385"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587"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2047"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1033" w:type="pct"/>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852" w:type="pct"/>
            <w:tcMar>
              <w:top w:w="0" w:type="dxa"/>
              <w:left w:w="105" w:type="dxa"/>
              <w:bottom w:w="0" w:type="dxa"/>
              <w:right w:w="105" w:type="dxa"/>
            </w:tcMar>
            <w:vAlign w:val="center"/>
          </w:tcPr>
          <w:p>
            <w:pPr>
              <w:widowControl/>
              <w:spacing w:line="360" w:lineRule="auto"/>
              <w:jc w:val="left"/>
              <w:rPr>
                <w:rFonts w:ascii="宋体" w:hAnsi="宋体" w:cs="宋体"/>
                <w:sz w:val="24"/>
              </w:rPr>
            </w:pPr>
          </w:p>
        </w:tc>
      </w:tr>
    </w:tbl>
    <w:p>
      <w:pPr>
        <w:pStyle w:val="17"/>
        <w:widowControl/>
        <w:spacing w:beforeAutospacing="0" w:afterAutospacing="0" w:line="360" w:lineRule="auto"/>
        <w:rPr>
          <w:rFonts w:ascii="宋体" w:hAnsi="宋体" w:cs="宋体"/>
        </w:rPr>
      </w:pPr>
      <w:r>
        <w:rPr>
          <w:rStyle w:val="22"/>
          <w:rFonts w:hint="eastAsia" w:ascii="宋体" w:hAnsi="宋体" w:cs="宋体"/>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pStyle w:val="17"/>
        <w:widowControl/>
        <w:spacing w:beforeAutospacing="0" w:afterAutospacing="0" w:line="360" w:lineRule="auto"/>
        <w:rPr>
          <w:rFonts w:ascii="宋体" w:hAnsi="宋体" w:cs="宋体"/>
        </w:rPr>
      </w:pPr>
      <w:r>
        <w:rPr>
          <w:rStyle w:val="22"/>
          <w:rFonts w:hint="eastAsia" w:ascii="宋体" w:hAnsi="宋体" w:cs="宋体"/>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17"/>
        <w:widowControl/>
        <w:spacing w:beforeAutospacing="0" w:afterAutospacing="0" w:line="360" w:lineRule="auto"/>
        <w:rPr>
          <w:rFonts w:ascii="宋体" w:hAnsi="宋体" w:cs="宋体"/>
        </w:rPr>
      </w:pPr>
    </w:p>
    <w:p>
      <w:pPr>
        <w:pStyle w:val="17"/>
        <w:widowControl/>
        <w:spacing w:beforeAutospacing="0" w:afterAutospacing="0" w:line="360" w:lineRule="auto"/>
        <w:rPr>
          <w:rFonts w:ascii="宋体" w:hAnsi="宋体"/>
        </w:rPr>
      </w:pPr>
      <w:r>
        <w:rPr>
          <w:rFonts w:hint="eastAsia" w:ascii="宋体" w:hAnsi="宋体" w:cs="宋体"/>
        </w:rPr>
        <w:t>供应商代表签字： _________________</w:t>
      </w:r>
    </w:p>
    <w:p>
      <w:pPr>
        <w:pStyle w:val="17"/>
        <w:widowControl/>
        <w:spacing w:beforeAutospacing="0" w:afterAutospacing="0" w:line="420" w:lineRule="atLeast"/>
        <w:rPr>
          <w:rFonts w:ascii="宋体" w:hAnsi="宋体" w:cs="宋体"/>
        </w:rPr>
      </w:pPr>
    </w:p>
    <w:p/>
    <w:p>
      <w:pPr>
        <w:pStyle w:val="17"/>
        <w:widowControl/>
        <w:spacing w:beforeAutospacing="0" w:afterAutospacing="0" w:line="420" w:lineRule="atLeast"/>
        <w:rPr>
          <w:rFonts w:ascii="宋体" w:hAnsi="宋体" w:cs="宋体"/>
        </w:rPr>
      </w:pPr>
    </w:p>
    <w:p>
      <w:pPr>
        <w:pStyle w:val="17"/>
        <w:widowControl/>
        <w:spacing w:beforeAutospacing="0" w:afterAutospacing="0" w:line="420" w:lineRule="atLeast"/>
        <w:rPr>
          <w:rFonts w:ascii="宋体" w:hAnsi="宋体" w:cs="宋体"/>
        </w:rPr>
      </w:pPr>
    </w:p>
    <w:p>
      <w:pPr>
        <w:rPr>
          <w:rFonts w:ascii="宋体" w:hAnsi="宋体" w:cs="宋体"/>
        </w:rPr>
      </w:pPr>
    </w:p>
    <w:p>
      <w:pPr>
        <w:pStyle w:val="2"/>
        <w:rPr>
          <w:rFonts w:ascii="宋体" w:hAnsi="宋体" w:cs="宋体"/>
        </w:rPr>
      </w:pPr>
    </w:p>
    <w:p>
      <w:pPr>
        <w:pStyle w:val="2"/>
        <w:rPr>
          <w:rFonts w:ascii="宋体" w:hAnsi="宋体" w:cs="宋体"/>
        </w:rPr>
      </w:pPr>
    </w:p>
    <w:p>
      <w:pPr>
        <w:pStyle w:val="17"/>
        <w:widowControl/>
        <w:spacing w:beforeAutospacing="0" w:afterAutospacing="0" w:line="360" w:lineRule="auto"/>
        <w:rPr>
          <w:rFonts w:ascii="宋体" w:hAnsi="宋体"/>
        </w:rPr>
      </w:pPr>
      <w:r>
        <w:rPr>
          <w:rFonts w:hint="eastAsia" w:ascii="宋体" w:hAnsi="宋体" w:cs="宋体"/>
          <w:b/>
        </w:rPr>
        <w:t xml:space="preserve">附件4             </w:t>
      </w:r>
      <w:r>
        <w:rPr>
          <w:rStyle w:val="22"/>
          <w:rFonts w:hint="eastAsia" w:ascii="宋体" w:hAnsi="宋体" w:cs="宋体"/>
        </w:rPr>
        <w:t>相关技术、商务、服务响应承诺及资料</w:t>
      </w:r>
    </w:p>
    <w:p>
      <w:pPr>
        <w:pStyle w:val="17"/>
        <w:widowControl/>
        <w:spacing w:beforeAutospacing="0" w:afterAutospacing="0" w:line="360" w:lineRule="auto"/>
        <w:rPr>
          <w:rFonts w:ascii="宋体" w:hAnsi="宋体"/>
        </w:rPr>
      </w:pPr>
      <w:r>
        <w:rPr>
          <w:rFonts w:hint="eastAsia" w:ascii="宋体" w:hAnsi="宋体" w:cs="宋体"/>
        </w:rPr>
        <w:t> </w:t>
      </w:r>
    </w:p>
    <w:p>
      <w:pPr>
        <w:pStyle w:val="17"/>
        <w:widowControl/>
        <w:spacing w:beforeAutospacing="0" w:afterAutospacing="0" w:line="360" w:lineRule="auto"/>
        <w:rPr>
          <w:rFonts w:ascii="宋体" w:hAnsi="宋体"/>
        </w:rPr>
      </w:pPr>
      <w:r>
        <w:rPr>
          <w:rStyle w:val="22"/>
          <w:rFonts w:hint="eastAsia" w:ascii="宋体" w:hAnsi="宋体" w:cs="宋体"/>
        </w:rPr>
        <w:t>说明：    </w:t>
      </w:r>
    </w:p>
    <w:p>
      <w:pPr>
        <w:pStyle w:val="17"/>
        <w:widowControl/>
        <w:spacing w:beforeAutospacing="0" w:afterAutospacing="0" w:line="360" w:lineRule="auto"/>
        <w:rPr>
          <w:rFonts w:ascii="宋体" w:hAnsi="宋体"/>
        </w:rPr>
      </w:pPr>
      <w:r>
        <w:rPr>
          <w:rFonts w:hint="eastAsia" w:ascii="宋体" w:hAnsi="宋体" w:cs="宋体"/>
        </w:rPr>
        <w:t>  1.采购人或采购代理机构可以根据项目的特点和需要，在谈判文件中对供应商需要提供的相关技术、商务、服务响应承诺及资料进行具体规定或附表格式，供应商应按照谈判文件要求提供相关承诺及材料，并加盖供应商单位公章。</w:t>
      </w:r>
    </w:p>
    <w:p>
      <w:pPr>
        <w:pStyle w:val="17"/>
        <w:widowControl/>
        <w:spacing w:beforeAutospacing="0" w:afterAutospacing="0" w:line="360" w:lineRule="auto"/>
        <w:rPr>
          <w:rFonts w:ascii="宋体" w:hAnsi="宋体"/>
        </w:rPr>
      </w:pPr>
      <w:r>
        <w:rPr>
          <w:rFonts w:hint="eastAsia" w:ascii="宋体" w:hAnsi="宋体" w:cs="宋体"/>
        </w:rPr>
        <w:t>  2.如果没有特别要求的，供应商根据谈判文件的要求以及特点，提供相关技术、商务、服务响应承诺及资料，格式自拟。</w:t>
      </w:r>
    </w:p>
    <w:p>
      <w:pPr>
        <w:pStyle w:val="17"/>
        <w:widowControl/>
        <w:spacing w:beforeAutospacing="0" w:afterAutospacing="0" w:line="360" w:lineRule="auto"/>
        <w:rPr>
          <w:rFonts w:ascii="宋体" w:hAnsi="宋体"/>
        </w:rPr>
      </w:pPr>
      <w:r>
        <w:rPr>
          <w:rStyle w:val="22"/>
          <w:rFonts w:hint="eastAsia" w:ascii="宋体" w:hAnsi="宋体" w:cs="宋体"/>
        </w:rPr>
        <w:t> </w:t>
      </w:r>
    </w:p>
    <w:p>
      <w:pPr>
        <w:pStyle w:val="17"/>
        <w:widowControl/>
        <w:spacing w:beforeAutospacing="0" w:afterAutospacing="0" w:line="360" w:lineRule="auto"/>
        <w:rPr>
          <w:rFonts w:ascii="宋体" w:hAnsi="宋体"/>
        </w:rPr>
      </w:pPr>
      <w:r>
        <w:rPr>
          <w:rStyle w:val="22"/>
          <w:rFonts w:hint="eastAsia" w:ascii="宋体" w:hAnsi="宋体" w:cs="宋体"/>
        </w:rPr>
        <w:t> </w:t>
      </w:r>
      <w:r>
        <w:rPr>
          <w:rFonts w:hint="eastAsia" w:ascii="宋体" w:hAnsi="宋体" w:cs="宋体"/>
        </w:rPr>
        <w:t> </w:t>
      </w:r>
    </w:p>
    <w:p>
      <w:pPr>
        <w:pStyle w:val="17"/>
        <w:widowControl/>
        <w:spacing w:beforeAutospacing="0" w:afterAutospacing="0" w:line="360" w:lineRule="auto"/>
        <w:ind w:firstLine="480"/>
        <w:rPr>
          <w:rFonts w:ascii="宋体" w:hAnsi="宋体"/>
        </w:rPr>
      </w:pPr>
      <w:r>
        <w:rPr>
          <w:rFonts w:hint="eastAsia" w:ascii="宋体" w:hAnsi="宋体" w:cs="宋体"/>
        </w:rPr>
        <w:t> </w:t>
      </w:r>
    </w:p>
    <w:p>
      <w:pPr>
        <w:widowControl/>
        <w:spacing w:line="360" w:lineRule="auto"/>
        <w:ind w:firstLine="210"/>
        <w:jc w:val="left"/>
        <w:rPr>
          <w:rFonts w:ascii="宋体" w:hAnsi="宋体" w:cs="宋体"/>
          <w:kern w:val="0"/>
          <w:sz w:val="24"/>
        </w:rPr>
      </w:pPr>
      <w:r>
        <w:rPr>
          <w:rFonts w:hint="eastAsia" w:ascii="宋体" w:hAnsi="宋体" w:cs="宋体"/>
          <w:kern w:val="0"/>
          <w:sz w:val="24"/>
        </w:rPr>
        <w:t>供应商代表签名或签章：</w:t>
      </w:r>
      <w:r>
        <w:rPr>
          <w:rFonts w:hint="eastAsia" w:ascii="宋体" w:hAnsi="宋体" w:cs="宋体"/>
          <w:kern w:val="0"/>
          <w:sz w:val="24"/>
          <w:u w:val="single"/>
        </w:rPr>
        <w:t>            </w:t>
      </w:r>
    </w:p>
    <w:p>
      <w:pPr>
        <w:widowControl/>
        <w:spacing w:line="360" w:lineRule="auto"/>
        <w:ind w:firstLine="210"/>
        <w:jc w:val="left"/>
        <w:rPr>
          <w:rFonts w:ascii="宋体" w:hAnsi="宋体" w:cs="宋体"/>
          <w:kern w:val="0"/>
          <w:sz w:val="24"/>
        </w:rPr>
      </w:pPr>
      <w:r>
        <w:rPr>
          <w:rFonts w:hint="eastAsia" w:ascii="宋体" w:hAnsi="宋体" w:cs="宋体"/>
          <w:kern w:val="0"/>
          <w:sz w:val="24"/>
        </w:rPr>
        <w:t>供应商（全称并加盖公章）：</w:t>
      </w:r>
      <w:r>
        <w:rPr>
          <w:rFonts w:hint="eastAsia" w:ascii="宋体" w:hAnsi="宋体" w:cs="宋体"/>
          <w:kern w:val="0"/>
          <w:sz w:val="24"/>
          <w:u w:val="single"/>
        </w:rPr>
        <w:t xml:space="preserve">           </w:t>
      </w:r>
    </w:p>
    <w:p>
      <w:pPr>
        <w:widowControl/>
        <w:spacing w:line="360" w:lineRule="auto"/>
        <w:ind w:firstLine="210"/>
        <w:jc w:val="left"/>
        <w:rPr>
          <w:rFonts w:ascii="宋体" w:hAnsi="宋体" w:cs="宋体"/>
          <w:kern w:val="0"/>
          <w:sz w:val="24"/>
        </w:rPr>
      </w:pPr>
      <w:r>
        <w:rPr>
          <w:rFonts w:hint="eastAsia" w:ascii="宋体" w:hAnsi="宋体" w:cs="宋体"/>
          <w:kern w:val="0"/>
          <w:sz w:val="24"/>
        </w:rPr>
        <w:t>日期：</w:t>
      </w:r>
      <w:r>
        <w:rPr>
          <w:rFonts w:hint="eastAsia" w:ascii="宋体" w:hAnsi="宋体" w:cs="宋体"/>
          <w:kern w:val="0"/>
          <w:sz w:val="24"/>
          <w:u w:val="single"/>
        </w:rPr>
        <w:t>    </w:t>
      </w:r>
      <w:r>
        <w:rPr>
          <w:rFonts w:hint="eastAsia" w:ascii="宋体" w:hAnsi="宋体" w:cs="宋体"/>
          <w:kern w:val="0"/>
          <w:sz w:val="24"/>
        </w:rPr>
        <w:t>年</w:t>
      </w:r>
      <w:r>
        <w:rPr>
          <w:rFonts w:hint="eastAsia" w:ascii="宋体" w:hAnsi="宋体" w:cs="宋体"/>
          <w:kern w:val="0"/>
          <w:sz w:val="24"/>
          <w:u w:val="single"/>
        </w:rPr>
        <w:t>    </w:t>
      </w:r>
      <w:r>
        <w:rPr>
          <w:rFonts w:hint="eastAsia" w:ascii="宋体" w:hAnsi="宋体" w:cs="宋体"/>
          <w:kern w:val="0"/>
          <w:sz w:val="24"/>
        </w:rPr>
        <w:t>月</w:t>
      </w:r>
      <w:r>
        <w:rPr>
          <w:rFonts w:hint="eastAsia" w:ascii="宋体" w:hAnsi="宋体" w:cs="宋体"/>
          <w:kern w:val="0"/>
          <w:sz w:val="24"/>
          <w:u w:val="single"/>
        </w:rPr>
        <w:t>    </w:t>
      </w:r>
      <w:r>
        <w:rPr>
          <w:rFonts w:hint="eastAsia" w:ascii="宋体" w:hAnsi="宋体" w:cs="宋体"/>
          <w:kern w:val="0"/>
          <w:sz w:val="24"/>
        </w:rPr>
        <w:t>日</w:t>
      </w:r>
    </w:p>
    <w:p>
      <w:pPr>
        <w:pStyle w:val="17"/>
        <w:widowControl/>
        <w:spacing w:beforeAutospacing="0" w:afterAutospacing="0" w:line="420" w:lineRule="atLeast"/>
        <w:ind w:firstLine="480"/>
        <w:rPr>
          <w:rFonts w:ascii="宋体" w:hAnsi="宋体"/>
        </w:rPr>
      </w:pPr>
      <w:r>
        <w:rPr>
          <w:rFonts w:hint="eastAsia" w:ascii="宋体" w:hAnsi="宋体" w:cs="宋体"/>
        </w:rPr>
        <w:t> </w:t>
      </w:r>
    </w:p>
    <w:p>
      <w:pPr>
        <w:pStyle w:val="17"/>
        <w:widowControl/>
        <w:spacing w:beforeAutospacing="0" w:afterAutospacing="0" w:line="495" w:lineRule="atLeast"/>
        <w:rPr>
          <w:rFonts w:ascii="宋体" w:hAnsi="宋体"/>
        </w:rPr>
      </w:pPr>
      <w:r>
        <w:rPr>
          <w:rFonts w:hint="eastAsia" w:ascii="宋体" w:hAnsi="宋体" w:cs="宋体"/>
        </w:rPr>
        <w:t> </w:t>
      </w:r>
    </w:p>
    <w:p>
      <w:pPr>
        <w:pStyle w:val="17"/>
        <w:widowControl/>
        <w:spacing w:beforeAutospacing="0" w:afterAutospacing="0" w:line="495" w:lineRule="atLeast"/>
        <w:rPr>
          <w:rFonts w:ascii="宋体" w:hAnsi="宋体"/>
        </w:rPr>
      </w:pPr>
      <w:r>
        <w:rPr>
          <w:rStyle w:val="22"/>
          <w:rFonts w:hint="eastAsia" w:ascii="宋体" w:hAnsi="宋体" w:cs="宋体"/>
        </w:rPr>
        <w:t> </w:t>
      </w:r>
    </w:p>
    <w:p>
      <w:pPr>
        <w:pStyle w:val="17"/>
        <w:widowControl/>
        <w:spacing w:beforeAutospacing="0" w:afterAutospacing="0" w:line="495" w:lineRule="atLeast"/>
        <w:rPr>
          <w:rFonts w:ascii="宋体" w:hAnsi="宋体"/>
        </w:rPr>
      </w:pPr>
      <w:r>
        <w:rPr>
          <w:rStyle w:val="22"/>
          <w:rFonts w:hint="eastAsia" w:ascii="宋体" w:hAnsi="宋体" w:cs="宋体"/>
        </w:rPr>
        <w:t> </w:t>
      </w:r>
    </w:p>
    <w:p>
      <w:pPr>
        <w:pStyle w:val="17"/>
        <w:widowControl/>
        <w:spacing w:beforeAutospacing="0" w:afterAutospacing="0" w:line="495" w:lineRule="atLeast"/>
        <w:rPr>
          <w:rFonts w:ascii="宋体" w:hAnsi="宋体"/>
        </w:rPr>
      </w:pPr>
      <w:r>
        <w:rPr>
          <w:rStyle w:val="22"/>
          <w:rFonts w:hint="eastAsia" w:ascii="宋体" w:hAnsi="宋体" w:cs="宋体"/>
        </w:rPr>
        <w:t> </w:t>
      </w:r>
    </w:p>
    <w:p>
      <w:pPr>
        <w:pStyle w:val="17"/>
        <w:widowControl/>
        <w:spacing w:beforeAutospacing="0" w:afterAutospacing="0"/>
        <w:rPr>
          <w:rFonts w:ascii="宋体" w:hAnsi="宋体"/>
        </w:rPr>
      </w:pPr>
      <w:r>
        <w:rPr>
          <w:rFonts w:hint="eastAsia" w:ascii="宋体" w:hAnsi="宋体" w:cs="宋体"/>
        </w:rPr>
        <w:t> </w:t>
      </w:r>
    </w:p>
    <w:p>
      <w:pPr>
        <w:pStyle w:val="17"/>
        <w:widowControl/>
        <w:spacing w:beforeAutospacing="0" w:afterAutospacing="0" w:line="420" w:lineRule="atLeast"/>
        <w:rPr>
          <w:rFonts w:ascii="宋体" w:hAnsi="宋体" w:cs="宋体"/>
        </w:rPr>
      </w:pPr>
      <w:r>
        <w:rPr>
          <w:rFonts w:hint="eastAsia" w:ascii="宋体" w:hAnsi="宋体" w:cs="宋体"/>
        </w:rPr>
        <w:t> </w:t>
      </w:r>
    </w:p>
    <w:p>
      <w:pPr>
        <w:pStyle w:val="17"/>
        <w:widowControl/>
        <w:spacing w:beforeAutospacing="0" w:afterAutospacing="0" w:line="420" w:lineRule="atLeast"/>
        <w:rPr>
          <w:rFonts w:ascii="宋体" w:hAnsi="宋体" w:cs="宋体"/>
        </w:rPr>
      </w:pPr>
    </w:p>
    <w:p>
      <w:pPr>
        <w:pStyle w:val="17"/>
        <w:widowControl/>
        <w:spacing w:beforeAutospacing="0" w:afterAutospacing="0" w:line="420" w:lineRule="atLeast"/>
        <w:rPr>
          <w:rFonts w:ascii="宋体" w:hAnsi="宋体" w:cs="宋体"/>
        </w:rPr>
      </w:pPr>
    </w:p>
    <w:p>
      <w:pPr>
        <w:pStyle w:val="17"/>
        <w:widowControl/>
        <w:spacing w:beforeAutospacing="0" w:afterAutospacing="0" w:line="420" w:lineRule="atLeast"/>
        <w:rPr>
          <w:rFonts w:ascii="宋体" w:hAnsi="宋体"/>
        </w:rPr>
      </w:pPr>
    </w:p>
    <w:p>
      <w:pPr>
        <w:pStyle w:val="17"/>
        <w:widowControl/>
        <w:spacing w:beforeAutospacing="0" w:afterAutospacing="0" w:line="420" w:lineRule="atLeast"/>
        <w:rPr>
          <w:rFonts w:ascii="宋体" w:hAnsi="宋体"/>
        </w:rPr>
      </w:pPr>
    </w:p>
    <w:p>
      <w:pPr>
        <w:pStyle w:val="17"/>
        <w:widowControl/>
        <w:spacing w:beforeAutospacing="0" w:afterAutospacing="0" w:line="420" w:lineRule="atLeast"/>
        <w:rPr>
          <w:rFonts w:ascii="宋体" w:hAnsi="宋体"/>
        </w:rPr>
      </w:pPr>
    </w:p>
    <w:p>
      <w:pPr>
        <w:pStyle w:val="17"/>
        <w:widowControl/>
        <w:spacing w:beforeAutospacing="0" w:afterAutospacing="0" w:line="420" w:lineRule="atLeast"/>
        <w:rPr>
          <w:rFonts w:ascii="宋体" w:hAnsi="宋体"/>
        </w:rPr>
      </w:pPr>
    </w:p>
    <w:p>
      <w:pPr>
        <w:pStyle w:val="17"/>
        <w:widowControl/>
        <w:spacing w:beforeAutospacing="0" w:afterAutospacing="0" w:line="420" w:lineRule="atLeast"/>
        <w:rPr>
          <w:rFonts w:ascii="宋体" w:hAnsi="宋体"/>
        </w:rPr>
      </w:pPr>
    </w:p>
    <w:p>
      <w:pPr>
        <w:rPr>
          <w:rFonts w:ascii="宋体" w:hAnsi="宋体"/>
        </w:rPr>
      </w:pPr>
    </w:p>
    <w:p>
      <w:pPr>
        <w:pStyle w:val="2"/>
      </w:pPr>
    </w:p>
    <w:p>
      <w:pPr>
        <w:pStyle w:val="25"/>
        <w:rPr>
          <w:rFonts w:hint="default"/>
        </w:rPr>
      </w:pPr>
    </w:p>
    <w:p>
      <w:pPr>
        <w:pStyle w:val="17"/>
        <w:widowControl/>
        <w:spacing w:beforeAutospacing="0" w:afterAutospacing="0" w:line="360" w:lineRule="auto"/>
        <w:rPr>
          <w:rFonts w:ascii="宋体" w:hAnsi="宋体" w:cs="宋体"/>
        </w:rPr>
      </w:pPr>
      <w:r>
        <w:rPr>
          <w:rFonts w:hint="eastAsia" w:ascii="宋体" w:hAnsi="宋体" w:cs="宋体"/>
          <w:b/>
        </w:rPr>
        <w:t xml:space="preserve">附件5          </w:t>
      </w:r>
      <w:r>
        <w:rPr>
          <w:rStyle w:val="22"/>
          <w:rFonts w:hint="eastAsia" w:ascii="宋体" w:hAnsi="宋体" w:cs="宋体"/>
        </w:rPr>
        <w:t>要求作为响应文件组成部分的其他内容（若有）</w:t>
      </w:r>
    </w:p>
    <w:p>
      <w:pPr>
        <w:pStyle w:val="17"/>
        <w:widowControl/>
        <w:spacing w:beforeAutospacing="0" w:afterAutospacing="0" w:line="360" w:lineRule="auto"/>
        <w:rPr>
          <w:rFonts w:ascii="宋体" w:hAnsi="宋体" w:cs="宋体"/>
        </w:rPr>
      </w:pPr>
      <w:r>
        <w:rPr>
          <w:rFonts w:hint="eastAsia" w:ascii="宋体" w:hAnsi="宋体" w:cs="宋体"/>
        </w:rPr>
        <w:t> </w:t>
      </w:r>
    </w:p>
    <w:p>
      <w:pPr>
        <w:pStyle w:val="17"/>
        <w:widowControl/>
        <w:spacing w:beforeAutospacing="0" w:afterAutospacing="0" w:line="360" w:lineRule="auto"/>
        <w:rPr>
          <w:rFonts w:ascii="宋体" w:hAnsi="宋体" w:cs="宋体"/>
        </w:rPr>
      </w:pPr>
      <w:r>
        <w:rPr>
          <w:rFonts w:hint="eastAsia" w:ascii="宋体" w:hAnsi="宋体" w:cs="宋体"/>
        </w:rPr>
        <w:t>说明：</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1、采购人或采购代理机构可以根据项目的特点和需要，在谈判文件中对要求作为响应文件组成部分的其他内容进行具体规定或附表格式，供应商应按照谈判文件要求提供相关承诺及材料，并加盖供应商单位公章。</w:t>
      </w:r>
    </w:p>
    <w:p>
      <w:pPr>
        <w:pStyle w:val="17"/>
        <w:widowControl/>
        <w:spacing w:beforeAutospacing="0" w:afterAutospacing="0" w:line="360" w:lineRule="auto"/>
        <w:ind w:firstLine="480" w:firstLineChars="200"/>
        <w:rPr>
          <w:rFonts w:ascii="宋体" w:hAnsi="宋体" w:cs="宋体"/>
        </w:rPr>
      </w:pPr>
      <w:r>
        <w:rPr>
          <w:rFonts w:hint="eastAsia" w:ascii="宋体" w:hAnsi="宋体" w:cs="宋体"/>
        </w:rPr>
        <w:t>2、供应商根据自身实际情况编写有关资料包括如供应商单位简介、竞争性谈判文件要求提供或供应商自已认为体现自身优势，需要补充说明的其它资料，格式自拟。</w:t>
      </w:r>
    </w:p>
    <w:p>
      <w:pPr>
        <w:pStyle w:val="17"/>
        <w:widowControl/>
        <w:spacing w:beforeAutospacing="0" w:afterAutospacing="0" w:line="360" w:lineRule="auto"/>
        <w:jc w:val="both"/>
        <w:rPr>
          <w:rFonts w:ascii="宋体" w:hAnsi="宋体" w:cs="宋体"/>
        </w:rPr>
      </w:pPr>
    </w:p>
    <w:p>
      <w:pPr>
        <w:pStyle w:val="17"/>
        <w:widowControl/>
        <w:spacing w:beforeAutospacing="0" w:afterAutospacing="0" w:line="360" w:lineRule="auto"/>
        <w:jc w:val="both"/>
        <w:rPr>
          <w:rFonts w:ascii="宋体" w:hAnsi="宋体" w:cs="宋体"/>
        </w:rPr>
      </w:pPr>
    </w:p>
    <w:p>
      <w:pPr>
        <w:widowControl/>
        <w:spacing w:line="360" w:lineRule="auto"/>
        <w:ind w:firstLine="210"/>
        <w:jc w:val="left"/>
        <w:rPr>
          <w:rFonts w:ascii="宋体" w:hAnsi="宋体" w:cs="宋体"/>
          <w:kern w:val="0"/>
          <w:sz w:val="24"/>
        </w:rPr>
      </w:pPr>
      <w:r>
        <w:rPr>
          <w:rFonts w:hint="eastAsia" w:ascii="宋体" w:hAnsi="宋体" w:cs="宋体"/>
          <w:kern w:val="0"/>
          <w:sz w:val="24"/>
        </w:rPr>
        <w:t>供应商代表签名或签章：</w:t>
      </w:r>
      <w:r>
        <w:rPr>
          <w:rFonts w:hint="eastAsia" w:ascii="宋体" w:hAnsi="宋体" w:cs="宋体"/>
          <w:kern w:val="0"/>
          <w:sz w:val="24"/>
          <w:u w:val="single"/>
        </w:rPr>
        <w:t>            </w:t>
      </w:r>
    </w:p>
    <w:p>
      <w:pPr>
        <w:widowControl/>
        <w:spacing w:line="360" w:lineRule="auto"/>
        <w:ind w:firstLine="210"/>
        <w:jc w:val="left"/>
        <w:rPr>
          <w:rFonts w:ascii="宋体" w:hAnsi="宋体" w:cs="宋体"/>
          <w:kern w:val="0"/>
          <w:sz w:val="24"/>
        </w:rPr>
      </w:pPr>
      <w:r>
        <w:rPr>
          <w:rFonts w:hint="eastAsia" w:ascii="宋体" w:hAnsi="宋体" w:cs="宋体"/>
          <w:kern w:val="0"/>
          <w:sz w:val="24"/>
        </w:rPr>
        <w:t>供应商（全称并加盖公章）：</w:t>
      </w:r>
      <w:r>
        <w:rPr>
          <w:rFonts w:hint="eastAsia" w:ascii="宋体" w:hAnsi="宋体" w:cs="宋体"/>
          <w:kern w:val="0"/>
          <w:sz w:val="24"/>
          <w:u w:val="single"/>
        </w:rPr>
        <w:t xml:space="preserve">           </w:t>
      </w:r>
    </w:p>
    <w:p>
      <w:pPr>
        <w:widowControl/>
        <w:spacing w:line="360" w:lineRule="auto"/>
        <w:ind w:firstLine="210"/>
        <w:jc w:val="left"/>
        <w:rPr>
          <w:rFonts w:ascii="宋体" w:hAnsi="宋体" w:cs="宋体"/>
          <w:kern w:val="0"/>
          <w:sz w:val="24"/>
        </w:rPr>
      </w:pPr>
      <w:r>
        <w:rPr>
          <w:rFonts w:hint="eastAsia" w:ascii="宋体" w:hAnsi="宋体" w:cs="宋体"/>
          <w:kern w:val="0"/>
          <w:sz w:val="24"/>
        </w:rPr>
        <w:t>日期：</w:t>
      </w:r>
      <w:r>
        <w:rPr>
          <w:rFonts w:hint="eastAsia" w:ascii="宋体" w:hAnsi="宋体" w:cs="宋体"/>
          <w:kern w:val="0"/>
          <w:sz w:val="24"/>
          <w:u w:val="single"/>
        </w:rPr>
        <w:t>    </w:t>
      </w:r>
      <w:r>
        <w:rPr>
          <w:rFonts w:hint="eastAsia" w:ascii="宋体" w:hAnsi="宋体" w:cs="宋体"/>
          <w:kern w:val="0"/>
          <w:sz w:val="24"/>
        </w:rPr>
        <w:t>年</w:t>
      </w:r>
      <w:r>
        <w:rPr>
          <w:rFonts w:hint="eastAsia" w:ascii="宋体" w:hAnsi="宋体" w:cs="宋体"/>
          <w:kern w:val="0"/>
          <w:sz w:val="24"/>
          <w:u w:val="single"/>
        </w:rPr>
        <w:t>    </w:t>
      </w:r>
      <w:r>
        <w:rPr>
          <w:rFonts w:hint="eastAsia" w:ascii="宋体" w:hAnsi="宋体" w:cs="宋体"/>
          <w:kern w:val="0"/>
          <w:sz w:val="24"/>
        </w:rPr>
        <w:t>月</w:t>
      </w:r>
      <w:r>
        <w:rPr>
          <w:rFonts w:hint="eastAsia" w:ascii="宋体" w:hAnsi="宋体" w:cs="宋体"/>
          <w:kern w:val="0"/>
          <w:sz w:val="24"/>
          <w:u w:val="single"/>
        </w:rPr>
        <w:t>    </w:t>
      </w:r>
      <w:r>
        <w:rPr>
          <w:rFonts w:hint="eastAsia" w:ascii="宋体" w:hAnsi="宋体" w:cs="宋体"/>
          <w:kern w:val="0"/>
          <w:sz w:val="24"/>
        </w:rPr>
        <w:t>日</w:t>
      </w:r>
    </w:p>
    <w:p>
      <w:pPr>
        <w:pStyle w:val="17"/>
        <w:widowControl/>
        <w:spacing w:beforeAutospacing="0" w:afterAutospacing="0" w:line="435" w:lineRule="atLeast"/>
        <w:rPr>
          <w:rFonts w:ascii="宋体" w:hAnsi="宋体"/>
        </w:rPr>
      </w:pPr>
      <w:r>
        <w:rPr>
          <w:rFonts w:hint="eastAsia" w:ascii="宋体" w:hAnsi="宋体" w:cs="宋体"/>
        </w:rPr>
        <w:t> </w:t>
      </w:r>
    </w:p>
    <w:p>
      <w:pPr>
        <w:pStyle w:val="17"/>
        <w:widowControl/>
        <w:spacing w:beforeAutospacing="0" w:afterAutospacing="0"/>
        <w:rPr>
          <w:rFonts w:ascii="宋体" w:hAnsi="宋体"/>
        </w:rPr>
      </w:pPr>
      <w:r>
        <w:rPr>
          <w:rFonts w:hint="eastAsia" w:ascii="宋体" w:hAnsi="宋体" w:cs="宋体"/>
        </w:rPr>
        <w:t> </w:t>
      </w:r>
    </w:p>
    <w:p>
      <w:pPr>
        <w:pStyle w:val="17"/>
        <w:widowControl/>
        <w:spacing w:beforeAutospacing="0" w:afterAutospacing="0"/>
        <w:rPr>
          <w:rFonts w:ascii="宋体" w:hAnsi="宋体" w:cs="Calibri"/>
          <w:sz w:val="21"/>
          <w:szCs w:val="21"/>
        </w:rPr>
      </w:pPr>
      <w:r>
        <w:rPr>
          <w:rFonts w:ascii="宋体" w:hAnsi="宋体"/>
        </w:rPr>
        <w:t> </w:t>
      </w:r>
      <w:r>
        <w:rPr>
          <w:rFonts w:ascii="宋体" w:hAnsi="宋体" w:cs="Calibri"/>
          <w:sz w:val="21"/>
          <w:szCs w:val="21"/>
        </w:rPr>
        <w:t> </w:t>
      </w:r>
    </w:p>
    <w:p>
      <w:pPr>
        <w:pStyle w:val="17"/>
        <w:widowControl/>
        <w:spacing w:beforeAutospacing="0" w:afterAutospacing="0"/>
        <w:rPr>
          <w:rFonts w:ascii="宋体" w:hAnsi="宋体" w:cs="Calibri"/>
          <w:sz w:val="21"/>
          <w:szCs w:val="21"/>
        </w:rPr>
      </w:pPr>
    </w:p>
    <w:p>
      <w:pPr>
        <w:pStyle w:val="17"/>
        <w:widowControl/>
        <w:spacing w:beforeAutospacing="0" w:afterAutospacing="0"/>
        <w:rPr>
          <w:rFonts w:ascii="宋体" w:hAnsi="宋体" w:cs="Calibri"/>
          <w:sz w:val="21"/>
          <w:szCs w:val="21"/>
        </w:rPr>
      </w:pPr>
    </w:p>
    <w:p>
      <w:pPr>
        <w:pStyle w:val="17"/>
        <w:widowControl/>
        <w:spacing w:beforeAutospacing="0" w:afterAutospacing="0"/>
        <w:rPr>
          <w:rFonts w:ascii="宋体" w:hAnsi="宋体" w:cs="Calibri"/>
          <w:sz w:val="21"/>
          <w:szCs w:val="21"/>
        </w:rPr>
      </w:pPr>
    </w:p>
    <w:p>
      <w:pPr>
        <w:pStyle w:val="17"/>
        <w:widowControl/>
        <w:spacing w:beforeAutospacing="0" w:afterAutospacing="0"/>
        <w:rPr>
          <w:rFonts w:ascii="宋体" w:hAnsi="宋体" w:cs="Calibri"/>
          <w:sz w:val="21"/>
          <w:szCs w:val="21"/>
        </w:rPr>
      </w:pPr>
    </w:p>
    <w:p>
      <w:pPr>
        <w:pStyle w:val="17"/>
        <w:widowControl/>
        <w:spacing w:beforeAutospacing="0" w:afterAutospacing="0"/>
        <w:rPr>
          <w:rFonts w:ascii="宋体" w:hAnsi="宋体" w:cs="Calibri"/>
          <w:sz w:val="21"/>
          <w:szCs w:val="21"/>
        </w:rPr>
      </w:pPr>
    </w:p>
    <w:p>
      <w:pPr>
        <w:pStyle w:val="17"/>
        <w:widowControl/>
        <w:spacing w:beforeAutospacing="0" w:afterAutospacing="0"/>
        <w:rPr>
          <w:rFonts w:ascii="宋体" w:hAnsi="宋体" w:cs="Calibri"/>
          <w:sz w:val="21"/>
          <w:szCs w:val="21"/>
        </w:rPr>
      </w:pPr>
    </w:p>
    <w:p/>
    <w:p>
      <w:pPr>
        <w:pStyle w:val="17"/>
        <w:widowControl/>
        <w:spacing w:beforeAutospacing="0" w:afterAutospacing="0"/>
        <w:rPr>
          <w:rFonts w:ascii="宋体" w:hAnsi="宋体" w:cs="Calibri"/>
          <w:sz w:val="21"/>
          <w:szCs w:val="21"/>
        </w:rPr>
      </w:pPr>
    </w:p>
    <w:p>
      <w:pPr>
        <w:pStyle w:val="17"/>
        <w:widowControl/>
        <w:spacing w:beforeAutospacing="0" w:afterAutospacing="0"/>
        <w:rPr>
          <w:rFonts w:ascii="宋体" w:hAnsi="宋体" w:cs="Calibri"/>
          <w:sz w:val="21"/>
          <w:szCs w:val="21"/>
        </w:rPr>
      </w:pPr>
    </w:p>
    <w:p>
      <w:pPr>
        <w:pStyle w:val="17"/>
        <w:widowControl/>
        <w:spacing w:beforeAutospacing="0" w:afterAutospacing="0"/>
        <w:rPr>
          <w:rFonts w:ascii="宋体" w:hAnsi="宋体" w:cs="Calibri"/>
          <w:sz w:val="21"/>
          <w:szCs w:val="21"/>
        </w:rPr>
      </w:pPr>
    </w:p>
    <w:p>
      <w:pPr>
        <w:pStyle w:val="17"/>
        <w:widowControl/>
        <w:spacing w:beforeAutospacing="0" w:afterAutospacing="0"/>
        <w:rPr>
          <w:rFonts w:ascii="宋体" w:hAnsi="宋体" w:cs="Calibri"/>
          <w:sz w:val="21"/>
          <w:szCs w:val="21"/>
        </w:rPr>
      </w:pPr>
    </w:p>
    <w:p>
      <w:pPr>
        <w:pStyle w:val="17"/>
        <w:widowControl/>
        <w:spacing w:beforeAutospacing="0" w:afterAutospacing="0"/>
        <w:rPr>
          <w:rFonts w:ascii="宋体" w:hAnsi="宋体" w:cs="Calibri"/>
          <w:sz w:val="21"/>
          <w:szCs w:val="21"/>
        </w:rPr>
      </w:pPr>
    </w:p>
    <w:p>
      <w:pPr>
        <w:pStyle w:val="17"/>
        <w:widowControl/>
        <w:spacing w:beforeAutospacing="0" w:afterAutospacing="0"/>
        <w:rPr>
          <w:rFonts w:ascii="宋体" w:hAnsi="宋体" w:cs="Calibri"/>
          <w:sz w:val="21"/>
          <w:szCs w:val="21"/>
        </w:rPr>
      </w:pPr>
    </w:p>
    <w:p>
      <w:pPr>
        <w:pStyle w:val="17"/>
        <w:widowControl/>
        <w:spacing w:beforeAutospacing="0" w:afterAutospacing="0"/>
        <w:rPr>
          <w:rFonts w:ascii="宋体" w:hAnsi="宋体" w:cs="Calibri"/>
          <w:sz w:val="21"/>
          <w:szCs w:val="21"/>
        </w:rPr>
      </w:pPr>
    </w:p>
    <w:p>
      <w:pPr>
        <w:pStyle w:val="17"/>
        <w:widowControl/>
        <w:spacing w:beforeAutospacing="0" w:afterAutospacing="0"/>
        <w:rPr>
          <w:rFonts w:ascii="宋体" w:hAnsi="宋体" w:cs="Calibri"/>
          <w:sz w:val="21"/>
          <w:szCs w:val="21"/>
        </w:rPr>
      </w:pPr>
    </w:p>
    <w:p>
      <w:pPr>
        <w:pStyle w:val="17"/>
        <w:widowControl/>
        <w:spacing w:beforeAutospacing="0" w:afterAutospacing="0"/>
        <w:rPr>
          <w:rFonts w:ascii="宋体" w:hAnsi="宋体" w:cs="Calibri"/>
          <w:sz w:val="21"/>
          <w:szCs w:val="21"/>
        </w:rPr>
      </w:pPr>
    </w:p>
    <w:p>
      <w:pPr>
        <w:pStyle w:val="17"/>
        <w:widowControl/>
        <w:spacing w:beforeAutospacing="0" w:afterAutospacing="0"/>
        <w:rPr>
          <w:rFonts w:ascii="宋体" w:hAnsi="宋体" w:cs="Calibri"/>
          <w:sz w:val="21"/>
          <w:szCs w:val="21"/>
        </w:rPr>
      </w:pPr>
    </w:p>
    <w:p>
      <w:pPr>
        <w:pStyle w:val="17"/>
        <w:widowControl/>
        <w:spacing w:beforeAutospacing="0" w:afterAutospacing="0"/>
        <w:rPr>
          <w:rFonts w:ascii="宋体" w:hAnsi="宋体" w:cs="Calibri"/>
          <w:sz w:val="21"/>
          <w:szCs w:val="21"/>
        </w:rPr>
      </w:pPr>
    </w:p>
    <w:p>
      <w:pPr>
        <w:pStyle w:val="17"/>
        <w:widowControl/>
        <w:spacing w:beforeAutospacing="0" w:afterAutospacing="0"/>
        <w:rPr>
          <w:rFonts w:ascii="宋体" w:hAnsi="宋体" w:cs="Calibri"/>
          <w:sz w:val="21"/>
          <w:szCs w:val="21"/>
        </w:rPr>
      </w:pPr>
    </w:p>
    <w:p>
      <w:pPr>
        <w:pStyle w:val="17"/>
        <w:widowControl/>
        <w:spacing w:beforeAutospacing="0" w:afterAutospacing="0"/>
        <w:rPr>
          <w:rFonts w:ascii="宋体" w:hAnsi="宋体" w:cs="Calibri"/>
          <w:sz w:val="21"/>
          <w:szCs w:val="21"/>
        </w:rPr>
      </w:pPr>
    </w:p>
    <w:p>
      <w:pPr>
        <w:pStyle w:val="17"/>
        <w:widowControl/>
        <w:spacing w:beforeAutospacing="0" w:afterAutospacing="0"/>
        <w:rPr>
          <w:rFonts w:ascii="宋体" w:hAnsi="宋体" w:cs="Calibri"/>
          <w:sz w:val="21"/>
          <w:szCs w:val="21"/>
        </w:rPr>
      </w:pPr>
    </w:p>
    <w:p>
      <w:pPr>
        <w:pStyle w:val="17"/>
        <w:widowControl/>
        <w:spacing w:beforeAutospacing="0" w:afterAutospacing="0"/>
        <w:rPr>
          <w:rFonts w:ascii="宋体" w:hAnsi="宋体" w:cs="Calibri"/>
          <w:sz w:val="21"/>
          <w:szCs w:val="21"/>
        </w:rPr>
      </w:pPr>
    </w:p>
    <w:p>
      <w:pPr>
        <w:pStyle w:val="17"/>
        <w:widowControl/>
        <w:spacing w:beforeAutospacing="0" w:afterAutospacing="0"/>
        <w:rPr>
          <w:rFonts w:ascii="宋体" w:hAnsi="宋体" w:cs="Calibri"/>
          <w:sz w:val="21"/>
          <w:szCs w:val="21"/>
        </w:rPr>
      </w:pPr>
    </w:p>
    <w:p>
      <w:pPr>
        <w:tabs>
          <w:tab w:val="left" w:pos="5355"/>
        </w:tabs>
        <w:spacing w:line="360" w:lineRule="auto"/>
        <w:jc w:val="center"/>
        <w:outlineLvl w:val="1"/>
        <w:rPr>
          <w:rFonts w:ascii="宋体" w:hAnsi="宋体" w:cs="宋体"/>
          <w:b/>
          <w:sz w:val="24"/>
        </w:rPr>
      </w:pPr>
      <w:r>
        <w:rPr>
          <w:rFonts w:hint="eastAsia" w:ascii="宋体" w:hAnsi="宋体" w:cs="宋体"/>
          <w:b/>
          <w:sz w:val="30"/>
          <w:szCs w:val="30"/>
        </w:rPr>
        <w:t>第</w:t>
      </w:r>
      <w:r>
        <w:rPr>
          <w:rFonts w:hint="eastAsia" w:ascii="宋体" w:hAnsi="宋体" w:cs="宋体"/>
          <w:b/>
          <w:sz w:val="30"/>
          <w:szCs w:val="30"/>
          <w:u w:val="single"/>
        </w:rPr>
        <w:t xml:space="preserve">    </w:t>
      </w:r>
      <w:r>
        <w:rPr>
          <w:rFonts w:hint="eastAsia" w:ascii="宋体" w:hAnsi="宋体" w:cs="宋体"/>
          <w:b/>
          <w:sz w:val="30"/>
          <w:szCs w:val="30"/>
        </w:rPr>
        <w:t>轮报价表</w:t>
      </w:r>
    </w:p>
    <w:p>
      <w:pPr>
        <w:pStyle w:val="9"/>
        <w:spacing w:line="360" w:lineRule="auto"/>
        <w:ind w:firstLine="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w:t>
      </w:r>
    </w:p>
    <w:p>
      <w:pPr>
        <w:pStyle w:val="9"/>
        <w:spacing w:line="360" w:lineRule="auto"/>
        <w:ind w:firstLine="0"/>
        <w:rPr>
          <w:rFonts w:ascii="宋体" w:hAnsi="宋体" w:cs="宋体"/>
          <w:sz w:val="24"/>
          <w:u w:val="single"/>
        </w:rPr>
      </w:pPr>
      <w:r>
        <w:rPr>
          <w:rFonts w:hint="eastAsia" w:ascii="宋体" w:hAnsi="宋体" w:cs="宋体"/>
          <w:sz w:val="24"/>
        </w:rPr>
        <w:t>项目编号：</w:t>
      </w:r>
      <w:r>
        <w:rPr>
          <w:rFonts w:hint="eastAsia" w:ascii="宋体" w:hAnsi="宋体" w:cs="宋体"/>
          <w:sz w:val="24"/>
          <w:u w:val="single"/>
        </w:rPr>
        <w:t xml:space="preserve">                     </w:t>
      </w:r>
    </w:p>
    <w:tbl>
      <w:tblPr>
        <w:tblStyle w:val="20"/>
        <w:tblW w:w="500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39"/>
        <w:gridCol w:w="854"/>
        <w:gridCol w:w="1459"/>
        <w:gridCol w:w="1260"/>
        <w:gridCol w:w="2271"/>
        <w:gridCol w:w="1610"/>
        <w:gridCol w:w="13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0" w:hRule="atLeast"/>
        </w:trPr>
        <w:tc>
          <w:tcPr>
            <w:tcW w:w="434" w:type="pct"/>
            <w:noWrap/>
            <w:vAlign w:val="center"/>
          </w:tcPr>
          <w:p>
            <w:pPr>
              <w:pStyle w:val="9"/>
              <w:spacing w:line="360" w:lineRule="auto"/>
              <w:ind w:firstLine="0"/>
              <w:jc w:val="center"/>
              <w:rPr>
                <w:rFonts w:ascii="宋体" w:hAnsi="宋体" w:cs="宋体"/>
                <w:b/>
                <w:bCs/>
                <w:sz w:val="24"/>
              </w:rPr>
            </w:pPr>
            <w:r>
              <w:rPr>
                <w:rFonts w:hint="eastAsia" w:ascii="宋体" w:hAnsi="宋体" w:cs="宋体"/>
                <w:b/>
                <w:bCs/>
                <w:sz w:val="24"/>
              </w:rPr>
              <w:t>合同包</w:t>
            </w:r>
          </w:p>
        </w:tc>
        <w:tc>
          <w:tcPr>
            <w:tcW w:w="442" w:type="pct"/>
            <w:noWrap/>
            <w:vAlign w:val="center"/>
          </w:tcPr>
          <w:p>
            <w:pPr>
              <w:pStyle w:val="9"/>
              <w:spacing w:line="360" w:lineRule="auto"/>
              <w:ind w:firstLine="0"/>
              <w:jc w:val="center"/>
              <w:rPr>
                <w:rFonts w:ascii="宋体" w:hAnsi="宋体" w:cs="宋体"/>
                <w:b/>
                <w:bCs/>
                <w:sz w:val="24"/>
              </w:rPr>
            </w:pPr>
            <w:r>
              <w:rPr>
                <w:rFonts w:hint="eastAsia" w:ascii="宋体" w:hAnsi="宋体" w:cs="宋体"/>
                <w:b/>
                <w:bCs/>
                <w:sz w:val="24"/>
              </w:rPr>
              <w:t>品目号</w:t>
            </w:r>
          </w:p>
        </w:tc>
        <w:tc>
          <w:tcPr>
            <w:tcW w:w="755" w:type="pct"/>
            <w:noWrap/>
            <w:vAlign w:val="center"/>
          </w:tcPr>
          <w:p>
            <w:pPr>
              <w:pStyle w:val="9"/>
              <w:spacing w:line="360" w:lineRule="auto"/>
              <w:ind w:firstLine="0"/>
              <w:jc w:val="center"/>
              <w:rPr>
                <w:rFonts w:ascii="宋体" w:hAnsi="宋体" w:cs="宋体"/>
                <w:b/>
                <w:bCs/>
                <w:sz w:val="24"/>
              </w:rPr>
            </w:pPr>
            <w:r>
              <w:rPr>
                <w:rFonts w:hint="eastAsia" w:ascii="宋体" w:hAnsi="宋体" w:cs="宋体"/>
                <w:b/>
                <w:bCs/>
                <w:sz w:val="24"/>
              </w:rPr>
              <w:t>采购标的</w:t>
            </w:r>
          </w:p>
        </w:tc>
        <w:tc>
          <w:tcPr>
            <w:tcW w:w="652" w:type="pct"/>
            <w:noWrap/>
            <w:vAlign w:val="center"/>
          </w:tcPr>
          <w:p>
            <w:pPr>
              <w:pStyle w:val="9"/>
              <w:spacing w:line="360" w:lineRule="auto"/>
              <w:ind w:firstLine="0"/>
              <w:jc w:val="center"/>
              <w:rPr>
                <w:rFonts w:ascii="宋体" w:hAnsi="宋体" w:cs="宋体"/>
                <w:b/>
                <w:bCs/>
                <w:sz w:val="24"/>
              </w:rPr>
            </w:pPr>
            <w:r>
              <w:rPr>
                <w:rFonts w:hint="eastAsia" w:ascii="宋体" w:hAnsi="宋体" w:cs="宋体"/>
                <w:b/>
                <w:bCs/>
                <w:sz w:val="24"/>
              </w:rPr>
              <w:t>数量</w:t>
            </w:r>
          </w:p>
        </w:tc>
        <w:tc>
          <w:tcPr>
            <w:tcW w:w="1175" w:type="pct"/>
            <w:noWrap/>
            <w:vAlign w:val="center"/>
          </w:tcPr>
          <w:p>
            <w:pPr>
              <w:spacing w:line="360" w:lineRule="auto"/>
              <w:jc w:val="center"/>
              <w:rPr>
                <w:rFonts w:ascii="宋体" w:hAnsi="宋体" w:cs="宋体"/>
                <w:b/>
                <w:bCs/>
                <w:sz w:val="24"/>
              </w:rPr>
            </w:pPr>
            <w:r>
              <w:rPr>
                <w:rFonts w:hint="eastAsia" w:ascii="宋体" w:hAnsi="宋体" w:cs="宋体"/>
                <w:b/>
                <w:bCs/>
                <w:sz w:val="24"/>
              </w:rPr>
              <w:t>规格型号</w:t>
            </w:r>
          </w:p>
        </w:tc>
        <w:tc>
          <w:tcPr>
            <w:tcW w:w="833" w:type="pct"/>
            <w:noWrap/>
            <w:vAlign w:val="center"/>
          </w:tcPr>
          <w:p>
            <w:pPr>
              <w:pStyle w:val="9"/>
              <w:spacing w:line="360" w:lineRule="auto"/>
              <w:ind w:firstLine="0"/>
              <w:jc w:val="center"/>
              <w:rPr>
                <w:rFonts w:ascii="宋体" w:hAnsi="宋体" w:cs="宋体"/>
                <w:b/>
                <w:bCs/>
                <w:sz w:val="24"/>
              </w:rPr>
            </w:pPr>
            <w:r>
              <w:rPr>
                <w:rFonts w:hint="eastAsia" w:ascii="宋体" w:hAnsi="宋体" w:cs="宋体"/>
                <w:b/>
                <w:bCs/>
                <w:sz w:val="24"/>
              </w:rPr>
              <w:t>投标单价</w:t>
            </w:r>
          </w:p>
          <w:p>
            <w:pPr>
              <w:pStyle w:val="9"/>
              <w:spacing w:line="360" w:lineRule="auto"/>
              <w:ind w:firstLine="0"/>
              <w:jc w:val="center"/>
              <w:rPr>
                <w:rFonts w:ascii="宋体" w:hAnsi="宋体" w:cs="宋体"/>
                <w:b/>
                <w:bCs/>
                <w:sz w:val="24"/>
              </w:rPr>
            </w:pPr>
            <w:r>
              <w:rPr>
                <w:rFonts w:hint="eastAsia" w:ascii="宋体" w:hAnsi="宋体" w:cs="宋体"/>
                <w:b/>
                <w:bCs/>
                <w:sz w:val="24"/>
              </w:rPr>
              <w:t>报价（元）</w:t>
            </w:r>
          </w:p>
        </w:tc>
        <w:tc>
          <w:tcPr>
            <w:tcW w:w="707" w:type="pct"/>
            <w:noWrap/>
            <w:vAlign w:val="center"/>
          </w:tcPr>
          <w:p>
            <w:pPr>
              <w:pStyle w:val="9"/>
              <w:spacing w:line="360" w:lineRule="auto"/>
              <w:ind w:firstLine="0"/>
              <w:jc w:val="center"/>
              <w:rPr>
                <w:rFonts w:ascii="宋体" w:hAnsi="宋体" w:cs="宋体"/>
                <w:b/>
                <w:bCs/>
                <w:sz w:val="24"/>
              </w:rPr>
            </w:pPr>
            <w:r>
              <w:rPr>
                <w:rFonts w:hint="eastAsia" w:ascii="宋体" w:hAnsi="宋体" w:cs="宋体"/>
                <w:b/>
                <w:bCs/>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434" w:type="pct"/>
            <w:noWrap/>
            <w:vAlign w:val="center"/>
          </w:tcPr>
          <w:p>
            <w:pPr>
              <w:pStyle w:val="9"/>
              <w:spacing w:line="360" w:lineRule="auto"/>
              <w:ind w:firstLine="480" w:firstLineChars="200"/>
              <w:jc w:val="center"/>
              <w:rPr>
                <w:rFonts w:ascii="宋体" w:hAnsi="宋体" w:cs="宋体"/>
                <w:sz w:val="24"/>
              </w:rPr>
            </w:pPr>
          </w:p>
        </w:tc>
        <w:tc>
          <w:tcPr>
            <w:tcW w:w="442" w:type="pct"/>
            <w:noWrap/>
            <w:vAlign w:val="center"/>
          </w:tcPr>
          <w:p>
            <w:pPr>
              <w:pStyle w:val="9"/>
              <w:spacing w:line="360" w:lineRule="auto"/>
              <w:ind w:firstLine="0"/>
              <w:jc w:val="center"/>
              <w:rPr>
                <w:rFonts w:ascii="宋体" w:hAnsi="宋体" w:cs="宋体"/>
                <w:sz w:val="24"/>
              </w:rPr>
            </w:pPr>
          </w:p>
        </w:tc>
        <w:tc>
          <w:tcPr>
            <w:tcW w:w="755" w:type="pct"/>
            <w:noWrap/>
            <w:vAlign w:val="center"/>
          </w:tcPr>
          <w:p>
            <w:pPr>
              <w:spacing w:line="360" w:lineRule="auto"/>
              <w:jc w:val="center"/>
              <w:rPr>
                <w:rFonts w:ascii="宋体" w:hAnsi="宋体" w:cs="宋体"/>
                <w:sz w:val="24"/>
              </w:rPr>
            </w:pPr>
          </w:p>
        </w:tc>
        <w:tc>
          <w:tcPr>
            <w:tcW w:w="652" w:type="pct"/>
            <w:noWrap/>
          </w:tcPr>
          <w:p>
            <w:pPr>
              <w:widowControl/>
              <w:spacing w:line="360" w:lineRule="auto"/>
              <w:jc w:val="center"/>
              <w:rPr>
                <w:rFonts w:ascii="宋体" w:hAnsi="宋体" w:cs="宋体"/>
                <w:sz w:val="24"/>
              </w:rPr>
            </w:pPr>
          </w:p>
        </w:tc>
        <w:tc>
          <w:tcPr>
            <w:tcW w:w="1175" w:type="pct"/>
            <w:noWrap/>
            <w:vAlign w:val="center"/>
          </w:tcPr>
          <w:p>
            <w:pPr>
              <w:spacing w:line="360" w:lineRule="auto"/>
              <w:jc w:val="center"/>
              <w:rPr>
                <w:rFonts w:ascii="宋体" w:hAnsi="宋体" w:cs="宋体"/>
                <w:sz w:val="24"/>
              </w:rPr>
            </w:pPr>
          </w:p>
        </w:tc>
        <w:tc>
          <w:tcPr>
            <w:tcW w:w="833" w:type="pct"/>
            <w:noWrap/>
            <w:vAlign w:val="center"/>
          </w:tcPr>
          <w:p>
            <w:pPr>
              <w:pStyle w:val="9"/>
              <w:spacing w:line="360" w:lineRule="auto"/>
              <w:ind w:firstLine="480" w:firstLineChars="200"/>
              <w:jc w:val="center"/>
              <w:rPr>
                <w:rFonts w:ascii="宋体" w:hAnsi="宋体" w:cs="宋体"/>
                <w:sz w:val="24"/>
              </w:rPr>
            </w:pPr>
          </w:p>
        </w:tc>
        <w:tc>
          <w:tcPr>
            <w:tcW w:w="707" w:type="pct"/>
            <w:noWrap/>
            <w:vAlign w:val="center"/>
          </w:tcPr>
          <w:p>
            <w:pPr>
              <w:pStyle w:val="9"/>
              <w:spacing w:line="360" w:lineRule="auto"/>
              <w:ind w:firstLine="480" w:firstLineChars="200"/>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3458" w:type="pct"/>
            <w:gridSpan w:val="5"/>
            <w:noWrap/>
            <w:vAlign w:val="center"/>
          </w:tcPr>
          <w:p>
            <w:pPr>
              <w:pStyle w:val="9"/>
              <w:spacing w:line="360" w:lineRule="auto"/>
              <w:ind w:firstLine="482" w:firstLineChars="200"/>
              <w:jc w:val="center"/>
              <w:rPr>
                <w:rFonts w:ascii="宋体" w:hAnsi="宋体" w:cs="宋体"/>
                <w:sz w:val="24"/>
              </w:rPr>
            </w:pPr>
            <w:r>
              <w:rPr>
                <w:rFonts w:hint="eastAsia" w:ascii="宋体" w:hAnsi="宋体" w:cs="宋体"/>
                <w:b/>
                <w:bCs/>
                <w:sz w:val="24"/>
              </w:rPr>
              <w:t>投标报价合计金额/元：</w:t>
            </w:r>
          </w:p>
        </w:tc>
        <w:tc>
          <w:tcPr>
            <w:tcW w:w="1541" w:type="pct"/>
            <w:gridSpan w:val="2"/>
            <w:noWrap/>
            <w:vAlign w:val="center"/>
          </w:tcPr>
          <w:p>
            <w:pPr>
              <w:pStyle w:val="9"/>
              <w:spacing w:line="360" w:lineRule="auto"/>
              <w:ind w:firstLine="480" w:firstLineChars="200"/>
              <w:jc w:val="center"/>
              <w:rPr>
                <w:rFonts w:ascii="宋体" w:hAnsi="宋体" w:cs="宋体"/>
                <w:sz w:val="24"/>
              </w:rPr>
            </w:pPr>
          </w:p>
        </w:tc>
      </w:tr>
    </w:tbl>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widowControl/>
        <w:spacing w:line="360" w:lineRule="auto"/>
        <w:ind w:firstLine="210"/>
        <w:jc w:val="left"/>
        <w:rPr>
          <w:rFonts w:ascii="宋体" w:hAnsi="宋体" w:cs="宋体"/>
          <w:kern w:val="0"/>
          <w:sz w:val="24"/>
        </w:rPr>
      </w:pPr>
      <w:r>
        <w:rPr>
          <w:rFonts w:hint="eastAsia" w:ascii="宋体" w:hAnsi="宋体" w:cs="宋体"/>
          <w:kern w:val="0"/>
          <w:sz w:val="24"/>
        </w:rPr>
        <w:t>供应商代表签名或签章：</w:t>
      </w:r>
      <w:r>
        <w:rPr>
          <w:rFonts w:hint="eastAsia" w:ascii="宋体" w:hAnsi="宋体" w:cs="宋体"/>
          <w:kern w:val="0"/>
          <w:sz w:val="24"/>
          <w:u w:val="single"/>
        </w:rPr>
        <w:t>            </w:t>
      </w:r>
    </w:p>
    <w:p>
      <w:pPr>
        <w:widowControl/>
        <w:spacing w:line="360" w:lineRule="auto"/>
        <w:ind w:firstLine="210"/>
        <w:jc w:val="left"/>
        <w:rPr>
          <w:rFonts w:ascii="宋体" w:hAnsi="宋体" w:cs="宋体"/>
          <w:kern w:val="0"/>
          <w:sz w:val="24"/>
        </w:rPr>
      </w:pPr>
      <w:r>
        <w:rPr>
          <w:rFonts w:hint="eastAsia" w:ascii="宋体" w:hAnsi="宋体" w:cs="宋体"/>
          <w:kern w:val="0"/>
          <w:sz w:val="24"/>
        </w:rPr>
        <w:t>供应商（全称并加盖公章）：</w:t>
      </w:r>
      <w:r>
        <w:rPr>
          <w:rFonts w:hint="eastAsia" w:ascii="宋体" w:hAnsi="宋体" w:cs="宋体"/>
          <w:kern w:val="0"/>
          <w:sz w:val="24"/>
          <w:u w:val="single"/>
        </w:rPr>
        <w:t xml:space="preserve">           </w:t>
      </w:r>
    </w:p>
    <w:p>
      <w:pPr>
        <w:widowControl/>
        <w:spacing w:line="360" w:lineRule="auto"/>
        <w:ind w:firstLine="210"/>
        <w:jc w:val="left"/>
        <w:rPr>
          <w:rFonts w:ascii="宋体" w:hAnsi="宋体" w:cs="宋体"/>
          <w:kern w:val="0"/>
          <w:sz w:val="24"/>
        </w:rPr>
      </w:pPr>
      <w:r>
        <w:rPr>
          <w:rFonts w:hint="eastAsia" w:ascii="宋体" w:hAnsi="宋体" w:cs="宋体"/>
          <w:kern w:val="0"/>
          <w:sz w:val="24"/>
        </w:rPr>
        <w:t>日期：</w:t>
      </w:r>
      <w:r>
        <w:rPr>
          <w:rFonts w:hint="eastAsia" w:ascii="宋体" w:hAnsi="宋体" w:cs="宋体"/>
          <w:kern w:val="0"/>
          <w:sz w:val="24"/>
          <w:u w:val="single"/>
        </w:rPr>
        <w:t>    </w:t>
      </w:r>
      <w:r>
        <w:rPr>
          <w:rFonts w:hint="eastAsia" w:ascii="宋体" w:hAnsi="宋体" w:cs="宋体"/>
          <w:kern w:val="0"/>
          <w:sz w:val="24"/>
        </w:rPr>
        <w:t>年</w:t>
      </w:r>
      <w:r>
        <w:rPr>
          <w:rFonts w:hint="eastAsia" w:ascii="宋体" w:hAnsi="宋体" w:cs="宋体"/>
          <w:kern w:val="0"/>
          <w:sz w:val="24"/>
          <w:u w:val="single"/>
        </w:rPr>
        <w:t>    </w:t>
      </w:r>
      <w:r>
        <w:rPr>
          <w:rFonts w:hint="eastAsia" w:ascii="宋体" w:hAnsi="宋体" w:cs="宋体"/>
          <w:kern w:val="0"/>
          <w:sz w:val="24"/>
        </w:rPr>
        <w:t>月</w:t>
      </w:r>
      <w:r>
        <w:rPr>
          <w:rFonts w:hint="eastAsia" w:ascii="宋体" w:hAnsi="宋体" w:cs="宋体"/>
          <w:kern w:val="0"/>
          <w:sz w:val="24"/>
          <w:u w:val="single"/>
        </w:rPr>
        <w:t>    </w:t>
      </w:r>
      <w:r>
        <w:rPr>
          <w:rFonts w:hint="eastAsia" w:ascii="宋体" w:hAnsi="宋体" w:cs="宋体"/>
          <w:kern w:val="0"/>
          <w:sz w:val="24"/>
        </w:rPr>
        <w:t>日</w:t>
      </w:r>
    </w:p>
    <w:p>
      <w:pPr>
        <w:spacing w:line="360" w:lineRule="auto"/>
        <w:rPr>
          <w:rFonts w:ascii="宋体" w:hAnsi="宋体" w:cs="宋体"/>
          <w:sz w:val="24"/>
        </w:rPr>
      </w:pPr>
    </w:p>
    <w:p>
      <w:pPr>
        <w:spacing w:line="360" w:lineRule="auto"/>
        <w:ind w:firstLine="480" w:firstLineChars="200"/>
        <w:rPr>
          <w:rFonts w:ascii="宋体" w:hAnsi="宋体" w:cs="宋体"/>
          <w:sz w:val="24"/>
        </w:rPr>
      </w:pPr>
    </w:p>
    <w:p>
      <w:pPr>
        <w:spacing w:line="360" w:lineRule="auto"/>
        <w:rPr>
          <w:rFonts w:ascii="宋体" w:hAnsi="宋体" w:cs="宋体"/>
          <w:b/>
          <w:sz w:val="24"/>
        </w:rPr>
      </w:pPr>
      <w:r>
        <w:rPr>
          <w:rFonts w:hint="eastAsia" w:ascii="宋体" w:hAnsi="宋体" w:cs="宋体"/>
          <w:b/>
          <w:sz w:val="24"/>
        </w:rPr>
        <w:t>备注：1、第二次报价表由供应商自行保管，首轮报价时不需要提供此份表格，等第二轮报价时现场提交。</w:t>
      </w:r>
    </w:p>
    <w:p>
      <w:pPr>
        <w:spacing w:line="360" w:lineRule="auto"/>
        <w:ind w:firstLine="482" w:firstLineChars="200"/>
        <w:rPr>
          <w:rFonts w:ascii="宋体" w:hAnsi="宋体" w:cs="宋体"/>
          <w:b/>
          <w:sz w:val="24"/>
        </w:rPr>
      </w:pPr>
      <w:r>
        <w:rPr>
          <w:rFonts w:hint="eastAsia" w:ascii="宋体" w:hAnsi="宋体" w:cs="宋体"/>
          <w:b/>
          <w:sz w:val="24"/>
        </w:rPr>
        <w:t>2、以上格式为参考格式，供应商可根据需求自行修改，如终轮报价没有附上详细的分项报价，成交供应商应在签订合同时附上与终轮报价金额相同的详细分项报价清单。</w:t>
      </w:r>
    </w:p>
    <w:p>
      <w:pPr>
        <w:spacing w:line="264" w:lineRule="auto"/>
        <w:ind w:firstLine="420" w:firstLineChars="200"/>
        <w:rPr>
          <w:rFonts w:ascii="宋体" w:hAnsi="宋体" w:cs="宋体"/>
        </w:rPr>
      </w:pPr>
    </w:p>
    <w:sectPr>
      <w:headerReference r:id="rId3" w:type="default"/>
      <w:footerReference r:id="rId4" w:type="default"/>
      <w:pgSz w:w="11906" w:h="16838"/>
      <w:pgMar w:top="1134" w:right="1134" w:bottom="1134" w:left="1134" w:header="77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1"/>
      </w:pBdr>
      <w:ind w:right="560"/>
      <w:rPr>
        <w:sz w:val="24"/>
      </w:rPr>
    </w:pPr>
    <w:r>
      <w:rPr>
        <w:rFonts w:hint="eastAsia"/>
        <w:sz w:val="24"/>
      </w:rPr>
      <w:t xml:space="preserve">福建省一十招标代理有限公司                                         谈判文件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6FB6E6"/>
    <w:multiLevelType w:val="singleLevel"/>
    <w:tmpl w:val="936FB6E6"/>
    <w:lvl w:ilvl="0" w:tentative="0">
      <w:start w:val="6"/>
      <w:numFmt w:val="chineseCounting"/>
      <w:suff w:val="nothing"/>
      <w:lvlText w:val="%1、"/>
      <w:lvlJc w:val="left"/>
      <w:rPr>
        <w:rFonts w:hint="eastAsia"/>
      </w:rPr>
    </w:lvl>
  </w:abstractNum>
  <w:abstractNum w:abstractNumId="1">
    <w:nsid w:val="D824BC80"/>
    <w:multiLevelType w:val="singleLevel"/>
    <w:tmpl w:val="D824BC80"/>
    <w:lvl w:ilvl="0" w:tentative="0">
      <w:start w:val="1"/>
      <w:numFmt w:val="decimal"/>
      <w:suff w:val="nothing"/>
      <w:lvlText w:val="%1、"/>
      <w:lvlJc w:val="left"/>
    </w:lvl>
  </w:abstractNum>
  <w:abstractNum w:abstractNumId="2">
    <w:nsid w:val="F544278B"/>
    <w:multiLevelType w:val="singleLevel"/>
    <w:tmpl w:val="F544278B"/>
    <w:lvl w:ilvl="0" w:tentative="0">
      <w:start w:val="2"/>
      <w:numFmt w:val="chineseCounting"/>
      <w:suff w:val="nothing"/>
      <w:lvlText w:val="%1、"/>
      <w:lvlJc w:val="left"/>
      <w:rPr>
        <w:rFonts w:hint="eastAsia"/>
      </w:rPr>
    </w:lvl>
  </w:abstractNum>
  <w:abstractNum w:abstractNumId="3">
    <w:nsid w:val="14D5679B"/>
    <w:multiLevelType w:val="multilevel"/>
    <w:tmpl w:val="14D5679B"/>
    <w:lvl w:ilvl="0" w:tentative="0">
      <w:start w:val="1"/>
      <w:numFmt w:val="chineseCountingThousand"/>
      <w:lvlText w:val="第%1章"/>
      <w:lvlJc w:val="left"/>
      <w:pPr>
        <w:tabs>
          <w:tab w:val="left" w:pos="1440"/>
        </w:tabs>
        <w:ind w:left="0" w:firstLine="0"/>
      </w:pPr>
      <w:rPr>
        <w:rFonts w:hint="default" w:ascii="宋体" w:hAnsi="宋体" w:eastAsia="宋体" w:cs="Times New Roman"/>
        <w:b/>
        <w:i w:val="0"/>
        <w:spacing w:val="0"/>
        <w:kern w:val="0"/>
        <w:sz w:val="44"/>
        <w:szCs w:val="44"/>
      </w:rPr>
    </w:lvl>
    <w:lvl w:ilvl="1" w:tentative="0">
      <w:start w:val="1"/>
      <w:numFmt w:val="decimal"/>
      <w:isLgl/>
      <w:lvlText w:val="%1.%2"/>
      <w:lvlJc w:val="left"/>
      <w:pPr>
        <w:tabs>
          <w:tab w:val="left" w:pos="567"/>
        </w:tabs>
        <w:ind w:left="567" w:hanging="567"/>
      </w:pPr>
      <w:rPr>
        <w:rFonts w:hint="default" w:ascii="Times New Roman" w:hAnsi="Times New Roman" w:cs="Times New Roman"/>
        <w:sz w:val="32"/>
        <w:szCs w:val="32"/>
      </w:rPr>
    </w:lvl>
    <w:lvl w:ilvl="2" w:tentative="0">
      <w:start w:val="1"/>
      <w:numFmt w:val="decimal"/>
      <w:isLgl/>
      <w:lvlText w:val="%1.%2.%3"/>
      <w:lvlJc w:val="left"/>
      <w:pPr>
        <w:tabs>
          <w:tab w:val="left" w:pos="567"/>
        </w:tabs>
        <w:ind w:left="0" w:firstLine="0"/>
      </w:pPr>
      <w:rPr>
        <w:rFonts w:hint="eastAsia"/>
        <w:sz w:val="30"/>
        <w:szCs w:val="30"/>
      </w:rPr>
    </w:lvl>
    <w:lvl w:ilvl="3" w:tentative="0">
      <w:start w:val="1"/>
      <w:numFmt w:val="decimal"/>
      <w:pStyle w:val="8"/>
      <w:isLgl/>
      <w:lvlText w:val="%1.%2.%3.%4"/>
      <w:lvlJc w:val="left"/>
      <w:pPr>
        <w:tabs>
          <w:tab w:val="left" w:pos="1440"/>
        </w:tabs>
        <w:ind w:left="0" w:firstLine="0"/>
      </w:pPr>
      <w:rPr>
        <w:rFonts w:hint="default" w:ascii="Times New Roman" w:hAnsi="Times New Roman" w:cs="Times New Roman"/>
        <w:sz w:val="32"/>
        <w:szCs w:val="32"/>
      </w:rPr>
    </w:lvl>
    <w:lvl w:ilvl="4" w:tentative="0">
      <w:start w:val="1"/>
      <w:numFmt w:val="decimal"/>
      <w:isLgl/>
      <w:lvlText w:val="%1.%2.%3.%4.%5"/>
      <w:lvlJc w:val="left"/>
      <w:pPr>
        <w:tabs>
          <w:tab w:val="left" w:pos="1800"/>
        </w:tabs>
        <w:ind w:left="0" w:firstLine="0"/>
      </w:pPr>
      <w:rPr>
        <w:rFonts w:hint="eastAsia"/>
      </w:rPr>
    </w:lvl>
    <w:lvl w:ilvl="5" w:tentative="0">
      <w:start w:val="1"/>
      <w:numFmt w:val="decimal"/>
      <w:lvlText w:val="%1.%2.%3.%4.%5.%6"/>
      <w:lvlJc w:val="left"/>
      <w:pPr>
        <w:tabs>
          <w:tab w:val="left" w:pos="2160"/>
        </w:tabs>
        <w:ind w:left="0" w:firstLine="0"/>
      </w:pPr>
      <w:rPr>
        <w:rFonts w:hint="eastAsia"/>
      </w:rPr>
    </w:lvl>
    <w:lvl w:ilvl="6" w:tentative="0">
      <w:start w:val="1"/>
      <w:numFmt w:val="decimal"/>
      <w:lvlText w:val="%1.%2.%3.%4.%5.%6.%7"/>
      <w:lvlJc w:val="left"/>
      <w:pPr>
        <w:tabs>
          <w:tab w:val="left" w:pos="2520"/>
        </w:tabs>
        <w:ind w:left="0" w:firstLine="0"/>
      </w:pPr>
      <w:rPr>
        <w:rFonts w:hint="eastAsia"/>
      </w:rPr>
    </w:lvl>
    <w:lvl w:ilvl="7" w:tentative="0">
      <w:start w:val="1"/>
      <w:numFmt w:val="decimal"/>
      <w:lvlText w:val="%1.%2.%3.%4.%5.%6.%7.%8"/>
      <w:lvlJc w:val="left"/>
      <w:pPr>
        <w:tabs>
          <w:tab w:val="left" w:pos="2160"/>
        </w:tabs>
        <w:ind w:left="0" w:firstLine="0"/>
      </w:pPr>
      <w:rPr>
        <w:rFonts w:hint="eastAsia"/>
      </w:rPr>
    </w:lvl>
    <w:lvl w:ilvl="8" w:tentative="0">
      <w:start w:val="1"/>
      <w:numFmt w:val="decimal"/>
      <w:lvlText w:val="%1.%2.%3.%4.%5.%6.%7.%8.%9"/>
      <w:lvlJc w:val="left"/>
      <w:pPr>
        <w:tabs>
          <w:tab w:val="left" w:pos="2520"/>
        </w:tabs>
        <w:ind w:left="0" w:firstLine="0"/>
      </w:pPr>
      <w:rPr>
        <w:rFonts w:hint="eastAsia"/>
      </w:rPr>
    </w:lvl>
  </w:abstractNum>
  <w:abstractNum w:abstractNumId="4">
    <w:nsid w:val="1D63EBE7"/>
    <w:multiLevelType w:val="singleLevel"/>
    <w:tmpl w:val="1D63EBE7"/>
    <w:lvl w:ilvl="0" w:tentative="0">
      <w:start w:val="1"/>
      <w:numFmt w:val="decimal"/>
      <w:lvlText w:val="%1."/>
      <w:lvlJc w:val="left"/>
      <w:pPr>
        <w:tabs>
          <w:tab w:val="left" w:pos="312"/>
        </w:tabs>
      </w:pPr>
    </w:lvl>
  </w:abstractNum>
  <w:abstractNum w:abstractNumId="5">
    <w:nsid w:val="479B5BBA"/>
    <w:multiLevelType w:val="multilevel"/>
    <w:tmpl w:val="479B5BBA"/>
    <w:lvl w:ilvl="0" w:tentative="0">
      <w:start w:val="1"/>
      <w:numFmt w:val="chineseCountingThousand"/>
      <w:suff w:val="space"/>
      <w:lvlText w:val="第 %1 章"/>
      <w:lvlJc w:val="left"/>
      <w:pPr>
        <w:ind w:left="0" w:firstLine="0"/>
      </w:pPr>
      <w:rPr>
        <w:rFonts w:hint="eastAsia" w:cs="Times New Roman"/>
        <w:b w:val="0"/>
        <w:bCs w:val="0"/>
        <w:i w:val="0"/>
        <w:iCs w:val="0"/>
        <w:caps w:val="0"/>
        <w:smallCaps w:val="0"/>
        <w:strike w:val="0"/>
        <w:dstrike w:val="0"/>
        <w:vanish w:val="0"/>
        <w:spacing w:val="0"/>
        <w:kern w:val="0"/>
        <w:position w:val="0"/>
        <w:u w:val="none"/>
        <w:vertAlign w:val="baseline"/>
      </w:rPr>
    </w:lvl>
    <w:lvl w:ilvl="1" w:tentative="0">
      <w:start w:val="1"/>
      <w:numFmt w:val="decimal"/>
      <w:pStyle w:val="5"/>
      <w:isLgl/>
      <w:suff w:val="space"/>
      <w:lvlText w:val="%1.%2"/>
      <w:lvlJc w:val="left"/>
      <w:pPr>
        <w:ind w:left="0" w:firstLine="0"/>
      </w:pPr>
      <w:rPr>
        <w:rFonts w:hint="eastAsia" w:ascii="Arial" w:hAnsi="Arial" w:eastAsia="黑体" w:cs="Times New Roman"/>
        <w:b w:val="0"/>
        <w:bCs w:val="0"/>
        <w:i w:val="0"/>
        <w:iCs w:val="0"/>
        <w:caps w:val="0"/>
        <w:smallCaps w:val="0"/>
        <w:strike w:val="0"/>
        <w:dstrike w:val="0"/>
        <w:vanish w:val="0"/>
        <w:color w:val="auto"/>
        <w:spacing w:val="0"/>
        <w:w w:val="100"/>
        <w:kern w:val="2"/>
        <w:position w:val="0"/>
        <w:sz w:val="36"/>
        <w:u w:val="none"/>
        <w:shd w:val="clear" w:color="auto" w:fill="auto"/>
        <w:vertAlign w:val="baseline"/>
        <w:lang w:val="en-US"/>
      </w:rPr>
    </w:lvl>
    <w:lvl w:ilvl="2" w:tentative="0">
      <w:start w:val="1"/>
      <w:numFmt w:val="decimal"/>
      <w:isLgl/>
      <w:suff w:val="space"/>
      <w:lvlText w:val="%1.%2.%3"/>
      <w:lvlJc w:val="left"/>
      <w:pPr>
        <w:ind w:left="0" w:firstLine="0"/>
      </w:pPr>
      <w:rPr>
        <w:rFonts w:hint="eastAsia" w:cs="Times New Roman"/>
        <w:b w:val="0"/>
        <w:bCs w:val="0"/>
        <w:i w:val="0"/>
        <w:iCs w:val="0"/>
        <w:caps w:val="0"/>
        <w:smallCaps w:val="0"/>
        <w:strike w:val="0"/>
        <w:dstrike w:val="0"/>
        <w:vanish w:val="0"/>
        <w:spacing w:val="0"/>
        <w:kern w:val="0"/>
        <w:position w:val="0"/>
        <w:u w:val="none"/>
        <w:vertAlign w:val="baseline"/>
      </w:rPr>
    </w:lvl>
    <w:lvl w:ilvl="3" w:tentative="0">
      <w:start w:val="1"/>
      <w:numFmt w:val="decimal"/>
      <w:isLgl/>
      <w:suff w:val="space"/>
      <w:lvlText w:val="%1.%2.%3.%4"/>
      <w:lvlJc w:val="left"/>
      <w:pPr>
        <w:ind w:left="0" w:firstLine="0"/>
      </w:pPr>
      <w:rPr>
        <w:rFonts w:hint="default" w:ascii="Arial" w:hAnsi="Arial" w:eastAsia="黑体"/>
        <w:b w:val="0"/>
        <w:i w:val="0"/>
        <w:sz w:val="30"/>
      </w:rPr>
    </w:lvl>
    <w:lvl w:ilvl="4" w:tentative="0">
      <w:start w:val="1"/>
      <w:numFmt w:val="decimal"/>
      <w:isLgl/>
      <w:suff w:val="space"/>
      <w:lvlText w:val="%1.%2.%3.%4.%5"/>
      <w:lvlJc w:val="left"/>
      <w:pPr>
        <w:ind w:left="0" w:firstLine="0"/>
      </w:pPr>
      <w:rPr>
        <w:rFonts w:hint="default" w:ascii="Arial" w:hAnsi="Arial" w:eastAsia="黑体"/>
        <w:b w:val="0"/>
        <w:i w:val="0"/>
        <w:sz w:val="28"/>
      </w:rPr>
    </w:lvl>
    <w:lvl w:ilvl="5" w:tentative="0">
      <w:start w:val="1"/>
      <w:numFmt w:val="decimal"/>
      <w:isLgl/>
      <w:suff w:val="space"/>
      <w:lvlText w:val="%1.%2.%3.%4.%5.%6"/>
      <w:lvlJc w:val="left"/>
      <w:pPr>
        <w:ind w:left="0" w:firstLine="0"/>
      </w:pPr>
      <w:rPr>
        <w:rFonts w:hint="eastAsia" w:cs="Times New Roman"/>
        <w:b w:val="0"/>
        <w:bCs w:val="0"/>
        <w:i w:val="0"/>
        <w:iCs w:val="0"/>
        <w:caps w:val="0"/>
        <w:smallCaps w:val="0"/>
        <w:strike w:val="0"/>
        <w:dstrike w:val="0"/>
        <w:vanish w:val="0"/>
        <w:spacing w:val="0"/>
        <w:position w:val="0"/>
        <w:u w:val="none"/>
        <w:vertAlign w:val="baseline"/>
      </w:rPr>
    </w:lvl>
    <w:lvl w:ilvl="6" w:tentative="0">
      <w:start w:val="1"/>
      <w:numFmt w:val="decimal"/>
      <w:isLgl/>
      <w:suff w:val="space"/>
      <w:lvlText w:val="%1.%2.%3.%4.%5.%6.%7"/>
      <w:lvlJc w:val="left"/>
      <w:pPr>
        <w:ind w:left="0" w:firstLine="0"/>
      </w:pPr>
      <w:rPr>
        <w:rFonts w:hint="eastAsia" w:cs="Times New Roman"/>
        <w:b w:val="0"/>
        <w:bCs w:val="0"/>
        <w:i w:val="0"/>
        <w:iCs w:val="0"/>
        <w:caps w:val="0"/>
        <w:smallCaps w:val="0"/>
        <w:strike w:val="0"/>
        <w:dstrike w:val="0"/>
        <w:vanish w:val="0"/>
        <w:spacing w:val="0"/>
        <w:position w:val="0"/>
        <w:u w:val="none"/>
        <w:vertAlign w:val="baseline"/>
      </w:rPr>
    </w:lvl>
    <w:lvl w:ilvl="7" w:tentative="0">
      <w:start w:val="1"/>
      <w:numFmt w:val="decimal"/>
      <w:isLgl/>
      <w:suff w:val="space"/>
      <w:lvlText w:val="%1.%2.%3.%4.%5.%6.%7.%8"/>
      <w:lvlJc w:val="left"/>
      <w:pPr>
        <w:ind w:left="0" w:firstLine="0"/>
      </w:pPr>
      <w:rPr>
        <w:rFonts w:hint="eastAsia" w:cs="Times New Roman"/>
        <w:b w:val="0"/>
        <w:bCs w:val="0"/>
        <w:i w:val="0"/>
        <w:iCs w:val="0"/>
        <w:caps w:val="0"/>
        <w:smallCaps w:val="0"/>
        <w:strike w:val="0"/>
        <w:dstrike w:val="0"/>
        <w:vanish w:val="0"/>
        <w:spacing w:val="0"/>
        <w:position w:val="0"/>
        <w:u w:val="none"/>
        <w:vertAlign w:val="baseline"/>
      </w:rPr>
    </w:lvl>
    <w:lvl w:ilvl="8" w:tentative="0">
      <w:start w:val="1"/>
      <w:numFmt w:val="decimal"/>
      <w:isLgl/>
      <w:suff w:val="space"/>
      <w:lvlText w:val="%1.%2.%3.%4.%5.%6.%7.%8.%9"/>
      <w:lvlJc w:val="left"/>
      <w:pPr>
        <w:ind w:left="0" w:firstLine="0"/>
      </w:pPr>
      <w:rPr>
        <w:b w:val="0"/>
        <w:bCs w:val="0"/>
        <w:i w:val="0"/>
        <w:iCs w:val="0"/>
        <w:caps w:val="0"/>
        <w:smallCaps w:val="0"/>
        <w:strike w:val="0"/>
        <w:dstrike w:val="0"/>
        <w:vanish w:val="0"/>
        <w:spacing w:val="0"/>
        <w:position w:val="0"/>
        <w:u w:val="none"/>
        <w:vertAlign w:val="baseline"/>
      </w:rPr>
    </w:lvl>
  </w:abstractNum>
  <w:abstractNum w:abstractNumId="6">
    <w:nsid w:val="74386389"/>
    <w:multiLevelType w:val="singleLevel"/>
    <w:tmpl w:val="74386389"/>
    <w:lvl w:ilvl="0" w:tentative="0">
      <w:start w:val="2"/>
      <w:numFmt w:val="decimal"/>
      <w:suff w:val="nothing"/>
      <w:lvlText w:val="%1、"/>
      <w:lvlJc w:val="left"/>
    </w:lvl>
  </w:abstractNum>
  <w:num w:numId="1">
    <w:abstractNumId w:val="5"/>
  </w:num>
  <w:num w:numId="2">
    <w:abstractNumId w:val="3"/>
  </w:num>
  <w:num w:numId="3">
    <w:abstractNumId w:val="0"/>
  </w:num>
  <w:num w:numId="4">
    <w:abstractNumId w:val="2"/>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kMzEwYjk5NDQwNmEwYWYwYTg0ZDdkMzc5NjA0YjQifQ=="/>
  </w:docVars>
  <w:rsids>
    <w:rsidRoot w:val="5C6D0BFD"/>
    <w:rsid w:val="00005624"/>
    <w:rsid w:val="0001046A"/>
    <w:rsid w:val="000229F9"/>
    <w:rsid w:val="00023A02"/>
    <w:rsid w:val="00026D0C"/>
    <w:rsid w:val="00030BEA"/>
    <w:rsid w:val="000313EF"/>
    <w:rsid w:val="00031979"/>
    <w:rsid w:val="0003769D"/>
    <w:rsid w:val="00042AE6"/>
    <w:rsid w:val="000430F7"/>
    <w:rsid w:val="0004658B"/>
    <w:rsid w:val="00053111"/>
    <w:rsid w:val="00055B4D"/>
    <w:rsid w:val="00062102"/>
    <w:rsid w:val="00062DCA"/>
    <w:rsid w:val="00065573"/>
    <w:rsid w:val="0006557B"/>
    <w:rsid w:val="00065AAF"/>
    <w:rsid w:val="00074990"/>
    <w:rsid w:val="00074CAF"/>
    <w:rsid w:val="00087345"/>
    <w:rsid w:val="00093801"/>
    <w:rsid w:val="000A1154"/>
    <w:rsid w:val="000B2563"/>
    <w:rsid w:val="000B38EA"/>
    <w:rsid w:val="000B6990"/>
    <w:rsid w:val="000C13FB"/>
    <w:rsid w:val="000D05B9"/>
    <w:rsid w:val="000D3B79"/>
    <w:rsid w:val="000D444E"/>
    <w:rsid w:val="000D5917"/>
    <w:rsid w:val="000D6AD9"/>
    <w:rsid w:val="000D6D57"/>
    <w:rsid w:val="000D7300"/>
    <w:rsid w:val="000E0C99"/>
    <w:rsid w:val="000E0E82"/>
    <w:rsid w:val="000E16A2"/>
    <w:rsid w:val="000E2310"/>
    <w:rsid w:val="000E3705"/>
    <w:rsid w:val="000F0C4E"/>
    <w:rsid w:val="000F12DC"/>
    <w:rsid w:val="00100199"/>
    <w:rsid w:val="00101DBB"/>
    <w:rsid w:val="001046AC"/>
    <w:rsid w:val="001108C4"/>
    <w:rsid w:val="00114B9A"/>
    <w:rsid w:val="00115077"/>
    <w:rsid w:val="00125D90"/>
    <w:rsid w:val="001271B6"/>
    <w:rsid w:val="00134218"/>
    <w:rsid w:val="00135CB4"/>
    <w:rsid w:val="00136907"/>
    <w:rsid w:val="00137564"/>
    <w:rsid w:val="00137731"/>
    <w:rsid w:val="00137883"/>
    <w:rsid w:val="00141603"/>
    <w:rsid w:val="001464E5"/>
    <w:rsid w:val="0016008B"/>
    <w:rsid w:val="00160610"/>
    <w:rsid w:val="00161873"/>
    <w:rsid w:val="0016308C"/>
    <w:rsid w:val="001660DD"/>
    <w:rsid w:val="00175078"/>
    <w:rsid w:val="00176EAB"/>
    <w:rsid w:val="00183AD8"/>
    <w:rsid w:val="00187C0F"/>
    <w:rsid w:val="00187F4C"/>
    <w:rsid w:val="001911C6"/>
    <w:rsid w:val="00197491"/>
    <w:rsid w:val="001A0609"/>
    <w:rsid w:val="001A3B40"/>
    <w:rsid w:val="001A3DEC"/>
    <w:rsid w:val="001A7786"/>
    <w:rsid w:val="001A7873"/>
    <w:rsid w:val="001B3ADE"/>
    <w:rsid w:val="001B3D87"/>
    <w:rsid w:val="001B6C71"/>
    <w:rsid w:val="001E0CE0"/>
    <w:rsid w:val="001E1264"/>
    <w:rsid w:val="001E4814"/>
    <w:rsid w:val="00202CE9"/>
    <w:rsid w:val="0020706D"/>
    <w:rsid w:val="002151BA"/>
    <w:rsid w:val="00215201"/>
    <w:rsid w:val="00216E0D"/>
    <w:rsid w:val="00220B24"/>
    <w:rsid w:val="00224E83"/>
    <w:rsid w:val="002370B6"/>
    <w:rsid w:val="0024298F"/>
    <w:rsid w:val="002430FB"/>
    <w:rsid w:val="00244D8A"/>
    <w:rsid w:val="002503A7"/>
    <w:rsid w:val="00251E47"/>
    <w:rsid w:val="00254708"/>
    <w:rsid w:val="00260A52"/>
    <w:rsid w:val="002617E2"/>
    <w:rsid w:val="00266BE6"/>
    <w:rsid w:val="00266C0E"/>
    <w:rsid w:val="00272A8E"/>
    <w:rsid w:val="00274246"/>
    <w:rsid w:val="00274AFB"/>
    <w:rsid w:val="002778A2"/>
    <w:rsid w:val="002813C9"/>
    <w:rsid w:val="0028226C"/>
    <w:rsid w:val="00290152"/>
    <w:rsid w:val="002908A2"/>
    <w:rsid w:val="00294518"/>
    <w:rsid w:val="00295077"/>
    <w:rsid w:val="0029598C"/>
    <w:rsid w:val="002974CC"/>
    <w:rsid w:val="002A3418"/>
    <w:rsid w:val="002A5078"/>
    <w:rsid w:val="002A5B8E"/>
    <w:rsid w:val="002B3AB8"/>
    <w:rsid w:val="002B4A3C"/>
    <w:rsid w:val="002B70C4"/>
    <w:rsid w:val="002C5E0C"/>
    <w:rsid w:val="002C77DB"/>
    <w:rsid w:val="002D11DB"/>
    <w:rsid w:val="002D24B6"/>
    <w:rsid w:val="002D2677"/>
    <w:rsid w:val="002D433C"/>
    <w:rsid w:val="002D7DE1"/>
    <w:rsid w:val="002E2D8F"/>
    <w:rsid w:val="002E5B1A"/>
    <w:rsid w:val="002E69F0"/>
    <w:rsid w:val="002F0D71"/>
    <w:rsid w:val="002F25AB"/>
    <w:rsid w:val="0030149B"/>
    <w:rsid w:val="00301B2B"/>
    <w:rsid w:val="0030493B"/>
    <w:rsid w:val="0031003F"/>
    <w:rsid w:val="00311BA9"/>
    <w:rsid w:val="00313467"/>
    <w:rsid w:val="00315534"/>
    <w:rsid w:val="00315CB0"/>
    <w:rsid w:val="00321456"/>
    <w:rsid w:val="00323F75"/>
    <w:rsid w:val="0032449D"/>
    <w:rsid w:val="003300EA"/>
    <w:rsid w:val="0033197C"/>
    <w:rsid w:val="00331B94"/>
    <w:rsid w:val="0033267E"/>
    <w:rsid w:val="00333BBC"/>
    <w:rsid w:val="00333D6C"/>
    <w:rsid w:val="0033506B"/>
    <w:rsid w:val="00337326"/>
    <w:rsid w:val="003444A6"/>
    <w:rsid w:val="00345E40"/>
    <w:rsid w:val="00346934"/>
    <w:rsid w:val="0034711B"/>
    <w:rsid w:val="0034713F"/>
    <w:rsid w:val="00354228"/>
    <w:rsid w:val="00355988"/>
    <w:rsid w:val="00357EDB"/>
    <w:rsid w:val="003603A7"/>
    <w:rsid w:val="00364A24"/>
    <w:rsid w:val="00375FD9"/>
    <w:rsid w:val="00380778"/>
    <w:rsid w:val="00382AA2"/>
    <w:rsid w:val="003837CA"/>
    <w:rsid w:val="00384CD8"/>
    <w:rsid w:val="0039222D"/>
    <w:rsid w:val="00392B23"/>
    <w:rsid w:val="00393D18"/>
    <w:rsid w:val="003A58FE"/>
    <w:rsid w:val="003A59DD"/>
    <w:rsid w:val="003A70DA"/>
    <w:rsid w:val="003B069D"/>
    <w:rsid w:val="003B143A"/>
    <w:rsid w:val="003B2C45"/>
    <w:rsid w:val="003B407C"/>
    <w:rsid w:val="003D0DD1"/>
    <w:rsid w:val="003D65C7"/>
    <w:rsid w:val="003E4614"/>
    <w:rsid w:val="003E577B"/>
    <w:rsid w:val="003F0A2A"/>
    <w:rsid w:val="003F14E9"/>
    <w:rsid w:val="003F2753"/>
    <w:rsid w:val="003F3AA4"/>
    <w:rsid w:val="0040254B"/>
    <w:rsid w:val="004055AD"/>
    <w:rsid w:val="00413E6F"/>
    <w:rsid w:val="00414077"/>
    <w:rsid w:val="00415A5F"/>
    <w:rsid w:val="00427E6F"/>
    <w:rsid w:val="00430CE4"/>
    <w:rsid w:val="00430E62"/>
    <w:rsid w:val="004318E1"/>
    <w:rsid w:val="0043462D"/>
    <w:rsid w:val="00434DF0"/>
    <w:rsid w:val="004420E1"/>
    <w:rsid w:val="0044432C"/>
    <w:rsid w:val="00450270"/>
    <w:rsid w:val="00450BEC"/>
    <w:rsid w:val="004535CD"/>
    <w:rsid w:val="004560C3"/>
    <w:rsid w:val="004566F8"/>
    <w:rsid w:val="00457572"/>
    <w:rsid w:val="00460D2C"/>
    <w:rsid w:val="004612AA"/>
    <w:rsid w:val="00464392"/>
    <w:rsid w:val="004644A5"/>
    <w:rsid w:val="00466645"/>
    <w:rsid w:val="0047073F"/>
    <w:rsid w:val="00471807"/>
    <w:rsid w:val="00477315"/>
    <w:rsid w:val="00487968"/>
    <w:rsid w:val="00493675"/>
    <w:rsid w:val="00495890"/>
    <w:rsid w:val="004A07E6"/>
    <w:rsid w:val="004A0939"/>
    <w:rsid w:val="004A119E"/>
    <w:rsid w:val="004A6CE7"/>
    <w:rsid w:val="004A7EDC"/>
    <w:rsid w:val="004B1925"/>
    <w:rsid w:val="004B6792"/>
    <w:rsid w:val="004C130B"/>
    <w:rsid w:val="004C301B"/>
    <w:rsid w:val="004C4EC2"/>
    <w:rsid w:val="004D2AA0"/>
    <w:rsid w:val="004D566D"/>
    <w:rsid w:val="004D5BAF"/>
    <w:rsid w:val="004D781C"/>
    <w:rsid w:val="004E25F0"/>
    <w:rsid w:val="004E688F"/>
    <w:rsid w:val="004E6E6E"/>
    <w:rsid w:val="004F1177"/>
    <w:rsid w:val="004F1C42"/>
    <w:rsid w:val="004F2933"/>
    <w:rsid w:val="004F422B"/>
    <w:rsid w:val="004F69B5"/>
    <w:rsid w:val="00501FEC"/>
    <w:rsid w:val="00502860"/>
    <w:rsid w:val="00504AA2"/>
    <w:rsid w:val="0050763D"/>
    <w:rsid w:val="00523AEC"/>
    <w:rsid w:val="00527CF0"/>
    <w:rsid w:val="005313F3"/>
    <w:rsid w:val="00534434"/>
    <w:rsid w:val="00540344"/>
    <w:rsid w:val="00543A6B"/>
    <w:rsid w:val="005469CA"/>
    <w:rsid w:val="005472B8"/>
    <w:rsid w:val="00547496"/>
    <w:rsid w:val="00551FBE"/>
    <w:rsid w:val="00553855"/>
    <w:rsid w:val="0056565C"/>
    <w:rsid w:val="00571177"/>
    <w:rsid w:val="00573DD4"/>
    <w:rsid w:val="00574EE5"/>
    <w:rsid w:val="0058421F"/>
    <w:rsid w:val="005860F6"/>
    <w:rsid w:val="00591B2B"/>
    <w:rsid w:val="00592640"/>
    <w:rsid w:val="00593397"/>
    <w:rsid w:val="00594A74"/>
    <w:rsid w:val="005960F9"/>
    <w:rsid w:val="005A64A9"/>
    <w:rsid w:val="005C20FB"/>
    <w:rsid w:val="005C7168"/>
    <w:rsid w:val="005D5634"/>
    <w:rsid w:val="005E5330"/>
    <w:rsid w:val="005F1246"/>
    <w:rsid w:val="005F7798"/>
    <w:rsid w:val="00601AE2"/>
    <w:rsid w:val="0060442F"/>
    <w:rsid w:val="00607A6C"/>
    <w:rsid w:val="006137F3"/>
    <w:rsid w:val="00617190"/>
    <w:rsid w:val="00620284"/>
    <w:rsid w:val="00624D77"/>
    <w:rsid w:val="00625A85"/>
    <w:rsid w:val="00627F6C"/>
    <w:rsid w:val="006305E6"/>
    <w:rsid w:val="006333E2"/>
    <w:rsid w:val="00635629"/>
    <w:rsid w:val="00637360"/>
    <w:rsid w:val="00637D1D"/>
    <w:rsid w:val="00643ABD"/>
    <w:rsid w:val="00646BA2"/>
    <w:rsid w:val="00651C32"/>
    <w:rsid w:val="006529CF"/>
    <w:rsid w:val="00662123"/>
    <w:rsid w:val="00662CA9"/>
    <w:rsid w:val="00666777"/>
    <w:rsid w:val="00673CC4"/>
    <w:rsid w:val="00677DA7"/>
    <w:rsid w:val="00682330"/>
    <w:rsid w:val="006826E6"/>
    <w:rsid w:val="00683CDA"/>
    <w:rsid w:val="00691592"/>
    <w:rsid w:val="00691694"/>
    <w:rsid w:val="00693380"/>
    <w:rsid w:val="006A1710"/>
    <w:rsid w:val="006A5362"/>
    <w:rsid w:val="006B1954"/>
    <w:rsid w:val="006C2511"/>
    <w:rsid w:val="006D002A"/>
    <w:rsid w:val="006D2B06"/>
    <w:rsid w:val="006D6403"/>
    <w:rsid w:val="006E1348"/>
    <w:rsid w:val="006E14B0"/>
    <w:rsid w:val="006E29D5"/>
    <w:rsid w:val="006E2A68"/>
    <w:rsid w:val="006E2DD6"/>
    <w:rsid w:val="006E3C39"/>
    <w:rsid w:val="006E728A"/>
    <w:rsid w:val="006F3DC1"/>
    <w:rsid w:val="006F5D86"/>
    <w:rsid w:val="007007DA"/>
    <w:rsid w:val="007028CD"/>
    <w:rsid w:val="00714D78"/>
    <w:rsid w:val="00716862"/>
    <w:rsid w:val="00717166"/>
    <w:rsid w:val="00726327"/>
    <w:rsid w:val="00726B52"/>
    <w:rsid w:val="007306A4"/>
    <w:rsid w:val="00730D3A"/>
    <w:rsid w:val="00732C3E"/>
    <w:rsid w:val="00742084"/>
    <w:rsid w:val="00743FE9"/>
    <w:rsid w:val="00745751"/>
    <w:rsid w:val="0074740B"/>
    <w:rsid w:val="00747AD5"/>
    <w:rsid w:val="007531CA"/>
    <w:rsid w:val="007570B8"/>
    <w:rsid w:val="0076284D"/>
    <w:rsid w:val="0076294A"/>
    <w:rsid w:val="007659EF"/>
    <w:rsid w:val="00770BF7"/>
    <w:rsid w:val="0077147D"/>
    <w:rsid w:val="00772716"/>
    <w:rsid w:val="00777D51"/>
    <w:rsid w:val="00780482"/>
    <w:rsid w:val="00780AAD"/>
    <w:rsid w:val="00780EEF"/>
    <w:rsid w:val="007832D4"/>
    <w:rsid w:val="007A00B1"/>
    <w:rsid w:val="007A3956"/>
    <w:rsid w:val="007A4BEE"/>
    <w:rsid w:val="007C7200"/>
    <w:rsid w:val="007D1255"/>
    <w:rsid w:val="007D4CC6"/>
    <w:rsid w:val="007D631A"/>
    <w:rsid w:val="007D6965"/>
    <w:rsid w:val="007D69F7"/>
    <w:rsid w:val="007E0088"/>
    <w:rsid w:val="007E492B"/>
    <w:rsid w:val="007E56D0"/>
    <w:rsid w:val="007F7C4F"/>
    <w:rsid w:val="00802C6B"/>
    <w:rsid w:val="0080388C"/>
    <w:rsid w:val="008064E7"/>
    <w:rsid w:val="0081260A"/>
    <w:rsid w:val="008312A8"/>
    <w:rsid w:val="00833688"/>
    <w:rsid w:val="00833929"/>
    <w:rsid w:val="00840FBE"/>
    <w:rsid w:val="00841697"/>
    <w:rsid w:val="00854AA6"/>
    <w:rsid w:val="00861345"/>
    <w:rsid w:val="00864CC3"/>
    <w:rsid w:val="008675E8"/>
    <w:rsid w:val="00867D0D"/>
    <w:rsid w:val="00871087"/>
    <w:rsid w:val="00875BE6"/>
    <w:rsid w:val="00877B72"/>
    <w:rsid w:val="00881408"/>
    <w:rsid w:val="00882B1A"/>
    <w:rsid w:val="008879B4"/>
    <w:rsid w:val="008915CB"/>
    <w:rsid w:val="00891CB3"/>
    <w:rsid w:val="00891DD0"/>
    <w:rsid w:val="00895EE2"/>
    <w:rsid w:val="008A3219"/>
    <w:rsid w:val="008A5B8C"/>
    <w:rsid w:val="008A5E5A"/>
    <w:rsid w:val="008B0261"/>
    <w:rsid w:val="008B6A82"/>
    <w:rsid w:val="008C2789"/>
    <w:rsid w:val="008D17C3"/>
    <w:rsid w:val="008D3D81"/>
    <w:rsid w:val="008D78FF"/>
    <w:rsid w:val="008E22A6"/>
    <w:rsid w:val="008E2DDE"/>
    <w:rsid w:val="008E7643"/>
    <w:rsid w:val="008F406A"/>
    <w:rsid w:val="008F504B"/>
    <w:rsid w:val="009017A4"/>
    <w:rsid w:val="00903302"/>
    <w:rsid w:val="00911658"/>
    <w:rsid w:val="009157B9"/>
    <w:rsid w:val="009178DF"/>
    <w:rsid w:val="00920BAB"/>
    <w:rsid w:val="00924D81"/>
    <w:rsid w:val="00924DC4"/>
    <w:rsid w:val="009300F5"/>
    <w:rsid w:val="00931F3A"/>
    <w:rsid w:val="00935F4C"/>
    <w:rsid w:val="00945507"/>
    <w:rsid w:val="0095390E"/>
    <w:rsid w:val="009571B2"/>
    <w:rsid w:val="009725AA"/>
    <w:rsid w:val="00973E2D"/>
    <w:rsid w:val="00995AC1"/>
    <w:rsid w:val="009A30EE"/>
    <w:rsid w:val="009B0065"/>
    <w:rsid w:val="009C674D"/>
    <w:rsid w:val="009D2692"/>
    <w:rsid w:val="009D416E"/>
    <w:rsid w:val="009D51B2"/>
    <w:rsid w:val="009E341E"/>
    <w:rsid w:val="009E4B0A"/>
    <w:rsid w:val="009E4ED9"/>
    <w:rsid w:val="009E59F4"/>
    <w:rsid w:val="009E72F9"/>
    <w:rsid w:val="009F11A8"/>
    <w:rsid w:val="00A04817"/>
    <w:rsid w:val="00A10A91"/>
    <w:rsid w:val="00A112F6"/>
    <w:rsid w:val="00A12C0A"/>
    <w:rsid w:val="00A13CE6"/>
    <w:rsid w:val="00A20070"/>
    <w:rsid w:val="00A2247F"/>
    <w:rsid w:val="00A240F6"/>
    <w:rsid w:val="00A30DE9"/>
    <w:rsid w:val="00A31E76"/>
    <w:rsid w:val="00A3460D"/>
    <w:rsid w:val="00A43D27"/>
    <w:rsid w:val="00A517A3"/>
    <w:rsid w:val="00A557C6"/>
    <w:rsid w:val="00A66600"/>
    <w:rsid w:val="00A731D0"/>
    <w:rsid w:val="00A75CB6"/>
    <w:rsid w:val="00A75D17"/>
    <w:rsid w:val="00A81AB1"/>
    <w:rsid w:val="00A83AD0"/>
    <w:rsid w:val="00A858B4"/>
    <w:rsid w:val="00A859CB"/>
    <w:rsid w:val="00A87656"/>
    <w:rsid w:val="00A9119E"/>
    <w:rsid w:val="00A9470F"/>
    <w:rsid w:val="00A957BF"/>
    <w:rsid w:val="00AA26D5"/>
    <w:rsid w:val="00AA3CDA"/>
    <w:rsid w:val="00AA4656"/>
    <w:rsid w:val="00AA5358"/>
    <w:rsid w:val="00AB2304"/>
    <w:rsid w:val="00AB5730"/>
    <w:rsid w:val="00AB7B11"/>
    <w:rsid w:val="00AC1917"/>
    <w:rsid w:val="00AC215F"/>
    <w:rsid w:val="00AC2208"/>
    <w:rsid w:val="00AC7DD8"/>
    <w:rsid w:val="00AD1351"/>
    <w:rsid w:val="00AD31A1"/>
    <w:rsid w:val="00AD6CA9"/>
    <w:rsid w:val="00AE5111"/>
    <w:rsid w:val="00AF1607"/>
    <w:rsid w:val="00AF2FA4"/>
    <w:rsid w:val="00AF50E3"/>
    <w:rsid w:val="00AF6E33"/>
    <w:rsid w:val="00B03DF4"/>
    <w:rsid w:val="00B139CB"/>
    <w:rsid w:val="00B15CDA"/>
    <w:rsid w:val="00B16C4D"/>
    <w:rsid w:val="00B17D66"/>
    <w:rsid w:val="00B24766"/>
    <w:rsid w:val="00B24B8E"/>
    <w:rsid w:val="00B2698C"/>
    <w:rsid w:val="00B27A9C"/>
    <w:rsid w:val="00B30AA3"/>
    <w:rsid w:val="00B3264C"/>
    <w:rsid w:val="00B36711"/>
    <w:rsid w:val="00B36B7F"/>
    <w:rsid w:val="00B407BF"/>
    <w:rsid w:val="00B41074"/>
    <w:rsid w:val="00B4583E"/>
    <w:rsid w:val="00B4611A"/>
    <w:rsid w:val="00B616D3"/>
    <w:rsid w:val="00B633E5"/>
    <w:rsid w:val="00B64497"/>
    <w:rsid w:val="00B64993"/>
    <w:rsid w:val="00B652D2"/>
    <w:rsid w:val="00B7141E"/>
    <w:rsid w:val="00B71640"/>
    <w:rsid w:val="00B74041"/>
    <w:rsid w:val="00B80AFC"/>
    <w:rsid w:val="00B85718"/>
    <w:rsid w:val="00B93121"/>
    <w:rsid w:val="00B95DB2"/>
    <w:rsid w:val="00B97BD2"/>
    <w:rsid w:val="00BB471C"/>
    <w:rsid w:val="00BB4FFF"/>
    <w:rsid w:val="00BC14C1"/>
    <w:rsid w:val="00BC4A7A"/>
    <w:rsid w:val="00BC7118"/>
    <w:rsid w:val="00BD4EFF"/>
    <w:rsid w:val="00BD5864"/>
    <w:rsid w:val="00BD6789"/>
    <w:rsid w:val="00BD69CD"/>
    <w:rsid w:val="00BD741C"/>
    <w:rsid w:val="00BE612C"/>
    <w:rsid w:val="00BE67E9"/>
    <w:rsid w:val="00BE7263"/>
    <w:rsid w:val="00BF0B3A"/>
    <w:rsid w:val="00BF36A9"/>
    <w:rsid w:val="00BF41D9"/>
    <w:rsid w:val="00BF554A"/>
    <w:rsid w:val="00C0151E"/>
    <w:rsid w:val="00C120B0"/>
    <w:rsid w:val="00C12248"/>
    <w:rsid w:val="00C14DEF"/>
    <w:rsid w:val="00C203A8"/>
    <w:rsid w:val="00C223BB"/>
    <w:rsid w:val="00C257B0"/>
    <w:rsid w:val="00C27220"/>
    <w:rsid w:val="00C3026B"/>
    <w:rsid w:val="00C3246B"/>
    <w:rsid w:val="00C45938"/>
    <w:rsid w:val="00C471A3"/>
    <w:rsid w:val="00C51618"/>
    <w:rsid w:val="00C53B15"/>
    <w:rsid w:val="00C70109"/>
    <w:rsid w:val="00C71B29"/>
    <w:rsid w:val="00C74613"/>
    <w:rsid w:val="00C75165"/>
    <w:rsid w:val="00C82C0A"/>
    <w:rsid w:val="00C83EFA"/>
    <w:rsid w:val="00C9088F"/>
    <w:rsid w:val="00CA1210"/>
    <w:rsid w:val="00CA1C43"/>
    <w:rsid w:val="00CA60DA"/>
    <w:rsid w:val="00CB792E"/>
    <w:rsid w:val="00CB7C20"/>
    <w:rsid w:val="00CC10DF"/>
    <w:rsid w:val="00CC2B89"/>
    <w:rsid w:val="00CC7348"/>
    <w:rsid w:val="00CD34A4"/>
    <w:rsid w:val="00CD482B"/>
    <w:rsid w:val="00CE3CB0"/>
    <w:rsid w:val="00CE4088"/>
    <w:rsid w:val="00D01B13"/>
    <w:rsid w:val="00D05E0F"/>
    <w:rsid w:val="00D0677E"/>
    <w:rsid w:val="00D07433"/>
    <w:rsid w:val="00D157F2"/>
    <w:rsid w:val="00D22A8F"/>
    <w:rsid w:val="00D2328B"/>
    <w:rsid w:val="00D24A05"/>
    <w:rsid w:val="00D26747"/>
    <w:rsid w:val="00D30AD6"/>
    <w:rsid w:val="00D340C1"/>
    <w:rsid w:val="00D34A40"/>
    <w:rsid w:val="00D34CC4"/>
    <w:rsid w:val="00D35F7D"/>
    <w:rsid w:val="00D40FBF"/>
    <w:rsid w:val="00D521AD"/>
    <w:rsid w:val="00D53AF8"/>
    <w:rsid w:val="00D53DFC"/>
    <w:rsid w:val="00D64F55"/>
    <w:rsid w:val="00D66658"/>
    <w:rsid w:val="00D72BC9"/>
    <w:rsid w:val="00D74533"/>
    <w:rsid w:val="00D75EE0"/>
    <w:rsid w:val="00D760B1"/>
    <w:rsid w:val="00D77660"/>
    <w:rsid w:val="00D82219"/>
    <w:rsid w:val="00D838DD"/>
    <w:rsid w:val="00D9065A"/>
    <w:rsid w:val="00D96363"/>
    <w:rsid w:val="00DA04BD"/>
    <w:rsid w:val="00DB2E87"/>
    <w:rsid w:val="00DB517B"/>
    <w:rsid w:val="00DB6AC5"/>
    <w:rsid w:val="00DC2979"/>
    <w:rsid w:val="00DD7DE9"/>
    <w:rsid w:val="00DE2677"/>
    <w:rsid w:val="00DF1599"/>
    <w:rsid w:val="00DF2CF1"/>
    <w:rsid w:val="00DF4B9D"/>
    <w:rsid w:val="00DF517F"/>
    <w:rsid w:val="00DF5F2B"/>
    <w:rsid w:val="00DF677E"/>
    <w:rsid w:val="00E0539B"/>
    <w:rsid w:val="00E10583"/>
    <w:rsid w:val="00E10C50"/>
    <w:rsid w:val="00E10CE0"/>
    <w:rsid w:val="00E1402B"/>
    <w:rsid w:val="00E162B9"/>
    <w:rsid w:val="00E17197"/>
    <w:rsid w:val="00E214C7"/>
    <w:rsid w:val="00E23557"/>
    <w:rsid w:val="00E23695"/>
    <w:rsid w:val="00E24117"/>
    <w:rsid w:val="00E32488"/>
    <w:rsid w:val="00E34AAF"/>
    <w:rsid w:val="00E37D4A"/>
    <w:rsid w:val="00E37DC7"/>
    <w:rsid w:val="00E42C53"/>
    <w:rsid w:val="00E44A54"/>
    <w:rsid w:val="00E50AB5"/>
    <w:rsid w:val="00E53A96"/>
    <w:rsid w:val="00E56F40"/>
    <w:rsid w:val="00E60E33"/>
    <w:rsid w:val="00E616AF"/>
    <w:rsid w:val="00E62F00"/>
    <w:rsid w:val="00E649CE"/>
    <w:rsid w:val="00E67E56"/>
    <w:rsid w:val="00E7018A"/>
    <w:rsid w:val="00E77754"/>
    <w:rsid w:val="00E8064B"/>
    <w:rsid w:val="00E81FD4"/>
    <w:rsid w:val="00E849F9"/>
    <w:rsid w:val="00E84B1C"/>
    <w:rsid w:val="00E871B1"/>
    <w:rsid w:val="00E87BB7"/>
    <w:rsid w:val="00E90DF9"/>
    <w:rsid w:val="00E915AE"/>
    <w:rsid w:val="00E91D8F"/>
    <w:rsid w:val="00E92076"/>
    <w:rsid w:val="00E937A7"/>
    <w:rsid w:val="00E97270"/>
    <w:rsid w:val="00E9739A"/>
    <w:rsid w:val="00EA42D6"/>
    <w:rsid w:val="00EA44CE"/>
    <w:rsid w:val="00EA6735"/>
    <w:rsid w:val="00EB1F5E"/>
    <w:rsid w:val="00EB2108"/>
    <w:rsid w:val="00EB23F9"/>
    <w:rsid w:val="00EB2F10"/>
    <w:rsid w:val="00EB38CE"/>
    <w:rsid w:val="00EB56FD"/>
    <w:rsid w:val="00EB5B2E"/>
    <w:rsid w:val="00EC0916"/>
    <w:rsid w:val="00EC55AF"/>
    <w:rsid w:val="00EC7AD7"/>
    <w:rsid w:val="00ED0362"/>
    <w:rsid w:val="00ED0F67"/>
    <w:rsid w:val="00ED1AB1"/>
    <w:rsid w:val="00ED33A1"/>
    <w:rsid w:val="00ED3FA3"/>
    <w:rsid w:val="00ED4737"/>
    <w:rsid w:val="00ED5DF9"/>
    <w:rsid w:val="00EE04B1"/>
    <w:rsid w:val="00EF42FC"/>
    <w:rsid w:val="00EF7C68"/>
    <w:rsid w:val="00F07ED7"/>
    <w:rsid w:val="00F07F60"/>
    <w:rsid w:val="00F11828"/>
    <w:rsid w:val="00F1475E"/>
    <w:rsid w:val="00F16C40"/>
    <w:rsid w:val="00F17B02"/>
    <w:rsid w:val="00F243F9"/>
    <w:rsid w:val="00F30D71"/>
    <w:rsid w:val="00F34B5C"/>
    <w:rsid w:val="00F4184A"/>
    <w:rsid w:val="00F41EC4"/>
    <w:rsid w:val="00F44CA8"/>
    <w:rsid w:val="00F47FD7"/>
    <w:rsid w:val="00F521E7"/>
    <w:rsid w:val="00F55B10"/>
    <w:rsid w:val="00F57E6A"/>
    <w:rsid w:val="00F60684"/>
    <w:rsid w:val="00F60C8C"/>
    <w:rsid w:val="00F61C8F"/>
    <w:rsid w:val="00F62C17"/>
    <w:rsid w:val="00F62F7C"/>
    <w:rsid w:val="00F63FC9"/>
    <w:rsid w:val="00F66472"/>
    <w:rsid w:val="00F70A4D"/>
    <w:rsid w:val="00F71369"/>
    <w:rsid w:val="00F721E7"/>
    <w:rsid w:val="00F73AF1"/>
    <w:rsid w:val="00F74150"/>
    <w:rsid w:val="00F816E4"/>
    <w:rsid w:val="00F85E80"/>
    <w:rsid w:val="00F90C10"/>
    <w:rsid w:val="00F911B1"/>
    <w:rsid w:val="00F91E26"/>
    <w:rsid w:val="00F9419F"/>
    <w:rsid w:val="00F96756"/>
    <w:rsid w:val="00F971EB"/>
    <w:rsid w:val="00F97A86"/>
    <w:rsid w:val="00FA00B7"/>
    <w:rsid w:val="00FA1DE5"/>
    <w:rsid w:val="00FA7750"/>
    <w:rsid w:val="00FB1C81"/>
    <w:rsid w:val="00FB71EC"/>
    <w:rsid w:val="00FB7BF1"/>
    <w:rsid w:val="00FC1C66"/>
    <w:rsid w:val="00FD0C4F"/>
    <w:rsid w:val="00FD2202"/>
    <w:rsid w:val="00FD26EB"/>
    <w:rsid w:val="00FD30BA"/>
    <w:rsid w:val="00FD7247"/>
    <w:rsid w:val="00FD7C26"/>
    <w:rsid w:val="00FE01C9"/>
    <w:rsid w:val="00FE2929"/>
    <w:rsid w:val="00FE4328"/>
    <w:rsid w:val="00FE5952"/>
    <w:rsid w:val="00FF1189"/>
    <w:rsid w:val="00FF1A34"/>
    <w:rsid w:val="00FF3DA4"/>
    <w:rsid w:val="00FF464B"/>
    <w:rsid w:val="00FF5E32"/>
    <w:rsid w:val="00FF7332"/>
    <w:rsid w:val="01510F5A"/>
    <w:rsid w:val="01543C57"/>
    <w:rsid w:val="016D6AC7"/>
    <w:rsid w:val="01C15FEB"/>
    <w:rsid w:val="02445602"/>
    <w:rsid w:val="02903937"/>
    <w:rsid w:val="02B26132"/>
    <w:rsid w:val="03087A0B"/>
    <w:rsid w:val="03AF2332"/>
    <w:rsid w:val="03E1315B"/>
    <w:rsid w:val="03E4344C"/>
    <w:rsid w:val="044F155A"/>
    <w:rsid w:val="04724822"/>
    <w:rsid w:val="05687CD1"/>
    <w:rsid w:val="05B045A0"/>
    <w:rsid w:val="06467DEF"/>
    <w:rsid w:val="069B5E85"/>
    <w:rsid w:val="07140111"/>
    <w:rsid w:val="071D67AE"/>
    <w:rsid w:val="07345EDA"/>
    <w:rsid w:val="0765096C"/>
    <w:rsid w:val="080A1514"/>
    <w:rsid w:val="08577DB2"/>
    <w:rsid w:val="08670714"/>
    <w:rsid w:val="088B2B92"/>
    <w:rsid w:val="08F87750"/>
    <w:rsid w:val="09931095"/>
    <w:rsid w:val="099F036E"/>
    <w:rsid w:val="09B1572E"/>
    <w:rsid w:val="09B21726"/>
    <w:rsid w:val="09B253B3"/>
    <w:rsid w:val="09D9320E"/>
    <w:rsid w:val="0A2F7D2F"/>
    <w:rsid w:val="0A3414B4"/>
    <w:rsid w:val="0A426848"/>
    <w:rsid w:val="0A426F0E"/>
    <w:rsid w:val="0ACD3E6B"/>
    <w:rsid w:val="0BBC28D7"/>
    <w:rsid w:val="0BE122E7"/>
    <w:rsid w:val="0C315563"/>
    <w:rsid w:val="0C411129"/>
    <w:rsid w:val="0C4C20FB"/>
    <w:rsid w:val="0C9605A0"/>
    <w:rsid w:val="0C970E9C"/>
    <w:rsid w:val="0CC17D22"/>
    <w:rsid w:val="0CFD51A3"/>
    <w:rsid w:val="0D091EA0"/>
    <w:rsid w:val="0D3256AB"/>
    <w:rsid w:val="0D4903E8"/>
    <w:rsid w:val="0D4E1EA3"/>
    <w:rsid w:val="0DC65EDD"/>
    <w:rsid w:val="0E400223"/>
    <w:rsid w:val="0E443ED3"/>
    <w:rsid w:val="0E4806A0"/>
    <w:rsid w:val="0E6A2CE7"/>
    <w:rsid w:val="0EC02276"/>
    <w:rsid w:val="0ED857BC"/>
    <w:rsid w:val="0F5530DF"/>
    <w:rsid w:val="0FAB7138"/>
    <w:rsid w:val="0FF409CD"/>
    <w:rsid w:val="0FF83D47"/>
    <w:rsid w:val="104357EF"/>
    <w:rsid w:val="104E3C7C"/>
    <w:rsid w:val="1086198F"/>
    <w:rsid w:val="10DC4D6D"/>
    <w:rsid w:val="10F16868"/>
    <w:rsid w:val="11205904"/>
    <w:rsid w:val="11286567"/>
    <w:rsid w:val="113B273E"/>
    <w:rsid w:val="118E1062"/>
    <w:rsid w:val="118E286E"/>
    <w:rsid w:val="11BC36CE"/>
    <w:rsid w:val="121B106D"/>
    <w:rsid w:val="122B2E49"/>
    <w:rsid w:val="125515DD"/>
    <w:rsid w:val="12575356"/>
    <w:rsid w:val="12BE7896"/>
    <w:rsid w:val="12C54E79"/>
    <w:rsid w:val="12CC5D44"/>
    <w:rsid w:val="12F02EE9"/>
    <w:rsid w:val="130B71CA"/>
    <w:rsid w:val="13EC7D20"/>
    <w:rsid w:val="14223741"/>
    <w:rsid w:val="14374374"/>
    <w:rsid w:val="14432035"/>
    <w:rsid w:val="14496F20"/>
    <w:rsid w:val="147026FF"/>
    <w:rsid w:val="14D75689"/>
    <w:rsid w:val="14F90946"/>
    <w:rsid w:val="159C41BD"/>
    <w:rsid w:val="16500317"/>
    <w:rsid w:val="165322D8"/>
    <w:rsid w:val="165E6191"/>
    <w:rsid w:val="1695644C"/>
    <w:rsid w:val="16EE4E15"/>
    <w:rsid w:val="17021E53"/>
    <w:rsid w:val="1759670B"/>
    <w:rsid w:val="177D561D"/>
    <w:rsid w:val="1782192A"/>
    <w:rsid w:val="18457863"/>
    <w:rsid w:val="184A42DA"/>
    <w:rsid w:val="184C26DA"/>
    <w:rsid w:val="18F865F8"/>
    <w:rsid w:val="1917583F"/>
    <w:rsid w:val="198A78DD"/>
    <w:rsid w:val="1A1324AA"/>
    <w:rsid w:val="1A1A7BF2"/>
    <w:rsid w:val="1A5959E3"/>
    <w:rsid w:val="1A7D7923"/>
    <w:rsid w:val="1A7F18ED"/>
    <w:rsid w:val="1AD80BBB"/>
    <w:rsid w:val="1B2C547E"/>
    <w:rsid w:val="1BF3600D"/>
    <w:rsid w:val="1C4E2972"/>
    <w:rsid w:val="1C7719A9"/>
    <w:rsid w:val="1C9F51F4"/>
    <w:rsid w:val="1CA55F37"/>
    <w:rsid w:val="1CDA35FE"/>
    <w:rsid w:val="1CDF441D"/>
    <w:rsid w:val="1CEE71AA"/>
    <w:rsid w:val="1D29146A"/>
    <w:rsid w:val="1E146B64"/>
    <w:rsid w:val="1E236A34"/>
    <w:rsid w:val="1E722211"/>
    <w:rsid w:val="1ED61AE4"/>
    <w:rsid w:val="1EEA5A50"/>
    <w:rsid w:val="1F05089E"/>
    <w:rsid w:val="1F3423DD"/>
    <w:rsid w:val="1F460C2C"/>
    <w:rsid w:val="1F7A08D5"/>
    <w:rsid w:val="1F97010F"/>
    <w:rsid w:val="1F9E45C4"/>
    <w:rsid w:val="202F346E"/>
    <w:rsid w:val="20831BA0"/>
    <w:rsid w:val="20871372"/>
    <w:rsid w:val="208C4330"/>
    <w:rsid w:val="20B767FD"/>
    <w:rsid w:val="20D43297"/>
    <w:rsid w:val="20FB5A46"/>
    <w:rsid w:val="21661111"/>
    <w:rsid w:val="219A5EAA"/>
    <w:rsid w:val="21CA60B2"/>
    <w:rsid w:val="220B4140"/>
    <w:rsid w:val="22196CEA"/>
    <w:rsid w:val="22372AAE"/>
    <w:rsid w:val="22B45EAC"/>
    <w:rsid w:val="22EF44C7"/>
    <w:rsid w:val="23752A5C"/>
    <w:rsid w:val="2413740E"/>
    <w:rsid w:val="245539A3"/>
    <w:rsid w:val="247B3126"/>
    <w:rsid w:val="249E6E14"/>
    <w:rsid w:val="24A11499"/>
    <w:rsid w:val="24AF4B7D"/>
    <w:rsid w:val="24D35492"/>
    <w:rsid w:val="25115838"/>
    <w:rsid w:val="25141EB2"/>
    <w:rsid w:val="25585215"/>
    <w:rsid w:val="25633A97"/>
    <w:rsid w:val="258D1A39"/>
    <w:rsid w:val="262C3AAA"/>
    <w:rsid w:val="265C4DF4"/>
    <w:rsid w:val="268A58A2"/>
    <w:rsid w:val="2697274C"/>
    <w:rsid w:val="26A5448A"/>
    <w:rsid w:val="26B156D4"/>
    <w:rsid w:val="26C32CCB"/>
    <w:rsid w:val="2710585C"/>
    <w:rsid w:val="27285CBD"/>
    <w:rsid w:val="27320D1F"/>
    <w:rsid w:val="276B2D71"/>
    <w:rsid w:val="27C9366E"/>
    <w:rsid w:val="27CB1CC0"/>
    <w:rsid w:val="27CB7F20"/>
    <w:rsid w:val="27F51441"/>
    <w:rsid w:val="28833965"/>
    <w:rsid w:val="28CA6D44"/>
    <w:rsid w:val="28DF46B0"/>
    <w:rsid w:val="291E67EC"/>
    <w:rsid w:val="2976710B"/>
    <w:rsid w:val="29837A02"/>
    <w:rsid w:val="299F78B6"/>
    <w:rsid w:val="2A0A5ACA"/>
    <w:rsid w:val="2A504FA9"/>
    <w:rsid w:val="2A636B36"/>
    <w:rsid w:val="2AE65071"/>
    <w:rsid w:val="2B3618BB"/>
    <w:rsid w:val="2BBE34EE"/>
    <w:rsid w:val="2C185263"/>
    <w:rsid w:val="2C583C14"/>
    <w:rsid w:val="2C6D55B4"/>
    <w:rsid w:val="2C8D5C8E"/>
    <w:rsid w:val="2C903ABF"/>
    <w:rsid w:val="2CC65D07"/>
    <w:rsid w:val="2D164A04"/>
    <w:rsid w:val="2D791569"/>
    <w:rsid w:val="2D7A610B"/>
    <w:rsid w:val="2D914CD1"/>
    <w:rsid w:val="2DA23D5C"/>
    <w:rsid w:val="2E231D31"/>
    <w:rsid w:val="2E2E1B4B"/>
    <w:rsid w:val="2E2E435C"/>
    <w:rsid w:val="2E3569FF"/>
    <w:rsid w:val="2E4E4790"/>
    <w:rsid w:val="2E6C0CAC"/>
    <w:rsid w:val="2ECE4042"/>
    <w:rsid w:val="2EDA3A00"/>
    <w:rsid w:val="2EF722BB"/>
    <w:rsid w:val="2F4F49C8"/>
    <w:rsid w:val="2F5A40C5"/>
    <w:rsid w:val="2F6E294B"/>
    <w:rsid w:val="2FA32CCB"/>
    <w:rsid w:val="30322C37"/>
    <w:rsid w:val="30B17ECF"/>
    <w:rsid w:val="30F3375D"/>
    <w:rsid w:val="31197F4E"/>
    <w:rsid w:val="314518E6"/>
    <w:rsid w:val="31701B38"/>
    <w:rsid w:val="31767898"/>
    <w:rsid w:val="31E8626A"/>
    <w:rsid w:val="320C5A5D"/>
    <w:rsid w:val="325F4087"/>
    <w:rsid w:val="3261658B"/>
    <w:rsid w:val="326A71B1"/>
    <w:rsid w:val="32AC094E"/>
    <w:rsid w:val="32AF252D"/>
    <w:rsid w:val="32CC0FF0"/>
    <w:rsid w:val="32D078B9"/>
    <w:rsid w:val="32FA4587"/>
    <w:rsid w:val="333349C4"/>
    <w:rsid w:val="333905E7"/>
    <w:rsid w:val="33826313"/>
    <w:rsid w:val="33D07111"/>
    <w:rsid w:val="33D360B3"/>
    <w:rsid w:val="340824FC"/>
    <w:rsid w:val="340F0B41"/>
    <w:rsid w:val="34155747"/>
    <w:rsid w:val="344A041F"/>
    <w:rsid w:val="346441E6"/>
    <w:rsid w:val="34AD7675"/>
    <w:rsid w:val="34CA0B6E"/>
    <w:rsid w:val="34D36666"/>
    <w:rsid w:val="34DA79F4"/>
    <w:rsid w:val="350C5970"/>
    <w:rsid w:val="354D6418"/>
    <w:rsid w:val="355A0B35"/>
    <w:rsid w:val="3569183A"/>
    <w:rsid w:val="35917C0B"/>
    <w:rsid w:val="362966B9"/>
    <w:rsid w:val="36533F02"/>
    <w:rsid w:val="36910587"/>
    <w:rsid w:val="371D006C"/>
    <w:rsid w:val="37450315"/>
    <w:rsid w:val="37592AE0"/>
    <w:rsid w:val="37B00EE0"/>
    <w:rsid w:val="37E031E7"/>
    <w:rsid w:val="390A6FEA"/>
    <w:rsid w:val="392E136A"/>
    <w:rsid w:val="393476E4"/>
    <w:rsid w:val="397544B2"/>
    <w:rsid w:val="398D772B"/>
    <w:rsid w:val="39956E99"/>
    <w:rsid w:val="39965EB4"/>
    <w:rsid w:val="399C6CE5"/>
    <w:rsid w:val="39A86954"/>
    <w:rsid w:val="39F10548"/>
    <w:rsid w:val="3A046195"/>
    <w:rsid w:val="3A0F57EA"/>
    <w:rsid w:val="3A61177C"/>
    <w:rsid w:val="3A91169D"/>
    <w:rsid w:val="3AD17139"/>
    <w:rsid w:val="3B1A3D6A"/>
    <w:rsid w:val="3B253993"/>
    <w:rsid w:val="3B48408B"/>
    <w:rsid w:val="3B662C04"/>
    <w:rsid w:val="3B8E1A54"/>
    <w:rsid w:val="3BBB41DC"/>
    <w:rsid w:val="3BD258C9"/>
    <w:rsid w:val="3BE474DB"/>
    <w:rsid w:val="3BF55114"/>
    <w:rsid w:val="3CB03348"/>
    <w:rsid w:val="3CB55DDB"/>
    <w:rsid w:val="3CE5545B"/>
    <w:rsid w:val="3CF11D7F"/>
    <w:rsid w:val="3D826E7B"/>
    <w:rsid w:val="3D8949C3"/>
    <w:rsid w:val="3DB34562"/>
    <w:rsid w:val="3E402FFD"/>
    <w:rsid w:val="3E763208"/>
    <w:rsid w:val="3E7A2248"/>
    <w:rsid w:val="3E9010E1"/>
    <w:rsid w:val="3E971897"/>
    <w:rsid w:val="3EBB1773"/>
    <w:rsid w:val="3EE54647"/>
    <w:rsid w:val="3F235660"/>
    <w:rsid w:val="3F5356B7"/>
    <w:rsid w:val="3F566811"/>
    <w:rsid w:val="3F6727CC"/>
    <w:rsid w:val="3F7F66AA"/>
    <w:rsid w:val="3FB977DC"/>
    <w:rsid w:val="3FBE316C"/>
    <w:rsid w:val="3FC8272C"/>
    <w:rsid w:val="4047266D"/>
    <w:rsid w:val="40505951"/>
    <w:rsid w:val="40A07628"/>
    <w:rsid w:val="40EA138C"/>
    <w:rsid w:val="41676AB4"/>
    <w:rsid w:val="417175EA"/>
    <w:rsid w:val="41A75102"/>
    <w:rsid w:val="41B11ADD"/>
    <w:rsid w:val="41D338C8"/>
    <w:rsid w:val="42016373"/>
    <w:rsid w:val="42931F04"/>
    <w:rsid w:val="42C27F83"/>
    <w:rsid w:val="42D02437"/>
    <w:rsid w:val="42D37B05"/>
    <w:rsid w:val="43052A23"/>
    <w:rsid w:val="432F3C5E"/>
    <w:rsid w:val="437756E7"/>
    <w:rsid w:val="438E2789"/>
    <w:rsid w:val="43DB1093"/>
    <w:rsid w:val="44132BD5"/>
    <w:rsid w:val="441B5A4A"/>
    <w:rsid w:val="441F5424"/>
    <w:rsid w:val="444A2CF1"/>
    <w:rsid w:val="446557F5"/>
    <w:rsid w:val="44B26146"/>
    <w:rsid w:val="44C54DCF"/>
    <w:rsid w:val="45153DC9"/>
    <w:rsid w:val="4533080F"/>
    <w:rsid w:val="458361D0"/>
    <w:rsid w:val="458D2861"/>
    <w:rsid w:val="45A82D6D"/>
    <w:rsid w:val="45AC4B69"/>
    <w:rsid w:val="45C36283"/>
    <w:rsid w:val="466435C2"/>
    <w:rsid w:val="46857ACB"/>
    <w:rsid w:val="468F2BB1"/>
    <w:rsid w:val="469F1FD7"/>
    <w:rsid w:val="469F284C"/>
    <w:rsid w:val="473A07C7"/>
    <w:rsid w:val="47DC362C"/>
    <w:rsid w:val="47FA397D"/>
    <w:rsid w:val="48841AAF"/>
    <w:rsid w:val="48EC3A55"/>
    <w:rsid w:val="48FC21D7"/>
    <w:rsid w:val="490657EB"/>
    <w:rsid w:val="49196A8B"/>
    <w:rsid w:val="49582E52"/>
    <w:rsid w:val="49922C36"/>
    <w:rsid w:val="49CD5922"/>
    <w:rsid w:val="4A190B67"/>
    <w:rsid w:val="4A255901"/>
    <w:rsid w:val="4A2D4B92"/>
    <w:rsid w:val="4A9D3546"/>
    <w:rsid w:val="4ABA4045"/>
    <w:rsid w:val="4AC731AE"/>
    <w:rsid w:val="4B2A7ACB"/>
    <w:rsid w:val="4B577B99"/>
    <w:rsid w:val="4BB47F06"/>
    <w:rsid w:val="4BD02FA4"/>
    <w:rsid w:val="4C1B0BC7"/>
    <w:rsid w:val="4C496700"/>
    <w:rsid w:val="4C597A8B"/>
    <w:rsid w:val="4CA628F4"/>
    <w:rsid w:val="4CA73CD9"/>
    <w:rsid w:val="4D4F0235"/>
    <w:rsid w:val="4D5854B5"/>
    <w:rsid w:val="4D73058E"/>
    <w:rsid w:val="4DB52D78"/>
    <w:rsid w:val="4E056C19"/>
    <w:rsid w:val="4E2976B8"/>
    <w:rsid w:val="4FD25A40"/>
    <w:rsid w:val="505623F7"/>
    <w:rsid w:val="507D4A91"/>
    <w:rsid w:val="50DF0F23"/>
    <w:rsid w:val="50F34885"/>
    <w:rsid w:val="515F7488"/>
    <w:rsid w:val="52097748"/>
    <w:rsid w:val="52476004"/>
    <w:rsid w:val="52A04A5E"/>
    <w:rsid w:val="52AC5E91"/>
    <w:rsid w:val="52DD5724"/>
    <w:rsid w:val="534959D8"/>
    <w:rsid w:val="538452A3"/>
    <w:rsid w:val="538A6632"/>
    <w:rsid w:val="54962C90"/>
    <w:rsid w:val="55017505"/>
    <w:rsid w:val="55044E8C"/>
    <w:rsid w:val="55450A62"/>
    <w:rsid w:val="554D2A45"/>
    <w:rsid w:val="55687937"/>
    <w:rsid w:val="55CD4CC5"/>
    <w:rsid w:val="55E55DA1"/>
    <w:rsid w:val="55E62245"/>
    <w:rsid w:val="55FD133D"/>
    <w:rsid w:val="562D2815"/>
    <w:rsid w:val="56D03958"/>
    <w:rsid w:val="56DF14D7"/>
    <w:rsid w:val="57525C4F"/>
    <w:rsid w:val="57601B83"/>
    <w:rsid w:val="579706B0"/>
    <w:rsid w:val="57B41A83"/>
    <w:rsid w:val="57DA7A76"/>
    <w:rsid w:val="580B1789"/>
    <w:rsid w:val="58150BC0"/>
    <w:rsid w:val="582169D6"/>
    <w:rsid w:val="583F5C3D"/>
    <w:rsid w:val="58614FEB"/>
    <w:rsid w:val="58686EFE"/>
    <w:rsid w:val="58906498"/>
    <w:rsid w:val="58AB0B89"/>
    <w:rsid w:val="58B24661"/>
    <w:rsid w:val="58B71C77"/>
    <w:rsid w:val="58D1119F"/>
    <w:rsid w:val="58DB082A"/>
    <w:rsid w:val="59686D10"/>
    <w:rsid w:val="59F303B2"/>
    <w:rsid w:val="5A025174"/>
    <w:rsid w:val="5A1C233E"/>
    <w:rsid w:val="5A304E39"/>
    <w:rsid w:val="5A551748"/>
    <w:rsid w:val="5A594B73"/>
    <w:rsid w:val="5A62741D"/>
    <w:rsid w:val="5A9165AB"/>
    <w:rsid w:val="5AF6300A"/>
    <w:rsid w:val="5B4A3759"/>
    <w:rsid w:val="5B4E3CAD"/>
    <w:rsid w:val="5B94004E"/>
    <w:rsid w:val="5BE508A9"/>
    <w:rsid w:val="5C1E200D"/>
    <w:rsid w:val="5C6D0BFD"/>
    <w:rsid w:val="5CA53479"/>
    <w:rsid w:val="5CCB5F90"/>
    <w:rsid w:val="5CE943C9"/>
    <w:rsid w:val="5D2E62B6"/>
    <w:rsid w:val="5D9F0275"/>
    <w:rsid w:val="5E7C1549"/>
    <w:rsid w:val="5EB85D25"/>
    <w:rsid w:val="5EBB3B43"/>
    <w:rsid w:val="5EC56770"/>
    <w:rsid w:val="5EEB3519"/>
    <w:rsid w:val="5EF33755"/>
    <w:rsid w:val="5F100333"/>
    <w:rsid w:val="5F5C508B"/>
    <w:rsid w:val="5F844E48"/>
    <w:rsid w:val="5FA476CB"/>
    <w:rsid w:val="5FFC2076"/>
    <w:rsid w:val="5FFE462F"/>
    <w:rsid w:val="60773AF8"/>
    <w:rsid w:val="608D39CB"/>
    <w:rsid w:val="611A5506"/>
    <w:rsid w:val="612358BE"/>
    <w:rsid w:val="615A6D99"/>
    <w:rsid w:val="61816AA8"/>
    <w:rsid w:val="61E138C1"/>
    <w:rsid w:val="62133198"/>
    <w:rsid w:val="624D5242"/>
    <w:rsid w:val="625A1EE9"/>
    <w:rsid w:val="62C31A1B"/>
    <w:rsid w:val="62EE44E7"/>
    <w:rsid w:val="63D04FD4"/>
    <w:rsid w:val="643F6D7F"/>
    <w:rsid w:val="644A368F"/>
    <w:rsid w:val="64543B75"/>
    <w:rsid w:val="64831ED5"/>
    <w:rsid w:val="64CF7A56"/>
    <w:rsid w:val="64DA0E25"/>
    <w:rsid w:val="64E46C54"/>
    <w:rsid w:val="652665ED"/>
    <w:rsid w:val="65A742FF"/>
    <w:rsid w:val="65B11D64"/>
    <w:rsid w:val="65D41D5D"/>
    <w:rsid w:val="65D8322D"/>
    <w:rsid w:val="65E16A5E"/>
    <w:rsid w:val="65F21843"/>
    <w:rsid w:val="661C23BC"/>
    <w:rsid w:val="666E08E6"/>
    <w:rsid w:val="667D492A"/>
    <w:rsid w:val="66BB1C30"/>
    <w:rsid w:val="67240150"/>
    <w:rsid w:val="675151E0"/>
    <w:rsid w:val="67734619"/>
    <w:rsid w:val="679B34D4"/>
    <w:rsid w:val="67A36AA6"/>
    <w:rsid w:val="6823700A"/>
    <w:rsid w:val="685A59B2"/>
    <w:rsid w:val="685B53D9"/>
    <w:rsid w:val="68C161FA"/>
    <w:rsid w:val="68F812E8"/>
    <w:rsid w:val="693C5C0C"/>
    <w:rsid w:val="69BD10B7"/>
    <w:rsid w:val="69DC7ED6"/>
    <w:rsid w:val="69E72513"/>
    <w:rsid w:val="6A8120E5"/>
    <w:rsid w:val="6A8A4450"/>
    <w:rsid w:val="6A922510"/>
    <w:rsid w:val="6B0367D0"/>
    <w:rsid w:val="6B160A7F"/>
    <w:rsid w:val="6B4251DC"/>
    <w:rsid w:val="6B9D4CFC"/>
    <w:rsid w:val="6BD32132"/>
    <w:rsid w:val="6C007039"/>
    <w:rsid w:val="6C1E65E7"/>
    <w:rsid w:val="6C48303B"/>
    <w:rsid w:val="6C7F1421"/>
    <w:rsid w:val="6C853887"/>
    <w:rsid w:val="6CA02C98"/>
    <w:rsid w:val="6CCD7863"/>
    <w:rsid w:val="6CCE7137"/>
    <w:rsid w:val="6CE90966"/>
    <w:rsid w:val="6D142D9C"/>
    <w:rsid w:val="6D4974D8"/>
    <w:rsid w:val="6D7B7853"/>
    <w:rsid w:val="6DF269B0"/>
    <w:rsid w:val="6E122BFB"/>
    <w:rsid w:val="6E160D96"/>
    <w:rsid w:val="6E182D60"/>
    <w:rsid w:val="6E324D54"/>
    <w:rsid w:val="6E421B8B"/>
    <w:rsid w:val="6EA94EEA"/>
    <w:rsid w:val="6EC45507"/>
    <w:rsid w:val="6F5558EE"/>
    <w:rsid w:val="6F7C5FB9"/>
    <w:rsid w:val="6F8D3F04"/>
    <w:rsid w:val="6F920EE4"/>
    <w:rsid w:val="6FE86762"/>
    <w:rsid w:val="70133844"/>
    <w:rsid w:val="70257829"/>
    <w:rsid w:val="703A26A5"/>
    <w:rsid w:val="703E7B5C"/>
    <w:rsid w:val="704928B8"/>
    <w:rsid w:val="705B4BE3"/>
    <w:rsid w:val="70CF1F51"/>
    <w:rsid w:val="710E44BE"/>
    <w:rsid w:val="71175255"/>
    <w:rsid w:val="718A7AD1"/>
    <w:rsid w:val="71CC2C03"/>
    <w:rsid w:val="71E01DE7"/>
    <w:rsid w:val="71E371E1"/>
    <w:rsid w:val="7235179E"/>
    <w:rsid w:val="728D4703"/>
    <w:rsid w:val="72C54FA2"/>
    <w:rsid w:val="72EE2DF0"/>
    <w:rsid w:val="730F0F1C"/>
    <w:rsid w:val="732E65C4"/>
    <w:rsid w:val="734608FB"/>
    <w:rsid w:val="73B01775"/>
    <w:rsid w:val="748D7B6D"/>
    <w:rsid w:val="7499627D"/>
    <w:rsid w:val="74D704AB"/>
    <w:rsid w:val="74FF07D6"/>
    <w:rsid w:val="755A5A0C"/>
    <w:rsid w:val="7567350F"/>
    <w:rsid w:val="75814476"/>
    <w:rsid w:val="759163FE"/>
    <w:rsid w:val="75A31594"/>
    <w:rsid w:val="75A70120"/>
    <w:rsid w:val="75B5611F"/>
    <w:rsid w:val="7601057E"/>
    <w:rsid w:val="760F4A49"/>
    <w:rsid w:val="76937428"/>
    <w:rsid w:val="76DC767E"/>
    <w:rsid w:val="77146E2A"/>
    <w:rsid w:val="77451CEC"/>
    <w:rsid w:val="77764653"/>
    <w:rsid w:val="77976AA4"/>
    <w:rsid w:val="77CA2A4E"/>
    <w:rsid w:val="77E500A2"/>
    <w:rsid w:val="781E731D"/>
    <w:rsid w:val="78B05F90"/>
    <w:rsid w:val="78F87A16"/>
    <w:rsid w:val="79246A5D"/>
    <w:rsid w:val="79294BA1"/>
    <w:rsid w:val="799139C7"/>
    <w:rsid w:val="79C30024"/>
    <w:rsid w:val="79DC6ACB"/>
    <w:rsid w:val="7A993CB5"/>
    <w:rsid w:val="7AF62E6A"/>
    <w:rsid w:val="7B932771"/>
    <w:rsid w:val="7B9553B1"/>
    <w:rsid w:val="7C3760E1"/>
    <w:rsid w:val="7C3C107B"/>
    <w:rsid w:val="7CB669DC"/>
    <w:rsid w:val="7CC618F9"/>
    <w:rsid w:val="7CD50193"/>
    <w:rsid w:val="7CD503BE"/>
    <w:rsid w:val="7D0836B3"/>
    <w:rsid w:val="7D285719"/>
    <w:rsid w:val="7D5626F7"/>
    <w:rsid w:val="7D580A83"/>
    <w:rsid w:val="7D592A4D"/>
    <w:rsid w:val="7D5A1236"/>
    <w:rsid w:val="7DB82322"/>
    <w:rsid w:val="7DC412A0"/>
    <w:rsid w:val="7DDB27F3"/>
    <w:rsid w:val="7DF06F0E"/>
    <w:rsid w:val="7E226F3D"/>
    <w:rsid w:val="7E292420"/>
    <w:rsid w:val="7E3314F0"/>
    <w:rsid w:val="7E5A41EC"/>
    <w:rsid w:val="7E660673"/>
    <w:rsid w:val="7E9F0EEE"/>
    <w:rsid w:val="7EC03D54"/>
    <w:rsid w:val="7EDA196C"/>
    <w:rsid w:val="7F13151C"/>
    <w:rsid w:val="7F1F64B4"/>
    <w:rsid w:val="7F363046"/>
    <w:rsid w:val="7F8532E2"/>
    <w:rsid w:val="7FAE3BFD"/>
    <w:rsid w:val="7FCF2CDB"/>
    <w:rsid w:val="7FFA3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480" w:lineRule="auto"/>
      <w:jc w:val="center"/>
      <w:outlineLvl w:val="0"/>
    </w:pPr>
    <w:rPr>
      <w:b/>
      <w:kern w:val="44"/>
      <w:sz w:val="32"/>
    </w:rPr>
  </w:style>
  <w:style w:type="paragraph" w:styleId="5">
    <w:name w:val="heading 2"/>
    <w:basedOn w:val="1"/>
    <w:next w:val="6"/>
    <w:qFormat/>
    <w:uiPriority w:val="0"/>
    <w:pPr>
      <w:keepNext/>
      <w:keepLines/>
      <w:numPr>
        <w:ilvl w:val="1"/>
        <w:numId w:val="1"/>
      </w:numPr>
      <w:spacing w:before="240" w:after="120" w:line="480" w:lineRule="auto"/>
      <w:jc w:val="left"/>
      <w:outlineLvl w:val="1"/>
    </w:pPr>
    <w:rPr>
      <w:rFonts w:eastAsia="黑体"/>
      <w:bCs/>
      <w:sz w:val="36"/>
      <w:szCs w:val="36"/>
      <w:lang w:val="zh-CN"/>
    </w:rPr>
  </w:style>
  <w:style w:type="paragraph" w:styleId="7">
    <w:name w:val="heading 3"/>
    <w:basedOn w:val="1"/>
    <w:next w:val="1"/>
    <w:qFormat/>
    <w:uiPriority w:val="0"/>
    <w:pPr>
      <w:spacing w:beforeAutospacing="1" w:afterAutospacing="1"/>
      <w:jc w:val="left"/>
      <w:outlineLvl w:val="2"/>
    </w:pPr>
    <w:rPr>
      <w:rFonts w:hint="eastAsia" w:ascii="宋体" w:hAnsi="宋体"/>
      <w:b/>
      <w:kern w:val="0"/>
      <w:sz w:val="27"/>
      <w:szCs w:val="27"/>
    </w:rPr>
  </w:style>
  <w:style w:type="paragraph" w:styleId="8">
    <w:name w:val="heading 4"/>
    <w:basedOn w:val="1"/>
    <w:next w:val="1"/>
    <w:qFormat/>
    <w:uiPriority w:val="0"/>
    <w:pPr>
      <w:keepNext/>
      <w:keepLines/>
      <w:numPr>
        <w:ilvl w:val="3"/>
        <w:numId w:val="2"/>
      </w:numPr>
      <w:tabs>
        <w:tab w:val="left" w:pos="567"/>
        <w:tab w:val="clear" w:pos="1440"/>
      </w:tabs>
      <w:spacing w:before="280" w:after="290" w:line="376" w:lineRule="auto"/>
      <w:outlineLvl w:val="3"/>
    </w:pPr>
    <w:rPr>
      <w:rFonts w:ascii="Arial" w:hAnsi="Arial"/>
      <w:b/>
      <w:bCs/>
      <w:sz w:val="32"/>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380" w:lineRule="exact"/>
      <w:ind w:firstLine="480"/>
    </w:pPr>
    <w:rPr>
      <w:rFonts w:eastAsia="方正书宋简体"/>
      <w:szCs w:val="20"/>
    </w:rPr>
  </w:style>
  <w:style w:type="paragraph" w:customStyle="1" w:styleId="6">
    <w:name w:val="文章正文"/>
    <w:basedOn w:val="1"/>
    <w:qFormat/>
    <w:uiPriority w:val="0"/>
    <w:pPr>
      <w:spacing w:line="360" w:lineRule="auto"/>
      <w:ind w:firstLine="560" w:firstLineChars="200"/>
    </w:pPr>
    <w:rPr>
      <w:rFonts w:eastAsia="仿宋_GB2312"/>
      <w:kern w:val="0"/>
      <w:sz w:val="28"/>
    </w:rPr>
  </w:style>
  <w:style w:type="paragraph" w:styleId="9">
    <w:name w:val="Normal Indent"/>
    <w:basedOn w:val="1"/>
    <w:qFormat/>
    <w:uiPriority w:val="0"/>
    <w:pPr>
      <w:ind w:firstLine="420"/>
    </w:pPr>
  </w:style>
  <w:style w:type="paragraph" w:styleId="10">
    <w:name w:val="caption"/>
    <w:basedOn w:val="1"/>
    <w:next w:val="1"/>
    <w:qFormat/>
    <w:uiPriority w:val="0"/>
    <w:rPr>
      <w:rFonts w:ascii="Cambria" w:hAnsi="Cambria" w:eastAsia="黑体"/>
      <w:sz w:val="20"/>
      <w:szCs w:val="20"/>
    </w:rPr>
  </w:style>
  <w:style w:type="paragraph" w:styleId="11">
    <w:name w:val="annotation text"/>
    <w:basedOn w:val="1"/>
    <w:link w:val="26"/>
    <w:unhideWhenUsed/>
    <w:qFormat/>
    <w:uiPriority w:val="99"/>
    <w:pPr>
      <w:jc w:val="left"/>
    </w:pPr>
  </w:style>
  <w:style w:type="paragraph" w:styleId="12">
    <w:name w:val="Body Text"/>
    <w:basedOn w:val="1"/>
    <w:next w:val="1"/>
    <w:qFormat/>
    <w:uiPriority w:val="0"/>
    <w:rPr>
      <w:kern w:val="1"/>
    </w:rPr>
  </w:style>
  <w:style w:type="paragraph" w:styleId="13">
    <w:name w:val="Date"/>
    <w:basedOn w:val="1"/>
    <w:next w:val="1"/>
    <w:link w:val="27"/>
    <w:qFormat/>
    <w:uiPriority w:val="0"/>
    <w:pPr>
      <w:ind w:left="100" w:leftChars="2500"/>
    </w:pPr>
  </w:style>
  <w:style w:type="paragraph" w:styleId="14">
    <w:name w:val="Balloon Text"/>
    <w:basedOn w:val="1"/>
    <w:link w:val="28"/>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Normal (Web)"/>
    <w:basedOn w:val="1"/>
    <w:next w:val="1"/>
    <w:qFormat/>
    <w:uiPriority w:val="99"/>
    <w:pPr>
      <w:spacing w:beforeAutospacing="1" w:afterAutospacing="1"/>
      <w:jc w:val="left"/>
    </w:pPr>
    <w:rPr>
      <w:kern w:val="0"/>
      <w:sz w:val="24"/>
    </w:rPr>
  </w:style>
  <w:style w:type="paragraph" w:styleId="18">
    <w:name w:val="annotation subject"/>
    <w:basedOn w:val="11"/>
    <w:next w:val="11"/>
    <w:link w:val="29"/>
    <w:qFormat/>
    <w:uiPriority w:val="0"/>
    <w:rPr>
      <w:b/>
      <w:bCs/>
    </w:rPr>
  </w:style>
  <w:style w:type="paragraph" w:styleId="19">
    <w:name w:val="Body Text First Indent"/>
    <w:basedOn w:val="12"/>
    <w:next w:val="1"/>
    <w:qFormat/>
    <w:uiPriority w:val="0"/>
    <w:pPr>
      <w:spacing w:line="400" w:lineRule="atLeast"/>
      <w:ind w:firstLine="426"/>
    </w:pPr>
    <w:rPr>
      <w:sz w:val="24"/>
    </w:rPr>
  </w:style>
  <w:style w:type="character" w:styleId="22">
    <w:name w:val="Strong"/>
    <w:basedOn w:val="21"/>
    <w:qFormat/>
    <w:uiPriority w:val="22"/>
    <w:rPr>
      <w:b/>
    </w:rPr>
  </w:style>
  <w:style w:type="character" w:styleId="23">
    <w:name w:val="Hyperlink"/>
    <w:qFormat/>
    <w:uiPriority w:val="0"/>
    <w:rPr>
      <w:color w:val="0000FF"/>
      <w:u w:val="single"/>
    </w:rPr>
  </w:style>
  <w:style w:type="character" w:styleId="24">
    <w:name w:val="annotation reference"/>
    <w:unhideWhenUsed/>
    <w:qFormat/>
    <w:uiPriority w:val="99"/>
    <w:rPr>
      <w:sz w:val="21"/>
      <w:szCs w:val="21"/>
    </w:rPr>
  </w:style>
  <w:style w:type="paragraph" w:customStyle="1" w:styleId="25">
    <w:name w:val="样式 标题 3 + (中文) 黑体 小四 非加粗 段前: 7.8 磅 段后: 0 磅 行距: 固定值 20 磅"/>
    <w:basedOn w:val="7"/>
    <w:qFormat/>
    <w:uiPriority w:val="0"/>
    <w:pPr>
      <w:tabs>
        <w:tab w:val="left" w:pos="900"/>
      </w:tabs>
      <w:spacing w:line="400" w:lineRule="exact"/>
    </w:pPr>
    <w:rPr>
      <w:rFonts w:eastAsia="黑体" w:cs="宋体"/>
      <w:b w:val="0"/>
      <w:kern w:val="2"/>
      <w:szCs w:val="20"/>
    </w:rPr>
  </w:style>
  <w:style w:type="character" w:customStyle="1" w:styleId="26">
    <w:name w:val="批注文字 字符"/>
    <w:link w:val="11"/>
    <w:qFormat/>
    <w:uiPriority w:val="99"/>
    <w:rPr>
      <w:kern w:val="2"/>
      <w:sz w:val="21"/>
      <w:szCs w:val="24"/>
    </w:rPr>
  </w:style>
  <w:style w:type="character" w:customStyle="1" w:styleId="27">
    <w:name w:val="日期 字符"/>
    <w:link w:val="13"/>
    <w:qFormat/>
    <w:uiPriority w:val="0"/>
    <w:rPr>
      <w:rFonts w:ascii="Calibri" w:hAnsi="Calibri" w:eastAsia="宋体" w:cs="Times New Roman"/>
      <w:kern w:val="2"/>
      <w:sz w:val="21"/>
      <w:szCs w:val="24"/>
    </w:rPr>
  </w:style>
  <w:style w:type="character" w:customStyle="1" w:styleId="28">
    <w:name w:val="批注框文本 字符"/>
    <w:link w:val="14"/>
    <w:qFormat/>
    <w:uiPriority w:val="0"/>
    <w:rPr>
      <w:rFonts w:ascii="Calibri" w:hAnsi="Calibri" w:eastAsia="宋体" w:cs="Times New Roman"/>
      <w:kern w:val="2"/>
      <w:sz w:val="18"/>
      <w:szCs w:val="18"/>
    </w:rPr>
  </w:style>
  <w:style w:type="character" w:customStyle="1" w:styleId="29">
    <w:name w:val="批注主题 字符"/>
    <w:link w:val="18"/>
    <w:qFormat/>
    <w:uiPriority w:val="0"/>
    <w:rPr>
      <w:b/>
      <w:bCs/>
      <w:kern w:val="2"/>
      <w:sz w:val="21"/>
      <w:szCs w:val="24"/>
    </w:rPr>
  </w:style>
  <w:style w:type="paragraph" w:styleId="30">
    <w:name w:val="List Paragraph"/>
    <w:basedOn w:val="1"/>
    <w:qFormat/>
    <w:uiPriority w:val="34"/>
    <w:pPr>
      <w:ind w:firstLine="420" w:firstLineChars="200"/>
    </w:pPr>
    <w:rPr>
      <w:rFonts w:ascii="Calibri" w:hAnsi="Calibri"/>
      <w:szCs w:val="22"/>
    </w:rPr>
  </w:style>
  <w:style w:type="paragraph" w:customStyle="1" w:styleId="31">
    <w:name w:val="BodyText"/>
    <w:basedOn w:val="1"/>
    <w:qFormat/>
    <w:uiPriority w:val="0"/>
    <w:pPr>
      <w:spacing w:after="120"/>
    </w:pPr>
  </w:style>
  <w:style w:type="paragraph" w:customStyle="1" w:styleId="32">
    <w:name w:val="列出段落1"/>
    <w:basedOn w:val="1"/>
    <w:qFormat/>
    <w:uiPriority w:val="34"/>
    <w:pPr>
      <w:ind w:firstLine="420" w:firstLineChars="200"/>
    </w:pPr>
  </w:style>
  <w:style w:type="paragraph" w:customStyle="1" w:styleId="33">
    <w:name w:val="一级aaa"/>
    <w:basedOn w:val="4"/>
    <w:qFormat/>
    <w:uiPriority w:val="0"/>
    <w:pPr>
      <w:keepNext w:val="0"/>
      <w:keepLines w:val="0"/>
      <w:adjustRightInd w:val="0"/>
      <w:snapToGrid w:val="0"/>
      <w:spacing w:beforeLines="100" w:afterLines="100" w:line="360" w:lineRule="auto"/>
    </w:pPr>
  </w:style>
  <w:style w:type="paragraph" w:customStyle="1" w:styleId="34">
    <w:name w:val="表格题注/图片题注/图片居中"/>
    <w:next w:val="6"/>
    <w:qFormat/>
    <w:uiPriority w:val="0"/>
    <w:pPr>
      <w:jc w:val="center"/>
    </w:pPr>
    <w:rPr>
      <w:rFonts w:ascii="Times New Roman" w:hAnsi="Times New Roman" w:eastAsia="宋体" w:cs="Times New Roman"/>
      <w:b/>
      <w:kern w:val="2"/>
      <w:sz w:val="21"/>
      <w:szCs w:val="24"/>
      <w:lang w:val="en-US" w:eastAsia="zh-CN" w:bidi="ar-SA"/>
    </w:rPr>
  </w:style>
  <w:style w:type="paragraph" w:customStyle="1" w:styleId="35">
    <w:name w:val="样式 首行缩进:  0 字符"/>
    <w:basedOn w:val="1"/>
    <w:qFormat/>
    <w:uiPriority w:val="0"/>
  </w:style>
  <w:style w:type="character" w:customStyle="1" w:styleId="36">
    <w:name w:val="font11"/>
    <w:qFormat/>
    <w:uiPriority w:val="99"/>
    <w:rPr>
      <w:rFonts w:ascii="宋体" w:hAnsi="宋体" w:eastAsia="宋体"/>
      <w:color w:val="333333"/>
      <w:sz w:val="24"/>
      <w:u w:val="none"/>
    </w:rPr>
  </w:style>
  <w:style w:type="character" w:customStyle="1" w:styleId="37">
    <w:name w:val="font21"/>
    <w:qFormat/>
    <w:uiPriority w:val="99"/>
    <w:rPr>
      <w:rFonts w:hint="eastAsia" w:ascii="宋体" w:hAnsi="宋体" w:eastAsia="宋体" w:cs="宋体"/>
      <w:color w:val="000000"/>
      <w:sz w:val="21"/>
      <w:szCs w:val="21"/>
      <w:u w:val="none"/>
    </w:rPr>
  </w:style>
  <w:style w:type="paragraph" w:customStyle="1" w:styleId="38">
    <w:name w:val="段"/>
    <w:next w:val="1"/>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PT</Company>
  <Pages>77</Pages>
  <Words>39264</Words>
  <Characters>43178</Characters>
  <Lines>344</Lines>
  <Paragraphs>97</Paragraphs>
  <TotalTime>5</TotalTime>
  <ScaleCrop>false</ScaleCrop>
  <LinksUpToDate>false</LinksUpToDate>
  <CharactersWithSpaces>45537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2021-10-29T09:58:00Z</dcterms:created>
  <dc:creator>空舞情尘</dc:creator>
  <cp:lastModifiedBy>毛毛琦1405901773</cp:lastModifiedBy>
  <cp:lastPrinted>2022-10-27T03:32:00Z</cp:lastPrinted>
  <dcterms:modified xsi:type="dcterms:W3CDTF">2022-10-27T04:01:48Z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277676E3A1A24AB9B666875BA035F4DD</vt:lpwstr>
  </property>
</Properties>
</file>