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420"/>
        <w:jc w:val="center"/>
        <w:rPr>
          <w:rFonts w:ascii="宋体" w:hAnsi="宋体" w:eastAsia="宋体" w:cs="宋体"/>
          <w:b/>
          <w:bCs/>
          <w:color w:val="000000" w:themeColor="text1"/>
          <w:sz w:val="28"/>
          <w:szCs w:val="28"/>
          <w14:textFill>
            <w14:solidFill>
              <w14:schemeClr w14:val="tx1"/>
            </w14:solidFill>
          </w14:textFill>
        </w:rPr>
      </w:pPr>
      <w:bookmarkStart w:id="0" w:name="_GoBack"/>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本招标文件经采购人审核确认，同意发布。</w:t>
      </w:r>
    </w:p>
    <w:p>
      <w:pPr>
        <w:spacing w:line="480" w:lineRule="exact"/>
        <w:ind w:firstLine="3654" w:firstLineChars="1300"/>
        <w:rPr>
          <w:rFonts w:ascii="宋体" w:hAnsi="宋体" w:eastAsia="宋体" w:cs="宋体"/>
          <w:b/>
          <w:bCs/>
          <w:color w:val="000000" w:themeColor="text1"/>
          <w:sz w:val="28"/>
          <w:szCs w:val="28"/>
          <w:u w:val="single"/>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采购人盖章：</w:t>
      </w:r>
    </w:p>
    <w:p>
      <w:pPr>
        <w:spacing w:line="480" w:lineRule="exact"/>
        <w:ind w:firstLine="3654" w:firstLineChars="13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日期：</w:t>
      </w:r>
    </w:p>
    <w:p>
      <w:pPr>
        <w:ind w:left="6581" w:leftChars="3134"/>
        <w:rPr>
          <w:rFonts w:ascii="宋体" w:hAnsi="宋体" w:eastAsia="宋体" w:cs="宋体"/>
          <w:b/>
          <w:color w:val="000000" w:themeColor="text1"/>
          <w14:textFill>
            <w14:solidFill>
              <w14:schemeClr w14:val="tx1"/>
            </w14:solidFill>
          </w14:textFill>
        </w:rPr>
      </w:pPr>
    </w:p>
    <w:p>
      <w:pPr>
        <w:spacing w:line="360" w:lineRule="auto"/>
        <w:ind w:firstLine="708" w:firstLineChars="98"/>
        <w:rPr>
          <w:rFonts w:ascii="宋体" w:hAnsi="宋体" w:eastAsia="宋体" w:cs="宋体"/>
          <w:b/>
          <w:color w:val="000000" w:themeColor="text1"/>
          <w:sz w:val="72"/>
          <w:szCs w:val="72"/>
          <w14:textFill>
            <w14:solidFill>
              <w14:schemeClr w14:val="tx1"/>
            </w14:solidFill>
          </w14:textFill>
        </w:rPr>
      </w:pPr>
    </w:p>
    <w:p>
      <w:pPr>
        <w:pStyle w:val="16"/>
        <w:widowControl/>
        <w:spacing w:before="75" w:after="75" w:line="1600" w:lineRule="exact"/>
        <w:jc w:val="center"/>
        <w:rPr>
          <w:rFonts w:ascii="宋体" w:hAnsi="宋体" w:eastAsia="宋体" w:cs="宋体"/>
          <w:color w:val="000000" w:themeColor="text1"/>
          <w14:textFill>
            <w14:solidFill>
              <w14:schemeClr w14:val="tx1"/>
            </w14:solidFill>
          </w14:textFill>
        </w:rPr>
      </w:pPr>
      <w:r>
        <w:rPr>
          <w:rStyle w:val="20"/>
          <w:rFonts w:hint="eastAsia" w:ascii="宋体" w:hAnsi="宋体" w:eastAsia="宋体" w:cs="宋体"/>
          <w:color w:val="000000" w:themeColor="text1"/>
          <w:sz w:val="72"/>
          <w:szCs w:val="72"/>
          <w14:textFill>
            <w14:solidFill>
              <w14:schemeClr w14:val="tx1"/>
            </w14:solidFill>
          </w14:textFill>
        </w:rPr>
        <w:t>询价招标文件</w:t>
      </w:r>
    </w:p>
    <w:p>
      <w:pPr>
        <w:tabs>
          <w:tab w:val="left" w:pos="6985"/>
        </w:tabs>
        <w:spacing w:line="264" w:lineRule="auto"/>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ab/>
      </w:r>
    </w:p>
    <w:p>
      <w:pPr>
        <w:tabs>
          <w:tab w:val="left" w:pos="4008"/>
        </w:tabs>
        <w:spacing w:line="264" w:lineRule="auto"/>
        <w:rPr>
          <w:rFonts w:ascii="宋体" w:hAnsi="宋体" w:eastAsia="宋体" w:cs="宋体"/>
          <w:b/>
          <w:color w:val="000000" w:themeColor="text1"/>
          <w:sz w:val="32"/>
          <w:szCs w:val="32"/>
          <w14:textFill>
            <w14:solidFill>
              <w14:schemeClr w14:val="tx1"/>
            </w14:solidFill>
          </w14:textFill>
        </w:rPr>
      </w:pPr>
    </w:p>
    <w:p>
      <w:pPr>
        <w:tabs>
          <w:tab w:val="left" w:pos="4008"/>
        </w:tabs>
        <w:spacing w:line="500" w:lineRule="exact"/>
        <w:ind w:firstLine="1285" w:firstLineChars="400"/>
        <w:rPr>
          <w:rFonts w:ascii="宋体" w:hAnsi="宋体" w:eastAsia="宋体" w:cs="宋体"/>
          <w:b/>
          <w:color w:val="000000" w:themeColor="text1"/>
          <w:sz w:val="32"/>
          <w:szCs w:val="28"/>
          <w14:textFill>
            <w14:solidFill>
              <w14:schemeClr w14:val="tx1"/>
            </w14:solidFill>
          </w14:textFill>
        </w:rPr>
      </w:pPr>
    </w:p>
    <w:p>
      <w:pPr>
        <w:tabs>
          <w:tab w:val="left" w:pos="4008"/>
        </w:tabs>
        <w:spacing w:line="500" w:lineRule="exact"/>
        <w:ind w:left="0" w:leftChars="0" w:firstLine="1687" w:firstLineChars="525"/>
        <w:rPr>
          <w:rFonts w:hint="eastAsia" w:ascii="宋体" w:hAnsi="宋体" w:eastAsia="宋体" w:cs="宋体"/>
          <w:b/>
          <w:color w:val="000000" w:themeColor="text1"/>
          <w:sz w:val="32"/>
          <w:szCs w:val="28"/>
          <w:lang w:val="en-US" w:eastAsia="zh-CN"/>
          <w14:textFill>
            <w14:solidFill>
              <w14:schemeClr w14:val="tx1"/>
            </w14:solidFill>
          </w14:textFill>
        </w:rPr>
      </w:pPr>
      <w:r>
        <w:rPr>
          <w:rFonts w:hint="eastAsia" w:ascii="宋体" w:hAnsi="宋体" w:eastAsia="宋体" w:cs="宋体"/>
          <w:b/>
          <w:color w:val="000000" w:themeColor="text1"/>
          <w:sz w:val="32"/>
          <w:szCs w:val="28"/>
          <w14:textFill>
            <w14:solidFill>
              <w14:schemeClr w14:val="tx1"/>
            </w14:solidFill>
          </w14:textFill>
        </w:rPr>
        <w:t>项目编号：</w:t>
      </w:r>
      <w:r>
        <w:rPr>
          <w:rFonts w:hint="eastAsia" w:ascii="宋体" w:hAnsi="宋体" w:eastAsia="宋体" w:cs="宋体"/>
          <w:b/>
          <w:color w:val="000000" w:themeColor="text1"/>
          <w:sz w:val="32"/>
          <w:szCs w:val="28"/>
          <w:lang w:eastAsia="zh-CN"/>
          <w14:textFill>
            <w14:solidFill>
              <w14:schemeClr w14:val="tx1"/>
            </w14:solidFill>
          </w14:textFill>
        </w:rPr>
        <w:t>PTHS2021113</w:t>
      </w:r>
    </w:p>
    <w:p>
      <w:pPr>
        <w:pStyle w:val="9"/>
        <w:ind w:left="420" w:firstLine="360"/>
        <w:rPr>
          <w:rFonts w:hint="eastAsia" w:ascii="宋体" w:hAnsi="宋体" w:eastAsia="宋体" w:cs="宋体"/>
          <w:color w:val="000000" w:themeColor="text1"/>
          <w14:textFill>
            <w14:solidFill>
              <w14:schemeClr w14:val="tx1"/>
            </w14:solidFill>
          </w14:textFill>
        </w:rPr>
      </w:pPr>
    </w:p>
    <w:p>
      <w:pPr>
        <w:ind w:left="3171" w:leftChars="800" w:hanging="1491" w:hangingChars="464"/>
        <w:jc w:val="both"/>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28"/>
          <w14:textFill>
            <w14:solidFill>
              <w14:schemeClr w14:val="tx1"/>
            </w14:solidFill>
          </w14:textFill>
        </w:rPr>
        <w:t>项目名称：</w:t>
      </w:r>
      <w:r>
        <w:rPr>
          <w:rFonts w:hint="eastAsia" w:ascii="宋体" w:hAnsi="宋体" w:eastAsia="宋体" w:cs="宋体"/>
          <w:b/>
          <w:color w:val="000000" w:themeColor="text1"/>
          <w:sz w:val="32"/>
          <w:szCs w:val="32"/>
          <w:lang w:val="en-US" w:eastAsia="zh-CN"/>
          <w14:textFill>
            <w14:solidFill>
              <w14:schemeClr w14:val="tx1"/>
            </w14:solidFill>
          </w14:textFill>
        </w:rPr>
        <w:t>东软现代产业学院（仙游校区）</w:t>
      </w:r>
    </w:p>
    <w:p>
      <w:pPr>
        <w:ind w:left="3274" w:leftChars="1559" w:firstLine="84" w:firstLineChars="26"/>
        <w:jc w:val="both"/>
        <w:rPr>
          <w:rFonts w:hint="eastAsia" w:ascii="宋体" w:hAnsi="宋体" w:eastAsia="宋体" w:cs="宋体"/>
          <w:b/>
          <w:color w:val="000000" w:themeColor="text1"/>
          <w:sz w:val="32"/>
          <w:szCs w:val="28"/>
          <w:highlight w:val="yellow"/>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党员活动室建设项目</w:t>
      </w:r>
    </w:p>
    <w:p>
      <w:pPr>
        <w:spacing w:line="500" w:lineRule="exact"/>
        <w:rPr>
          <w:rFonts w:ascii="宋体" w:hAnsi="宋体" w:eastAsia="宋体" w:cs="宋体"/>
          <w:b/>
          <w:color w:val="000000" w:themeColor="text1"/>
          <w:sz w:val="32"/>
          <w:szCs w:val="28"/>
          <w14:textFill>
            <w14:solidFill>
              <w14:schemeClr w14:val="tx1"/>
            </w14:solidFill>
          </w14:textFill>
        </w:rPr>
      </w:pPr>
    </w:p>
    <w:p>
      <w:pPr>
        <w:spacing w:line="500" w:lineRule="exact"/>
        <w:rPr>
          <w:rFonts w:ascii="宋体" w:hAnsi="宋体" w:eastAsia="宋体" w:cs="宋体"/>
          <w:b/>
          <w:color w:val="000000" w:themeColor="text1"/>
          <w:sz w:val="32"/>
          <w:szCs w:val="28"/>
          <w14:textFill>
            <w14:solidFill>
              <w14:schemeClr w14:val="tx1"/>
            </w14:solidFill>
          </w14:textFill>
        </w:rPr>
      </w:pPr>
    </w:p>
    <w:p>
      <w:pPr>
        <w:spacing w:line="500" w:lineRule="exact"/>
        <w:rPr>
          <w:rFonts w:ascii="宋体" w:hAnsi="宋体" w:eastAsia="宋体" w:cs="宋体"/>
          <w:b/>
          <w:color w:val="000000" w:themeColor="text1"/>
          <w:sz w:val="32"/>
          <w:szCs w:val="28"/>
          <w14:textFill>
            <w14:solidFill>
              <w14:schemeClr w14:val="tx1"/>
            </w14:solidFill>
          </w14:textFill>
        </w:rPr>
      </w:pPr>
    </w:p>
    <w:p>
      <w:pPr>
        <w:spacing w:line="500" w:lineRule="exact"/>
        <w:rPr>
          <w:rFonts w:ascii="宋体" w:hAnsi="宋体" w:eastAsia="宋体" w:cs="宋体"/>
          <w:b/>
          <w:color w:val="000000" w:themeColor="text1"/>
          <w:sz w:val="32"/>
          <w:szCs w:val="28"/>
          <w14:textFill>
            <w14:solidFill>
              <w14:schemeClr w14:val="tx1"/>
            </w14:solidFill>
          </w14:textFill>
        </w:rPr>
      </w:pPr>
    </w:p>
    <w:p>
      <w:pPr>
        <w:spacing w:line="500" w:lineRule="exact"/>
        <w:rPr>
          <w:rFonts w:hint="eastAsia" w:eastAsia="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28"/>
          <w14:textFill>
            <w14:solidFill>
              <w14:schemeClr w14:val="tx1"/>
            </w14:solidFill>
          </w14:textFill>
        </w:rPr>
        <w:t xml:space="preserve">           采购人：</w:t>
      </w:r>
      <w:r>
        <w:rPr>
          <w:rFonts w:hint="eastAsia" w:eastAsia="宋体"/>
          <w:b/>
          <w:color w:val="000000" w:themeColor="text1"/>
          <w:sz w:val="32"/>
          <w:szCs w:val="32"/>
          <w:lang w:eastAsia="zh-CN"/>
          <w14:textFill>
            <w14:solidFill>
              <w14:schemeClr w14:val="tx1"/>
            </w14:solidFill>
          </w14:textFill>
        </w:rPr>
        <w:t>湄洲湾职业技术学院</w:t>
      </w:r>
    </w:p>
    <w:p>
      <w:pPr>
        <w:pStyle w:val="7"/>
        <w:rPr>
          <w:rFonts w:hint="eastAsia"/>
          <w:color w:val="000000" w:themeColor="text1"/>
          <w14:textFill>
            <w14:solidFill>
              <w14:schemeClr w14:val="tx1"/>
            </w14:solidFill>
          </w14:textFill>
        </w:rPr>
      </w:pPr>
    </w:p>
    <w:p>
      <w:pPr>
        <w:pStyle w:val="7"/>
        <w:rPr>
          <w:color w:val="000000" w:themeColor="text1"/>
          <w14:textFill>
            <w14:solidFill>
              <w14:schemeClr w14:val="tx1"/>
            </w14:solidFill>
          </w14:textFill>
        </w:rPr>
      </w:pPr>
    </w:p>
    <w:p>
      <w:pPr>
        <w:spacing w:line="500" w:lineRule="exact"/>
        <w:ind w:firstLine="1285" w:firstLineChars="400"/>
        <w:rPr>
          <w:rFonts w:ascii="宋体" w:hAnsi="宋体" w:eastAsia="宋体" w:cs="宋体"/>
          <w:b/>
          <w:color w:val="000000" w:themeColor="text1"/>
          <w:sz w:val="32"/>
          <w:szCs w:val="28"/>
          <w14:textFill>
            <w14:solidFill>
              <w14:schemeClr w14:val="tx1"/>
            </w14:solidFill>
          </w14:textFill>
        </w:rPr>
      </w:pPr>
      <w:r>
        <w:rPr>
          <w:rFonts w:hint="eastAsia" w:ascii="宋体" w:hAnsi="宋体" w:eastAsia="宋体" w:cs="宋体"/>
          <w:b/>
          <w:color w:val="000000" w:themeColor="text1"/>
          <w:sz w:val="32"/>
          <w:szCs w:val="28"/>
          <w14:textFill>
            <w14:solidFill>
              <w14:schemeClr w14:val="tx1"/>
            </w14:solidFill>
          </w14:textFill>
        </w:rPr>
        <w:t xml:space="preserve"> 招标代理机构：福建莆田恒顺招标代理有限公司</w:t>
      </w:r>
    </w:p>
    <w:p>
      <w:pPr>
        <w:pStyle w:val="9"/>
        <w:ind w:left="420" w:firstLine="360"/>
        <w:rPr>
          <w:color w:val="000000" w:themeColor="text1"/>
          <w14:textFill>
            <w14:solidFill>
              <w14:schemeClr w14:val="tx1"/>
            </w14:solidFill>
          </w14:textFill>
        </w:rPr>
      </w:pPr>
    </w:p>
    <w:p>
      <w:pPr>
        <w:spacing w:line="500" w:lineRule="exact"/>
        <w:ind w:firstLine="3072" w:firstLineChars="900"/>
        <w:rPr>
          <w:rFonts w:ascii="宋体" w:hAnsi="宋体" w:eastAsia="宋体" w:cs="宋体"/>
          <w:b/>
          <w:color w:val="000000" w:themeColor="text1"/>
          <w:sz w:val="34"/>
          <w14:textFill>
            <w14:solidFill>
              <w14:schemeClr w14:val="tx1"/>
            </w14:solidFill>
          </w14:textFill>
        </w:rPr>
      </w:pPr>
      <w:r>
        <w:rPr>
          <w:rFonts w:hint="eastAsia" w:ascii="宋体" w:hAnsi="宋体" w:eastAsia="宋体" w:cs="宋体"/>
          <w:b/>
          <w:color w:val="000000" w:themeColor="text1"/>
          <w:sz w:val="34"/>
          <w14:textFill>
            <w14:solidFill>
              <w14:schemeClr w14:val="tx1"/>
            </w14:solidFill>
          </w14:textFill>
        </w:rPr>
        <w:t>二〇二一年</w:t>
      </w:r>
      <w:r>
        <w:rPr>
          <w:rFonts w:hint="eastAsia" w:ascii="宋体" w:hAnsi="宋体" w:eastAsia="宋体" w:cs="宋体"/>
          <w:b/>
          <w:color w:val="000000" w:themeColor="text1"/>
          <w:sz w:val="34"/>
          <w:lang w:val="en-US" w:eastAsia="zh-CN"/>
          <w14:textFill>
            <w14:solidFill>
              <w14:schemeClr w14:val="tx1"/>
            </w14:solidFill>
          </w14:textFill>
        </w:rPr>
        <w:t>十二</w:t>
      </w:r>
      <w:r>
        <w:rPr>
          <w:rFonts w:hint="eastAsia" w:ascii="宋体" w:hAnsi="宋体" w:eastAsia="宋体" w:cs="宋体"/>
          <w:b/>
          <w:color w:val="000000" w:themeColor="text1"/>
          <w:sz w:val="34"/>
          <w14:textFill>
            <w14:solidFill>
              <w14:schemeClr w14:val="tx1"/>
            </w14:solidFill>
          </w14:textFill>
        </w:rPr>
        <w:t>月</w:t>
      </w:r>
    </w:p>
    <w:p>
      <w:pPr>
        <w:pStyle w:val="16"/>
        <w:widowControl/>
        <w:jc w:val="center"/>
        <w:rPr>
          <w:rFonts w:ascii="宋体" w:hAnsi="宋体" w:eastAsia="宋体" w:cs="宋体"/>
          <w:color w:val="000000" w:themeColor="text1"/>
          <w14:textFill>
            <w14:solidFill>
              <w14:schemeClr w14:val="tx1"/>
            </w14:solidFill>
          </w14:textFill>
        </w:rPr>
      </w:pP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line="400" w:lineRule="exact"/>
        <w:jc w:val="center"/>
        <w:rPr>
          <w:color w:val="000000" w:themeColor="text1"/>
          <w:sz w:val="28"/>
          <w:szCs w:val="28"/>
          <w14:textFill>
            <w14:solidFill>
              <w14:schemeClr w14:val="tx1"/>
            </w14:solidFill>
          </w14:textFill>
        </w:rPr>
      </w:pPr>
      <w:r>
        <w:rPr>
          <w:rStyle w:val="20"/>
          <w:rFonts w:hint="eastAsia" w:ascii="宋体" w:hAnsi="宋体" w:eastAsia="宋体" w:cs="宋体"/>
          <w:color w:val="000000" w:themeColor="text1"/>
          <w:sz w:val="28"/>
          <w:szCs w:val="28"/>
          <w14:textFill>
            <w14:solidFill>
              <w14:schemeClr w14:val="tx1"/>
            </w14:solidFill>
          </w14:textFill>
        </w:rPr>
        <w:t>第一章   询价邀请</w:t>
      </w:r>
    </w:p>
    <w:p>
      <w:pPr>
        <w:pStyle w:val="16"/>
        <w:widowControl/>
        <w:spacing w:before="75" w:beforeAutospacing="0" w:after="75" w:afterAutospacing="0" w:line="440" w:lineRule="exac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福建莆田恒顺招标代理有限公司</w:t>
      </w:r>
      <w:r>
        <w:rPr>
          <w:rFonts w:hint="eastAsia" w:ascii="宋体" w:hAnsi="宋体" w:eastAsia="宋体" w:cs="宋体"/>
          <w:color w:val="000000" w:themeColor="text1"/>
          <w14:textFill>
            <w14:solidFill>
              <w14:schemeClr w14:val="tx1"/>
            </w14:solidFill>
          </w14:textFill>
        </w:rPr>
        <w:t>采用</w:t>
      </w:r>
      <w:r>
        <w:rPr>
          <w:rFonts w:hint="eastAsia" w:ascii="宋体" w:hAnsi="宋体" w:eastAsia="宋体" w:cs="宋体"/>
          <w:color w:val="000000" w:themeColor="text1"/>
          <w:u w:val="single"/>
          <w14:textFill>
            <w14:solidFill>
              <w14:schemeClr w14:val="tx1"/>
            </w14:solidFill>
          </w14:textFill>
        </w:rPr>
        <w:t>询价招标方式</w:t>
      </w:r>
      <w:r>
        <w:rPr>
          <w:rFonts w:hint="eastAsia" w:ascii="宋体" w:hAnsi="宋体" w:eastAsia="宋体" w:cs="宋体"/>
          <w:color w:val="000000" w:themeColor="text1"/>
          <w14:textFill>
            <w14:solidFill>
              <w14:schemeClr w14:val="tx1"/>
            </w14:solidFill>
          </w14:textFill>
        </w:rPr>
        <w:t>组织</w:t>
      </w:r>
      <w:r>
        <w:rPr>
          <w:rFonts w:hint="eastAsia" w:ascii="宋体" w:hAnsi="宋体" w:eastAsia="宋体" w:cs="宋体"/>
          <w:color w:val="000000" w:themeColor="text1"/>
          <w:u w:val="single"/>
          <w14:textFill>
            <w14:solidFill>
              <w14:schemeClr w14:val="tx1"/>
            </w14:solidFill>
          </w14:textFill>
        </w:rPr>
        <w:t>东软现代产业学院（仙游校区）党员活动室建设项目</w:t>
      </w:r>
      <w:r>
        <w:rPr>
          <w:rFonts w:hint="eastAsia" w:ascii="宋体" w:hAnsi="宋体" w:eastAsia="宋体" w:cs="宋体"/>
          <w:color w:val="000000" w:themeColor="text1"/>
          <w14:textFill>
            <w14:solidFill>
              <w14:schemeClr w14:val="tx1"/>
            </w14:solidFill>
          </w14:textFill>
        </w:rPr>
        <w:t>（以下简称：“本项目”）的政府采购活动，现邀请供应商参加投标。</w:t>
      </w:r>
    </w:p>
    <w:p>
      <w:pPr>
        <w:numPr>
          <w:ilvl w:val="0"/>
          <w:numId w:val="2"/>
        </w:numPr>
        <w:spacing w:line="440" w:lineRule="exact"/>
        <w:ind w:left="0" w:leftChars="0" w:right="-218" w:rightChars="-104" w:firstLine="200" w:firstLineChars="83"/>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bCs/>
          <w:color w:val="000000" w:themeColor="text1"/>
          <w:sz w:val="24"/>
          <w:lang w:eastAsia="zh-CN"/>
          <w14:textFill>
            <w14:solidFill>
              <w14:schemeClr w14:val="tx1"/>
            </w14:solidFill>
          </w14:textFill>
        </w:rPr>
        <w:t>PTHS2021113</w:t>
      </w:r>
    </w:p>
    <w:p>
      <w:pPr>
        <w:numPr>
          <w:ilvl w:val="0"/>
          <w:numId w:val="2"/>
        </w:numPr>
        <w:spacing w:line="440" w:lineRule="exact"/>
        <w:ind w:left="0" w:leftChars="0" w:right="-218" w:rightChars="-104" w:firstLine="219" w:firstLineChars="91"/>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项目名称：东软现代产业学院（仙游校区）党员活动室建设项目</w:t>
      </w:r>
    </w:p>
    <w:p>
      <w:pPr>
        <w:numPr>
          <w:ilvl w:val="0"/>
          <w:numId w:val="2"/>
        </w:numPr>
        <w:spacing w:line="440" w:lineRule="exact"/>
        <w:ind w:left="0" w:leftChars="0" w:right="-218" w:rightChars="-104" w:firstLine="219" w:firstLineChars="91"/>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采购标的名称、数量及主要技术规格：</w:t>
      </w:r>
      <w:r>
        <w:rPr>
          <w:rFonts w:hint="eastAsia" w:ascii="宋体" w:hAnsi="宋体" w:eastAsia="宋体" w:cs="宋体"/>
          <w:color w:val="000000" w:themeColor="text1"/>
          <w:sz w:val="24"/>
          <w14:textFill>
            <w14:solidFill>
              <w14:schemeClr w14:val="tx1"/>
            </w14:solidFill>
          </w14:textFill>
        </w:rPr>
        <w:t xml:space="preserve">详见采购标的一览表      </w:t>
      </w:r>
    </w:p>
    <w:p>
      <w:pPr>
        <w:numPr>
          <w:ilvl w:val="0"/>
          <w:numId w:val="2"/>
        </w:numPr>
        <w:spacing w:line="440" w:lineRule="exact"/>
        <w:ind w:left="0" w:leftChars="0" w:right="-218" w:rightChars="-104" w:firstLine="200" w:firstLineChars="8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需要落实的政府采购政策</w:t>
      </w:r>
      <w:r>
        <w:rPr>
          <w:rFonts w:hint="eastAsia" w:ascii="宋体" w:hAnsi="宋体" w:eastAsia="宋体" w:cs="宋体"/>
          <w:color w:val="000000" w:themeColor="text1"/>
          <w:kern w:val="0"/>
          <w:sz w:val="24"/>
          <w14:textFill>
            <w14:solidFill>
              <w14:schemeClr w14:val="tx1"/>
            </w14:solidFill>
          </w14:textFill>
        </w:rPr>
        <w:t>：（1）节能产品、环境标志产品，按照财库[2019]19号文、财库[2019]18号文所附品目清单执行（适用于本项目）。（2）信息安全产品，适用于（适用于本项目）。（3）财政部、工业和信息化部《政府采购促进中小企业发展管理办法》财库〔2020〕46号（适用于本项目）。</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财政部、司法部联合印发《关于政府采购支持监狱企业发展有关问题的通知》（财库【2014】68号）文件规定（适用于本项目）。</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财政部、民政部、中国残疾人联合会印发的《三部门联合发布关于促进残疾人就业政府采购政策的通知》财库〔2017〕141号文件规定（适用于本项目）。（6）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pPr>
        <w:numPr>
          <w:ilvl w:val="0"/>
          <w:numId w:val="0"/>
        </w:numPr>
        <w:spacing w:line="440" w:lineRule="exact"/>
        <w:ind w:right="-218" w:rightChars="-104"/>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r>
        <w:rPr>
          <w:rFonts w:hint="eastAsia" w:ascii="宋体" w:hAnsi="宋体" w:eastAsia="宋体" w:cs="宋体"/>
          <w:color w:val="000000" w:themeColor="text1"/>
          <w:sz w:val="24"/>
          <w14:textFill>
            <w14:solidFill>
              <w14:schemeClr w14:val="tx1"/>
            </w14:solidFill>
          </w14:textFill>
        </w:rPr>
        <w:t>时间安排（北京时间）</w:t>
      </w:r>
    </w:p>
    <w:p>
      <w:pPr>
        <w:tabs>
          <w:tab w:val="left" w:pos="420"/>
          <w:tab w:val="left" w:pos="1134"/>
        </w:tabs>
        <w:spacing w:line="440" w:lineRule="exact"/>
        <w:ind w:right="-218" w:rightChars="-104" w:firstLine="420" w:firstLineChars="17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1、招标报</w:t>
      </w:r>
      <w:r>
        <w:rPr>
          <w:rFonts w:hint="eastAsia" w:ascii="宋体" w:hAnsi="宋体" w:eastAsia="宋体" w:cs="宋体"/>
          <w:color w:val="000000" w:themeColor="text1"/>
          <w:sz w:val="24"/>
          <w:shd w:val="clear" w:color="auto" w:fill="FFFFFF"/>
          <w14:textFill>
            <w14:solidFill>
              <w14:schemeClr w14:val="tx1"/>
            </w14:solidFill>
          </w14:textFill>
        </w:rPr>
        <w:t>名时间:2021年</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日至2021年</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hd w:val="clear" w:color="auto" w:fill="FFFFFF"/>
          <w14:textFill>
            <w14:solidFill>
              <w14:schemeClr w14:val="tx1"/>
            </w14:solidFill>
          </w14:textFill>
        </w:rPr>
        <w:t>日,上午08：00-12：00，下午1</w:t>
      </w:r>
      <w:r>
        <w:rPr>
          <w:rFonts w:hint="eastAsia" w:ascii="宋体" w:hAnsi="宋体" w:eastAsia="宋体" w:cs="宋体"/>
          <w:color w:val="000000" w:themeColor="text1"/>
          <w:sz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hd w:val="clear" w:color="auto" w:fill="FFFFFF"/>
          <w14:textFill>
            <w14:solidFill>
              <w14:schemeClr w14:val="tx1"/>
            </w14:solidFill>
          </w14:textFill>
        </w:rPr>
        <w:t>：</w:t>
      </w:r>
      <w:r>
        <w:rPr>
          <w:rFonts w:hint="eastAsia" w:ascii="宋体" w:hAnsi="宋体" w:eastAsia="宋体" w:cs="宋体"/>
          <w:color w:val="000000" w:themeColor="text1"/>
          <w:sz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hd w:val="clear" w:color="auto" w:fill="FFFFFF"/>
          <w14:textFill>
            <w14:solidFill>
              <w14:schemeClr w14:val="tx1"/>
            </w14:solidFill>
          </w14:textFill>
        </w:rPr>
        <w:t>0-1</w:t>
      </w:r>
      <w:r>
        <w:rPr>
          <w:rFonts w:hint="eastAsia" w:ascii="宋体" w:hAnsi="宋体" w:eastAsia="宋体" w:cs="宋体"/>
          <w:color w:val="000000" w:themeColor="text1"/>
          <w:sz w:val="24"/>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4"/>
          <w:shd w:val="clear" w:color="auto" w:fill="FFFFFF"/>
          <w14:textFill>
            <w14:solidFill>
              <w14:schemeClr w14:val="tx1"/>
            </w14:solidFill>
          </w14:textFill>
        </w:rPr>
        <w:t>：</w:t>
      </w:r>
      <w:r>
        <w:rPr>
          <w:rFonts w:hint="eastAsia" w:ascii="宋体" w:hAnsi="宋体" w:eastAsia="宋体" w:cs="宋体"/>
          <w:color w:val="000000" w:themeColor="text1"/>
          <w:sz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hd w:val="clear" w:color="auto" w:fill="FFFFFF"/>
          <w14:textFill>
            <w14:solidFill>
              <w14:schemeClr w14:val="tx1"/>
            </w14:solidFill>
          </w14:textFill>
        </w:rPr>
        <w:t>0（北京时间，以下同）</w:t>
      </w:r>
    </w:p>
    <w:p>
      <w:pPr>
        <w:tabs>
          <w:tab w:val="left" w:pos="420"/>
          <w:tab w:val="left" w:pos="1134"/>
        </w:tabs>
        <w:spacing w:line="440" w:lineRule="exact"/>
        <w:ind w:right="-218" w:rightChars="-104" w:firstLine="420" w:firstLineChars="17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2、投标文件递交截止时间和开标时间：</w:t>
      </w:r>
      <w:r>
        <w:rPr>
          <w:rFonts w:hint="eastAsia" w:ascii="宋体" w:hAnsi="宋体" w:eastAsia="宋体" w:cs="宋体"/>
          <w:color w:val="000000" w:themeColor="text1"/>
          <w:sz w:val="24"/>
          <w:shd w:val="clear" w:color="auto" w:fill="FFFFFF"/>
          <w14:textFill>
            <w14:solidFill>
              <w14:schemeClr w14:val="tx1"/>
            </w14:solidFill>
          </w14:textFill>
        </w:rPr>
        <w:t>2021年</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上</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午</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00</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hd w:val="clear" w:color="auto" w:fill="FFFFFF"/>
          <w14:textFill>
            <w14:solidFill>
              <w14:schemeClr w14:val="tx1"/>
            </w14:solidFill>
          </w14:textFill>
        </w:rPr>
        <w:t>时</w:t>
      </w:r>
      <w:r>
        <w:rPr>
          <w:rFonts w:hint="eastAsia" w:ascii="宋体" w:hAnsi="宋体" w:eastAsia="宋体" w:cs="宋体"/>
          <w:color w:val="000000" w:themeColor="text1"/>
          <w:sz w:val="24"/>
          <w14:textFill>
            <w14:solidFill>
              <w14:schemeClr w14:val="tx1"/>
            </w14:solidFill>
          </w14:textFill>
        </w:rPr>
        <w:t>，逾期收到的或不符合规定的投标文件将被拒绝。</w:t>
      </w:r>
    </w:p>
    <w:p>
      <w:pPr>
        <w:spacing w:line="420" w:lineRule="exact"/>
        <w:rPr>
          <w:rFonts w:ascii="宋体" w:hAnsi="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取得招标文件方式：</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1、上门报名：即供应商</w:t>
      </w:r>
      <w:r>
        <w:rPr>
          <w:rFonts w:hint="eastAsia" w:ascii="宋体" w:hAnsi="宋体" w:cs="宋体"/>
          <w:color w:val="000000" w:themeColor="text1"/>
          <w:sz w:val="24"/>
          <w:szCs w:val="24"/>
          <w:highlight w:val="none"/>
          <w:lang w:val="en-US" w:eastAsia="zh-CN"/>
          <w14:textFill>
            <w14:solidFill>
              <w14:schemeClr w14:val="tx1"/>
            </w14:solidFill>
          </w14:textFill>
        </w:rPr>
        <w:t>携带营业执照复印件</w:t>
      </w:r>
      <w:r>
        <w:rPr>
          <w:rFonts w:hint="eastAsia" w:ascii="宋体" w:hAnsi="宋体" w:eastAsia="宋体" w:cs="宋体"/>
          <w:color w:val="000000" w:themeColor="text1"/>
          <w:sz w:val="24"/>
          <w:szCs w:val="24"/>
          <w:highlight w:val="none"/>
          <w14:textFill>
            <w14:solidFill>
              <w14:schemeClr w14:val="tx1"/>
            </w14:solidFill>
          </w14:textFill>
        </w:rPr>
        <w:t>直接到我司</w:t>
      </w:r>
      <w:r>
        <w:rPr>
          <w:rFonts w:hint="eastAsia" w:ascii="宋体" w:hAnsi="宋体" w:cs="宋体"/>
          <w:color w:val="000000" w:themeColor="text1"/>
          <w:sz w:val="24"/>
          <w:szCs w:val="24"/>
          <w:highlight w:val="none"/>
          <w:lang w:val="en-US" w:eastAsia="zh-CN"/>
          <w14:textFill>
            <w14:solidFill>
              <w14:schemeClr w14:val="tx1"/>
            </w14:solidFill>
          </w14:textFill>
        </w:rPr>
        <w:t>领取</w:t>
      </w:r>
      <w:r>
        <w:rPr>
          <w:rFonts w:hint="eastAsia" w:ascii="宋体" w:hAnsi="宋体" w:eastAsia="宋体" w:cs="宋体"/>
          <w:color w:val="000000" w:themeColor="text1"/>
          <w:sz w:val="24"/>
          <w:szCs w:val="24"/>
          <w:highlight w:val="none"/>
          <w14:textFill>
            <w14:solidFill>
              <w14:schemeClr w14:val="tx1"/>
            </w14:solidFill>
          </w14:textFill>
        </w:rPr>
        <w:t>招标文件。</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lang w:val="en-US" w:eastAsia="zh-CN"/>
          <w14:textFill>
            <w14:solidFill>
              <w14:schemeClr w14:val="tx1"/>
            </w14:solidFill>
          </w14:textFill>
        </w:rPr>
        <w:t>邮箱</w:t>
      </w:r>
      <w:r>
        <w:rPr>
          <w:rFonts w:hint="eastAsia" w:ascii="宋体" w:hAnsi="宋体" w:eastAsia="宋体" w:cs="宋体"/>
          <w:color w:val="000000" w:themeColor="text1"/>
          <w:sz w:val="24"/>
          <w:szCs w:val="24"/>
          <w:highlight w:val="none"/>
          <w14:textFill>
            <w14:solidFill>
              <w14:schemeClr w14:val="tx1"/>
            </w14:solidFill>
          </w14:textFill>
        </w:rPr>
        <w:t>方式报名：即投标人先将报名人全称、联系人、手机、E-mail、报名项目编号、项目名称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营业执照复印件</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cs="宋体"/>
          <w:color w:val="000000" w:themeColor="text1"/>
          <w:sz w:val="24"/>
          <w:szCs w:val="24"/>
          <w:highlight w:val="none"/>
          <w:lang w:val="en-US" w:eastAsia="zh-CN"/>
          <w14:textFill>
            <w14:solidFill>
              <w14:schemeClr w14:val="tx1"/>
            </w14:solidFill>
          </w14:textFill>
        </w:rPr>
        <w:t>材料发</w:t>
      </w:r>
      <w:r>
        <w:rPr>
          <w:rFonts w:hint="eastAsia" w:ascii="宋体" w:hAnsi="宋体" w:eastAsia="宋体" w:cs="宋体"/>
          <w:color w:val="000000" w:themeColor="text1"/>
          <w:sz w:val="24"/>
          <w:szCs w:val="24"/>
          <w:highlight w:val="none"/>
          <w14:textFill>
            <w14:solidFill>
              <w14:schemeClr w14:val="tx1"/>
            </w14:solidFill>
          </w14:textFill>
        </w:rPr>
        <w:t>至我司</w:t>
      </w:r>
      <w:r>
        <w:rPr>
          <w:rFonts w:hint="eastAsia" w:ascii="宋体" w:hAnsi="宋体" w:cs="宋体"/>
          <w:color w:val="000000" w:themeColor="text1"/>
          <w:sz w:val="24"/>
          <w:szCs w:val="24"/>
          <w:highlight w:val="none"/>
          <w:lang w:val="en-US" w:eastAsia="zh-CN"/>
          <w14:textFill>
            <w14:solidFill>
              <w14:schemeClr w14:val="tx1"/>
            </w14:solidFill>
          </w14:textFill>
        </w:rPr>
        <w:t>邮箱（pths2015@sina.com）</w:t>
      </w:r>
      <w:r>
        <w:rPr>
          <w:rFonts w:hint="eastAsia" w:ascii="宋体" w:hAnsi="宋体" w:eastAsia="宋体" w:cs="宋体"/>
          <w:color w:val="000000" w:themeColor="text1"/>
          <w:sz w:val="24"/>
          <w:szCs w:val="24"/>
          <w:highlight w:val="none"/>
          <w14:textFill>
            <w14:solidFill>
              <w14:schemeClr w14:val="tx1"/>
            </w14:solidFill>
          </w14:textFill>
        </w:rPr>
        <w:t>，我司再将招标文件通过电子邮件方式</w:t>
      </w:r>
      <w:r>
        <w:rPr>
          <w:rFonts w:hint="eastAsia" w:ascii="宋体" w:hAnsi="宋体" w:cs="宋体"/>
          <w:color w:val="000000" w:themeColor="text1"/>
          <w:sz w:val="24"/>
          <w:szCs w:val="24"/>
          <w:highlight w:val="none"/>
          <w:lang w:val="en-US" w:eastAsia="zh-CN"/>
          <w14:textFill>
            <w14:solidFill>
              <w14:schemeClr w14:val="tx1"/>
            </w14:solidFill>
          </w14:textFill>
        </w:rPr>
        <w:t>发送</w:t>
      </w:r>
      <w:r>
        <w:rPr>
          <w:rFonts w:hint="eastAsia" w:ascii="宋体" w:hAnsi="宋体" w:eastAsia="宋体" w:cs="宋体"/>
          <w:color w:val="000000" w:themeColor="text1"/>
          <w:sz w:val="24"/>
          <w:szCs w:val="24"/>
          <w:highlight w:val="none"/>
          <w14:textFill>
            <w14:solidFill>
              <w14:schemeClr w14:val="tx1"/>
            </w14:solidFill>
          </w14:textFill>
        </w:rPr>
        <w:t>给报名人。</w:t>
      </w:r>
    </w:p>
    <w:p>
      <w:pPr>
        <w:spacing w:line="440" w:lineRule="exact"/>
        <w:ind w:right="-218" w:rightChars="-104"/>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七、地点安排：</w:t>
      </w:r>
    </w:p>
    <w:p>
      <w:pPr>
        <w:tabs>
          <w:tab w:val="left" w:pos="420"/>
          <w:tab w:val="left" w:pos="2160"/>
        </w:tabs>
        <w:spacing w:line="440" w:lineRule="exact"/>
        <w:ind w:right="25" w:rightChars="12"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1、投标咨询及来往信函地点：莆田市城厢区东园路西山小区B区8号楼2梯405室。</w:t>
      </w:r>
    </w:p>
    <w:p>
      <w:pPr>
        <w:tabs>
          <w:tab w:val="left" w:pos="210"/>
          <w:tab w:val="left" w:pos="525"/>
          <w:tab w:val="left" w:pos="2160"/>
        </w:tabs>
        <w:spacing w:line="440" w:lineRule="exact"/>
        <w:ind w:right="25" w:rightChars="12" w:firstLine="523" w:firstLineChars="218"/>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2、投标文件递交及开标地点：莆田市城厢区东园路西山小区B区8号楼2梯405室。投标文件由福建莆田恒顺招标代理有限公司工作人员接收，联系电话：0594-2211398。</w:t>
      </w:r>
    </w:p>
    <w:p>
      <w:pPr>
        <w:tabs>
          <w:tab w:val="left" w:pos="1134"/>
        </w:tabs>
        <w:spacing w:line="440" w:lineRule="exact"/>
        <w:ind w:right="-218" w:rightChars="-10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八、投标</w:t>
      </w:r>
      <w:r>
        <w:rPr>
          <w:rFonts w:hint="eastAsia" w:ascii="宋体" w:hAnsi="宋体" w:eastAsia="宋体" w:cs="宋体"/>
          <w:b/>
          <w:color w:val="000000" w:themeColor="text1"/>
          <w:sz w:val="24"/>
          <w14:textFill>
            <w14:solidFill>
              <w14:schemeClr w14:val="tx1"/>
            </w14:solidFill>
          </w14:textFill>
        </w:rPr>
        <w:t>保证金</w:t>
      </w:r>
      <w:r>
        <w:rPr>
          <w:rFonts w:hint="eastAsia" w:ascii="宋体" w:hAnsi="宋体" w:eastAsia="宋体" w:cs="宋体"/>
          <w:b/>
          <w:bCs/>
          <w:color w:val="000000" w:themeColor="text1"/>
          <w:sz w:val="24"/>
          <w14:textFill>
            <w14:solidFill>
              <w14:schemeClr w14:val="tx1"/>
            </w14:solidFill>
          </w14:textFill>
        </w:rPr>
        <w:t>：</w:t>
      </w:r>
    </w:p>
    <w:p>
      <w:pPr>
        <w:autoSpaceDE w:val="0"/>
        <w:autoSpaceDN w:val="0"/>
        <w:spacing w:line="440" w:lineRule="exact"/>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合同包一</w:t>
      </w:r>
      <w:r>
        <w:rPr>
          <w:rFonts w:hint="eastAsia" w:ascii="宋体" w:hAnsi="宋体" w:eastAsia="宋体" w:cs="宋体"/>
          <w:color w:val="000000" w:themeColor="text1"/>
          <w:sz w:val="24"/>
          <w14:textFill>
            <w14:solidFill>
              <w14:schemeClr w14:val="tx1"/>
            </w14:solidFill>
          </w14:textFill>
        </w:rPr>
        <w:t>人民</w:t>
      </w:r>
      <w:r>
        <w:rPr>
          <w:rFonts w:hint="eastAsia" w:ascii="宋体" w:hAnsi="宋体" w:eastAsia="宋体" w:cs="宋体"/>
          <w:color w:val="000000" w:themeColor="text1"/>
          <w:sz w:val="24"/>
          <w:highlight w:val="none"/>
          <w14:textFill>
            <w14:solidFill>
              <w14:schemeClr w14:val="tx1"/>
            </w14:solidFill>
          </w14:textFill>
        </w:rPr>
        <w:t>币</w:t>
      </w:r>
      <w:r>
        <w:rPr>
          <w:rFonts w:hint="eastAsia" w:ascii="宋体" w:hAnsi="宋体" w:eastAsia="宋体" w:cs="宋体"/>
          <w:color w:val="000000" w:themeColor="text1"/>
          <w:sz w:val="24"/>
          <w:highlight w:val="none"/>
          <w:u w:val="single"/>
          <w:lang w:val="en-US" w:eastAsia="zh-CN"/>
          <w14:textFill>
            <w14:solidFill>
              <w14:schemeClr w14:val="tx1"/>
            </w14:solidFill>
          </w14:textFill>
        </w:rPr>
        <w:t>壹仟叁佰元整</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1300</w:t>
      </w:r>
      <w:r>
        <w:rPr>
          <w:rFonts w:hint="eastAsia" w:ascii="宋体" w:hAnsi="宋体" w:eastAsia="宋体" w:cs="宋体"/>
          <w:color w:val="000000" w:themeColor="text1"/>
          <w:sz w:val="24"/>
          <w:highlight w:val="none"/>
          <w:u w:val="single"/>
          <w14:textFill>
            <w14:solidFill>
              <w14:schemeClr w14:val="tx1"/>
            </w14:solidFill>
          </w14:textFill>
        </w:rPr>
        <w:t xml:space="preserve">.00） </w:t>
      </w:r>
      <w:r>
        <w:rPr>
          <w:rFonts w:hint="eastAsia" w:ascii="宋体" w:hAnsi="宋体" w:eastAsia="宋体" w:cs="宋体"/>
          <w:color w:val="000000" w:themeColor="text1"/>
          <w:sz w:val="24"/>
          <w14:textFill>
            <w14:solidFill>
              <w14:schemeClr w14:val="tx1"/>
            </w14:solidFill>
          </w14:textFill>
        </w:rPr>
        <w:t>投标保证金以公对公转账或电汇形式提交，不直接接受现金或汇票，以投标文件递交截止时间前到帐为准。</w:t>
      </w:r>
    </w:p>
    <w:p>
      <w:pPr>
        <w:spacing w:line="440" w:lineRule="exact"/>
        <w:ind w:right="-218" w:rightChars="-104" w:firstLine="422" w:firstLineChars="175"/>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福建莆田恒顺招标代理有限公司指定帐户</w:t>
      </w:r>
      <w:r>
        <w:rPr>
          <w:rFonts w:hint="eastAsia" w:ascii="宋体" w:hAnsi="宋体" w:eastAsia="宋体" w:cs="宋体"/>
          <w:b/>
          <w:bCs/>
          <w:color w:val="000000" w:themeColor="text1"/>
          <w:sz w:val="24"/>
          <w14:textFill>
            <w14:solidFill>
              <w14:schemeClr w14:val="tx1"/>
            </w14:solidFill>
          </w14:textFill>
        </w:rPr>
        <w:t>：</w:t>
      </w:r>
    </w:p>
    <w:p>
      <w:pPr>
        <w:tabs>
          <w:tab w:val="left" w:pos="1134"/>
        </w:tabs>
        <w:spacing w:line="440" w:lineRule="exact"/>
        <w:ind w:firstLine="236" w:firstLineChars="98"/>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（1）保证金缴纳账户：</w:t>
      </w:r>
      <w:r>
        <w:rPr>
          <w:rFonts w:hint="eastAsia" w:ascii="宋体" w:hAnsi="宋体" w:eastAsia="宋体" w:cs="宋体"/>
          <w:b/>
          <w:color w:val="000000" w:themeColor="text1"/>
          <w:sz w:val="24"/>
          <w14:textFill>
            <w14:solidFill>
              <w14:schemeClr w14:val="tx1"/>
            </w14:solidFill>
          </w14:textFill>
        </w:rPr>
        <w:t>开户名--福建莆田恒顺招标代理有限公司，开户行—莆田农商行行政服务中心支行，帐号—9040 2100 3001 0000 0142 59</w:t>
      </w:r>
      <w:r>
        <w:rPr>
          <w:rFonts w:hint="eastAsia" w:ascii="宋体" w:hAnsi="宋体" w:eastAsia="宋体" w:cs="宋体"/>
          <w:b/>
          <w:bCs/>
          <w:color w:val="000000" w:themeColor="text1"/>
          <w:sz w:val="24"/>
          <w14:textFill>
            <w14:solidFill>
              <w14:schemeClr w14:val="tx1"/>
            </w14:solidFill>
          </w14:textFill>
        </w:rPr>
        <w:t xml:space="preserve"> 。</w:t>
      </w:r>
    </w:p>
    <w:p>
      <w:pPr>
        <w:spacing w:line="440"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  （2）中标服务费缴纳账户：开户名--福建莆田恒顺招标代理有限公司，开户行—中国邮政储蓄银行股份有限公司莆田市荔城区支行，帐号— 1005 5753 8980 0100 01。</w:t>
      </w:r>
    </w:p>
    <w:p>
      <w:pPr>
        <w:pStyle w:val="5"/>
        <w:snapToGrid w:val="0"/>
        <w:spacing w:line="440" w:lineRule="exact"/>
        <w:ind w:right="-218" w:rightChars="-104" w:firstLine="422" w:firstLineChars="175"/>
        <w:rPr>
          <w:rFonts w:cs="宋体"/>
          <w:b/>
          <w:bCs/>
          <w:color w:val="000000" w:themeColor="text1"/>
          <w:kern w:val="0"/>
          <w:sz w:val="24"/>
          <w14:textFill>
            <w14:solidFill>
              <w14:schemeClr w14:val="tx1"/>
            </w14:solidFill>
          </w14:textFill>
        </w:rPr>
      </w:pPr>
      <w:r>
        <w:rPr>
          <w:rFonts w:hint="eastAsia" w:cs="宋体"/>
          <w:b/>
          <w:bCs/>
          <w:color w:val="000000" w:themeColor="text1"/>
          <w:sz w:val="24"/>
          <w14:textFill>
            <w14:solidFill>
              <w14:schemeClr w14:val="tx1"/>
            </w14:solidFill>
          </w14:textFill>
        </w:rPr>
        <w:t>九、</w:t>
      </w:r>
      <w:r>
        <w:rPr>
          <w:rFonts w:hint="eastAsia" w:cs="宋体"/>
          <w:b/>
          <w:bCs/>
          <w:color w:val="000000" w:themeColor="text1"/>
          <w:kern w:val="0"/>
          <w:sz w:val="24"/>
          <w14:textFill>
            <w14:solidFill>
              <w14:schemeClr w14:val="tx1"/>
            </w14:solidFill>
          </w14:textFill>
        </w:rPr>
        <w:t>根据政府采购法相关规定，供应商认为采购文件、采购过程和中标、成交结果使自己的权益受到损害的，可以在知道或者应知其权益受到损害之日起3个工作日内，以书面形式向采购人或招标代理机构提出质疑，口头质疑不予接受；供应商收到招标文件之日起3个工作日后提出的质疑将不予接收。</w:t>
      </w:r>
    </w:p>
    <w:p>
      <w:pPr>
        <w:spacing w:line="440" w:lineRule="exact"/>
        <w:ind w:right="-218" w:rightChars="-104" w:firstLine="420" w:firstLineChars="17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十、我司将在福建</w:t>
      </w:r>
      <w:r>
        <w:rPr>
          <w:rFonts w:hint="eastAsia" w:ascii="宋体" w:hAnsi="宋体" w:eastAsia="宋体" w:cs="宋体"/>
          <w:color w:val="000000" w:themeColor="text1"/>
          <w:sz w:val="24"/>
          <w:lang w:val="en-US" w:eastAsia="zh-CN"/>
          <w14:textFill>
            <w14:solidFill>
              <w14:schemeClr w14:val="tx1"/>
            </w14:solidFill>
          </w14:textFill>
        </w:rPr>
        <w:t>招标</w:t>
      </w:r>
      <w:r>
        <w:rPr>
          <w:rFonts w:hint="eastAsia" w:ascii="宋体" w:hAnsi="宋体" w:eastAsia="宋体" w:cs="宋体"/>
          <w:color w:val="000000" w:themeColor="text1"/>
          <w:sz w:val="24"/>
          <w14:textFill>
            <w14:solidFill>
              <w14:schemeClr w14:val="tx1"/>
            </w14:solidFill>
          </w14:textFill>
        </w:rPr>
        <w:t>网和</w:t>
      </w:r>
      <w:r>
        <w:rPr>
          <w:rFonts w:hint="eastAsia" w:ascii="宋体" w:hAnsi="宋体" w:eastAsia="宋体" w:cs="宋体"/>
          <w:color w:val="000000" w:themeColor="text1"/>
          <w:sz w:val="24"/>
          <w:lang w:eastAsia="zh-CN"/>
          <w14:textFill>
            <w14:solidFill>
              <w14:schemeClr w14:val="tx1"/>
            </w14:solidFill>
          </w14:textFill>
        </w:rPr>
        <w:t>中国政府采购网</w:t>
      </w:r>
      <w:r>
        <w:rPr>
          <w:rFonts w:hint="eastAsia" w:ascii="宋体" w:hAnsi="宋体" w:eastAsia="宋体" w:cs="宋体"/>
          <w:color w:val="000000" w:themeColor="text1"/>
          <w:sz w:val="24"/>
          <w14:textFill>
            <w14:solidFill>
              <w14:schemeClr w14:val="tx1"/>
            </w14:solidFill>
          </w14:textFill>
        </w:rPr>
        <w:t>上发布本项目的采购公告、更改通知、答疑纪要、招标结果等信息，请投标人及时关注，投标人若自己没有在以上网站上查询相关更改通知和答疑纪要等信息而影响投标的，投标人自行承担相关责任。</w:t>
      </w:r>
    </w:p>
    <w:p>
      <w:pPr>
        <w:spacing w:line="440" w:lineRule="exact"/>
        <w:ind w:right="-218" w:rightChars="-104" w:firstLine="420" w:firstLineChars="17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十一、公告期限：3个工作日。</w:t>
      </w:r>
    </w:p>
    <w:p>
      <w:p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采购单位：</w:t>
      </w:r>
      <w:r>
        <w:rPr>
          <w:rFonts w:hint="eastAsia" w:ascii="宋体" w:hAnsi="宋体" w:eastAsia="宋体" w:cs="宋体"/>
          <w:color w:val="000000" w:themeColor="text1"/>
          <w:sz w:val="24"/>
          <w:lang w:eastAsia="zh-CN"/>
          <w14:textFill>
            <w14:solidFill>
              <w14:schemeClr w14:val="tx1"/>
            </w14:solidFill>
          </w14:textFill>
        </w:rPr>
        <w:t>湄洲湾职业技术学院</w:t>
      </w:r>
    </w:p>
    <w:p>
      <w:pPr>
        <w:spacing w:line="4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lang w:val="en-US" w:eastAsia="zh-CN"/>
          <w14:textFill>
            <w14:solidFill>
              <w14:schemeClr w14:val="tx1"/>
            </w14:solidFill>
          </w14:textFill>
        </w:rPr>
        <w:t xml:space="preserve">李老师 </w:t>
      </w:r>
    </w:p>
    <w:p>
      <w:pPr>
        <w:spacing w:line="4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lang w:val="en-US" w:eastAsia="zh-CN"/>
          <w14:textFill>
            <w14:solidFill>
              <w14:schemeClr w14:val="tx1"/>
            </w14:solidFill>
          </w14:textFill>
        </w:rPr>
        <w:t>18050378889</w:t>
      </w:r>
    </w:p>
    <w:p>
      <w:pPr>
        <w:spacing w:line="400" w:lineRule="exact"/>
        <w:rPr>
          <w:rFonts w:ascii="宋体" w:hAnsi="宋体" w:eastAsia="宋体" w:cs="宋体"/>
          <w:color w:val="000000" w:themeColor="text1"/>
          <w:sz w:val="24"/>
          <w14:textFill>
            <w14:solidFill>
              <w14:schemeClr w14:val="tx1"/>
            </w14:solidFill>
          </w14:textFill>
        </w:rPr>
      </w:pP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采购代理机构联系方式</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采购代理机构：福建莆田恒顺招标代理有限公司</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址：莆田市城厢区东园路西山小区B区8号楼2梯405室</w:t>
      </w:r>
    </w:p>
    <w:p>
      <w:pPr>
        <w:pStyle w:val="7"/>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联系人：小张、小郑</w:t>
      </w:r>
      <w:r>
        <w:rPr>
          <w:rFonts w:hint="eastAsia" w:ascii="宋体" w:hAnsi="宋体" w:eastAsia="宋体" w:cs="宋体"/>
          <w:color w:val="000000" w:themeColor="text1"/>
          <w:sz w:val="24"/>
          <w14:textFill>
            <w14:solidFill>
              <w14:schemeClr w14:val="tx1"/>
            </w14:solidFill>
          </w14:textFill>
        </w:rPr>
        <w:tab/>
      </w:r>
    </w:p>
    <w:p>
      <w:pPr>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话：0594-2211398、18950769235</w:t>
      </w:r>
    </w:p>
    <w:p>
      <w:pPr>
        <w:pStyle w:val="9"/>
        <w:ind w:left="0" w:leftChars="0" w:firstLine="480"/>
        <w:rPr>
          <w:rFonts w:eastAsia="宋体" w:cs="宋体"/>
          <w:color w:val="000000" w:themeColor="text1"/>
          <w14:textFill>
            <w14:solidFill>
              <w14:schemeClr w14:val="tx1"/>
            </w14:solidFill>
          </w14:textFill>
        </w:rPr>
      </w:pPr>
      <w:r>
        <w:rPr>
          <w:rFonts w:hint="eastAsia" w:eastAsia="宋体" w:cs="宋体"/>
          <w:color w:val="000000" w:themeColor="text1"/>
          <w:sz w:val="24"/>
          <w14:textFill>
            <w14:solidFill>
              <w14:schemeClr w14:val="tx1"/>
            </w14:solidFill>
          </w14:textFill>
        </w:rPr>
        <w:t>邮  箱：pths2015@sina.com</w:t>
      </w:r>
    </w:p>
    <w:p>
      <w:pPr>
        <w:spacing w:line="360" w:lineRule="auto"/>
        <w:rPr>
          <w:rFonts w:hint="eastAsia" w:ascii="宋体" w:hAnsi="宋体" w:eastAsia="宋体" w:cs="宋体"/>
          <w:b/>
          <w:bCs/>
          <w:color w:val="000000" w:themeColor="text1"/>
          <w:sz w:val="24"/>
          <w14:textFill>
            <w14:solidFill>
              <w14:schemeClr w14:val="tx1"/>
            </w14:solidFill>
          </w14:textFill>
        </w:rPr>
      </w:pPr>
    </w:p>
    <w:p>
      <w:pPr>
        <w:pStyle w:val="7"/>
        <w:rPr>
          <w:rFonts w:hint="eastAsia" w:ascii="宋体" w:hAnsi="宋体" w:eastAsia="宋体" w:cs="宋体"/>
          <w:b/>
          <w:bCs/>
          <w:color w:val="000000" w:themeColor="text1"/>
          <w:sz w:val="24"/>
          <w14:textFill>
            <w14:solidFill>
              <w14:schemeClr w14:val="tx1"/>
            </w14:solidFill>
          </w14:textFill>
        </w:rPr>
      </w:pPr>
    </w:p>
    <w:p>
      <w:pPr>
        <w:pStyle w:val="7"/>
        <w:rPr>
          <w:rFonts w:hint="eastAsia" w:ascii="宋体" w:hAnsi="宋体" w:eastAsia="宋体" w:cs="宋体"/>
          <w:b/>
          <w:bCs/>
          <w:color w:val="000000" w:themeColor="text1"/>
          <w:sz w:val="24"/>
          <w14:textFill>
            <w14:solidFill>
              <w14:schemeClr w14:val="tx1"/>
            </w14:solidFill>
          </w14:textFill>
        </w:rPr>
      </w:pPr>
    </w:p>
    <w:p>
      <w:pPr>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附:招标货物一览表</w:t>
      </w:r>
    </w:p>
    <w:tbl>
      <w:tblPr>
        <w:tblStyle w:val="18"/>
        <w:tblW w:w="0" w:type="auto"/>
        <w:jc w:val="center"/>
        <w:tblLayout w:type="fixed"/>
        <w:tblCellMar>
          <w:top w:w="0" w:type="dxa"/>
          <w:left w:w="0" w:type="dxa"/>
          <w:bottom w:w="0" w:type="dxa"/>
          <w:right w:w="0" w:type="dxa"/>
        </w:tblCellMar>
      </w:tblPr>
      <w:tblGrid>
        <w:gridCol w:w="993"/>
        <w:gridCol w:w="3187"/>
        <w:gridCol w:w="933"/>
        <w:gridCol w:w="1784"/>
        <w:gridCol w:w="2179"/>
      </w:tblGrid>
      <w:tr>
        <w:tblPrEx>
          <w:tblCellMar>
            <w:top w:w="0" w:type="dxa"/>
            <w:left w:w="0" w:type="dxa"/>
            <w:bottom w:w="0" w:type="dxa"/>
            <w:right w:w="0" w:type="dxa"/>
          </w:tblCellMar>
        </w:tblPrEx>
        <w:trPr>
          <w:trHeight w:val="487" w:hRule="atLeast"/>
          <w:jc w:val="center"/>
        </w:trPr>
        <w:tc>
          <w:tcPr>
            <w:tcW w:w="9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合同包</w:t>
            </w:r>
          </w:p>
        </w:tc>
        <w:tc>
          <w:tcPr>
            <w:tcW w:w="31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项目名称</w:t>
            </w:r>
          </w:p>
        </w:tc>
        <w:tc>
          <w:tcPr>
            <w:tcW w:w="9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数量</w:t>
            </w:r>
          </w:p>
        </w:tc>
        <w:tc>
          <w:tcPr>
            <w:tcW w:w="17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最高限价总价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主要内容与要求</w:t>
            </w:r>
          </w:p>
        </w:tc>
      </w:tr>
      <w:tr>
        <w:tblPrEx>
          <w:tblCellMar>
            <w:top w:w="0" w:type="dxa"/>
            <w:left w:w="0" w:type="dxa"/>
            <w:bottom w:w="0" w:type="dxa"/>
            <w:right w:w="0" w:type="dxa"/>
          </w:tblCellMar>
        </w:tblPrEx>
        <w:trPr>
          <w:trHeight w:val="930" w:hRule="atLeast"/>
          <w:jc w:val="center"/>
        </w:trPr>
        <w:tc>
          <w:tcPr>
            <w:tcW w:w="993"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1</w:t>
            </w:r>
          </w:p>
        </w:tc>
        <w:tc>
          <w:tcPr>
            <w:tcW w:w="31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东软现代产业学院（仙游校区）党员活动室建设项目</w:t>
            </w:r>
          </w:p>
        </w:tc>
        <w:tc>
          <w:tcPr>
            <w:tcW w:w="9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1批</w:t>
            </w:r>
          </w:p>
        </w:tc>
        <w:tc>
          <w:tcPr>
            <w:tcW w:w="1784"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135000元</w:t>
            </w:r>
          </w:p>
        </w:tc>
        <w:tc>
          <w:tcPr>
            <w:tcW w:w="2179"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详见技术参数要求</w:t>
            </w:r>
          </w:p>
        </w:tc>
      </w:tr>
      <w:tr>
        <w:tblPrEx>
          <w:tblCellMar>
            <w:top w:w="0" w:type="dxa"/>
            <w:left w:w="0" w:type="dxa"/>
            <w:bottom w:w="0" w:type="dxa"/>
            <w:right w:w="0" w:type="dxa"/>
          </w:tblCellMar>
        </w:tblPrEx>
        <w:trPr>
          <w:trHeight w:val="622" w:hRule="atLeast"/>
          <w:jc w:val="center"/>
        </w:trPr>
        <w:tc>
          <w:tcPr>
            <w:tcW w:w="907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left"/>
              <w:textAlignment w:val="baseline"/>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交货安装地点：采购单位指定地点</w:t>
            </w:r>
          </w:p>
        </w:tc>
      </w:tr>
    </w:tbl>
    <w:p>
      <w:pPr>
        <w:tabs>
          <w:tab w:val="left" w:pos="3240"/>
          <w:tab w:val="left" w:pos="3600"/>
          <w:tab w:val="left" w:pos="4057"/>
          <w:tab w:val="right" w:pos="9070"/>
        </w:tabs>
        <w:spacing w:beforeLines="50" w:line="42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p>
      <w:pPr>
        <w:tabs>
          <w:tab w:val="left" w:pos="3240"/>
          <w:tab w:val="left" w:pos="3600"/>
          <w:tab w:val="left" w:pos="4057"/>
          <w:tab w:val="right" w:pos="9070"/>
        </w:tabs>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1.投标人可按合同</w:t>
      </w:r>
      <w:r>
        <w:rPr>
          <w:rFonts w:hint="eastAsia" w:ascii="宋体" w:hAnsi="宋体" w:eastAsia="宋体" w:cs="宋体"/>
          <w:color w:val="000000" w:themeColor="text1"/>
          <w:sz w:val="24"/>
          <w:lang w:val="en-US" w:eastAsia="zh-CN"/>
          <w14:textFill>
            <w14:solidFill>
              <w14:schemeClr w14:val="tx1"/>
            </w14:solidFill>
          </w14:textFill>
        </w:rPr>
        <w:t>包</w:t>
      </w:r>
      <w:r>
        <w:rPr>
          <w:rFonts w:hint="eastAsia" w:ascii="宋体" w:hAnsi="宋体" w:eastAsia="宋体" w:cs="宋体"/>
          <w:color w:val="000000" w:themeColor="text1"/>
          <w:sz w:val="24"/>
          <w14:textFill>
            <w14:solidFill>
              <w14:schemeClr w14:val="tx1"/>
            </w14:solidFill>
          </w14:textFill>
        </w:rPr>
        <w:t>投标，对同一合包内所有品目号内容投标时必须完整。评标与授标以合同包为单位。</w:t>
      </w:r>
    </w:p>
    <w:p>
      <w:pPr>
        <w:spacing w:line="40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2、本项目合同包</w:t>
      </w: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设有最高总价限价，投标报价超过最高限价，视为无效报价，其投标无效</w:t>
      </w:r>
      <w:r>
        <w:rPr>
          <w:rFonts w:hint="eastAsia" w:ascii="宋体" w:hAnsi="宋体" w:eastAsia="宋体" w:cs="宋体"/>
          <w:color w:val="000000" w:themeColor="text1"/>
          <w:sz w:val="24"/>
          <w14:textFill>
            <w14:solidFill>
              <w14:schemeClr w14:val="tx1"/>
            </w14:solidFill>
          </w14:textFill>
        </w:rPr>
        <w:t>。</w:t>
      </w:r>
    </w:p>
    <w:p>
      <w:pPr>
        <w:spacing w:line="40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3、投标人所投产品的质量、材质和服务须同等或优于招标文件的要求，并在《偏离表》中做出详细说明。</w:t>
      </w:r>
    </w:p>
    <w:p>
      <w:pPr>
        <w:spacing w:line="44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4、报价含</w:t>
      </w:r>
      <w:r>
        <w:rPr>
          <w:rFonts w:hint="eastAsia" w:ascii="宋体" w:hAnsi="宋体" w:eastAsia="宋体" w:cs="宋体"/>
          <w:color w:val="000000" w:themeColor="text1"/>
          <w:kern w:val="0"/>
          <w:sz w:val="24"/>
          <w14:textFill>
            <w14:solidFill>
              <w14:schemeClr w14:val="tx1"/>
            </w14:solidFill>
          </w14:textFill>
        </w:rPr>
        <w:t>运费、安</w:t>
      </w:r>
      <w:r>
        <w:rPr>
          <w:rFonts w:hint="eastAsia" w:ascii="宋体" w:hAnsi="宋体" w:eastAsia="宋体" w:cs="宋体"/>
          <w:color w:val="000000" w:themeColor="text1"/>
          <w:sz w:val="24"/>
          <w14:textFill>
            <w14:solidFill>
              <w14:schemeClr w14:val="tx1"/>
            </w14:solidFill>
          </w14:textFill>
        </w:rPr>
        <w:t>装、税金，送货搬运至指定地点，并派专业技术人员到现场进行验收合格。</w:t>
      </w:r>
    </w:p>
    <w:p>
      <w:pPr>
        <w:pStyle w:val="16"/>
        <w:widowControl/>
        <w:spacing w:line="440" w:lineRule="exact"/>
        <w:rPr>
          <w:color w:val="000000" w:themeColor="text1"/>
          <w14:textFill>
            <w14:solidFill>
              <w14:schemeClr w14:val="tx1"/>
            </w14:solidFill>
          </w14:textFill>
        </w:rPr>
      </w:pPr>
      <w:r>
        <w:rPr>
          <w:rFonts w:hint="eastAsia" w:ascii="宋体" w:hAnsi="宋体" w:eastAsia="宋体" w:cs="宋体"/>
          <w:b/>
          <w:bCs/>
          <w:color w:val="000000" w:themeColor="text1"/>
          <w:sz w:val="32"/>
          <w14:textFill>
            <w14:solidFill>
              <w14:schemeClr w14:val="tx1"/>
            </w14:solidFill>
          </w14:textFill>
        </w:rPr>
        <w:br w:type="page"/>
      </w:r>
    </w:p>
    <w:p>
      <w:pPr>
        <w:pStyle w:val="16"/>
        <w:widowControl/>
        <w:spacing w:beforeAutospacing="0" w:afterAutospacing="0" w:line="520" w:lineRule="exact"/>
        <w:jc w:val="center"/>
        <w:rPr>
          <w:color w:val="000000" w:themeColor="text1"/>
          <w14:textFill>
            <w14:solidFill>
              <w14:schemeClr w14:val="tx1"/>
            </w14:solidFill>
          </w14:textFill>
        </w:rPr>
      </w:pPr>
      <w:r>
        <w:rPr>
          <w:rStyle w:val="20"/>
          <w:rFonts w:hint="eastAsia" w:ascii="宋体" w:hAnsi="宋体" w:eastAsia="宋体" w:cs="宋体"/>
          <w:color w:val="000000" w:themeColor="text1"/>
          <w:sz w:val="43"/>
          <w:szCs w:val="43"/>
          <w14:textFill>
            <w14:solidFill>
              <w14:schemeClr w14:val="tx1"/>
            </w14:solidFill>
          </w14:textFill>
        </w:rPr>
        <w:t>第二章  询价须知（表1、表2）</w:t>
      </w:r>
    </w:p>
    <w:p>
      <w:pPr>
        <w:widowControl/>
        <w:spacing w:line="520" w:lineRule="exact"/>
        <w:rPr>
          <w:color w:val="000000" w:themeColor="text1"/>
          <w14:textFill>
            <w14:solidFill>
              <w14:schemeClr w14:val="tx1"/>
            </w14:solidFill>
          </w14:textFill>
        </w:rPr>
      </w:pPr>
      <w:r>
        <w:rPr>
          <w:rStyle w:val="20"/>
          <w:rFonts w:ascii="宋体" w:hAnsi="宋体" w:eastAsia="宋体" w:cs="宋体"/>
          <w:color w:val="000000" w:themeColor="text1"/>
          <w:kern w:val="0"/>
          <w:sz w:val="24"/>
          <w14:textFill>
            <w14:solidFill>
              <w14:schemeClr w14:val="tx1"/>
            </w14:solidFill>
          </w14:textFill>
        </w:rPr>
        <w:t>       </w:t>
      </w:r>
      <w:r>
        <w:rPr>
          <w:rStyle w:val="20"/>
          <w:rFonts w:hint="eastAsia" w:ascii="宋体" w:hAnsi="宋体" w:eastAsia="宋体" w:cs="宋体"/>
          <w:color w:val="000000" w:themeColor="text1"/>
          <w:sz w:val="31"/>
          <w:szCs w:val="31"/>
          <w14:textFill>
            <w14:solidFill>
              <w14:schemeClr w14:val="tx1"/>
            </w14:solidFill>
          </w14:textFill>
        </w:rPr>
        <w:t>   第1节  询价须知前附表</w:t>
      </w:r>
    </w:p>
    <w:p>
      <w:pPr>
        <w:pStyle w:val="16"/>
        <w:widowControl/>
        <w:spacing w:beforeAutospacing="0" w:afterAutospacing="0" w:line="400" w:lineRule="exac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表1</w:t>
      </w:r>
    </w:p>
    <w:p>
      <w:pPr>
        <w:spacing w:line="360" w:lineRule="auto"/>
        <w:ind w:firstLine="1072" w:firstLineChars="447"/>
        <w:outlineLvl w:val="1"/>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kern w:val="0"/>
          <w:sz w:val="24"/>
          <w14:textFill>
            <w14:solidFill>
              <w14:schemeClr w14:val="tx1"/>
            </w14:solidFill>
          </w14:textFill>
        </w:rPr>
        <w:t>本表与招标文件对应章节的内容若不一致，以本表为准。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项号</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条款号</w:t>
            </w:r>
          </w:p>
        </w:tc>
        <w:tc>
          <w:tcPr>
            <w:tcW w:w="7303" w:type="dxa"/>
            <w:noWrap/>
            <w:vAlign w:val="center"/>
          </w:tcPr>
          <w:p>
            <w:pPr>
              <w:spacing w:line="40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6.1</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是否组织现场考察或召开开标前答疑会：</w:t>
            </w:r>
            <w:r>
              <w:rPr>
                <w:rFonts w:hint="eastAsia" w:ascii="宋体" w:hAnsi="宋体" w:eastAsia="宋体" w:cs="宋体"/>
                <w:color w:val="000000" w:themeColor="text1"/>
                <w:kern w:val="0"/>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10.4</w:t>
            </w:r>
          </w:p>
        </w:tc>
        <w:tc>
          <w:tcPr>
            <w:tcW w:w="7303" w:type="dxa"/>
            <w:noWrap/>
            <w:vAlign w:val="center"/>
          </w:tcPr>
          <w:p>
            <w:pPr>
              <w:widowControl/>
              <w:spacing w:line="400" w:lineRule="exact"/>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投标文件的份数：</w:t>
            </w:r>
          </w:p>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①报价部分的正本1份、副本</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份，技术商务部分的正本1份、副本</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份。</w:t>
            </w:r>
          </w:p>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440" w:type="dxa"/>
            <w:noWrap/>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10.5-（2）-③</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一、允许散装或活页装订的内容或材料：</w:t>
            </w:r>
          </w:p>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投标文件的补充、修改或撤回；</w:t>
            </w:r>
          </w:p>
          <w:p>
            <w:pPr>
              <w:widowControl/>
              <w:spacing w:line="40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二、其他内容或材料：</w:t>
            </w:r>
          </w:p>
          <w:p>
            <w:pPr>
              <w:widowControl/>
              <w:spacing w:line="400" w:lineRule="exact"/>
              <w:ind w:firstLine="360" w:firstLineChars="15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文件由报价部份和技术商务部份二部分组成，投标人必须分别编制价部分和技术商务部分，报价部分要求提供的证明材料必须在报价部分体现，技术商务部分不得出现任何报价及影响报价的材料，并分别单独装订胶装，分册密封；在投标文件封面上和密封袋上分别标明“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1440" w:type="dxa"/>
            <w:noWrap/>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10.7-（1）</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是否允许中标人将本项目的非主体、非关键性工作进行分包：</w:t>
            </w:r>
          </w:p>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10.8-（1）</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投标有效期</w:t>
            </w:r>
            <w:r>
              <w:rPr>
                <w:rFonts w:hint="eastAsia" w:ascii="宋体" w:hAnsi="宋体" w:eastAsia="宋体" w:cs="宋体"/>
                <w:color w:val="000000" w:themeColor="text1"/>
                <w:kern w:val="0"/>
                <w:sz w:val="24"/>
                <w14:textFill>
                  <w14:solidFill>
                    <w14:schemeClr w14:val="tx1"/>
                  </w14:solidFill>
                </w14:textFill>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10.10-（2）</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密封及其标记的具体形式：</w:t>
            </w:r>
          </w:p>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（1）全部纸质投标文件（包括正本、副本及可读介质）均应密封，否则</w:t>
            </w:r>
            <w:r>
              <w:rPr>
                <w:rFonts w:hint="eastAsia" w:ascii="宋体" w:hAnsi="宋体" w:eastAsia="宋体" w:cs="宋体"/>
                <w:b/>
                <w:bCs/>
                <w:color w:val="000000" w:themeColor="text1"/>
                <w:kern w:val="0"/>
                <w:sz w:val="24"/>
                <w14:textFill>
                  <w14:solidFill>
                    <w14:schemeClr w14:val="tx1"/>
                  </w14:solidFill>
                </w14:textFill>
              </w:rPr>
              <w:t>投标将被拒绝。</w:t>
            </w:r>
          </w:p>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（2）密封的外包装应至少标记“项目名称、招标编号、所投合同包、投标人的全称”等内容，否则造成投标文件误投、遗漏或提前拆封的，</w:t>
            </w:r>
            <w:r>
              <w:rPr>
                <w:rFonts w:hint="eastAsia" w:ascii="宋体" w:hAnsi="宋体" w:eastAsia="宋体" w:cs="宋体"/>
                <w:color w:val="000000" w:themeColor="text1"/>
                <w:kern w:val="0"/>
                <w:sz w:val="24"/>
                <w:u w:val="single"/>
                <w14:textFill>
                  <w14:solidFill>
                    <w14:schemeClr w14:val="tx1"/>
                  </w14:solidFill>
                </w14:textFill>
              </w:rPr>
              <w:t>福建莆田恒顺招标代理有限公司</w:t>
            </w:r>
            <w:r>
              <w:rPr>
                <w:rFonts w:hint="eastAsia" w:ascii="宋体" w:hAnsi="宋体" w:eastAsia="宋体" w:cs="宋体"/>
                <w:color w:val="000000" w:themeColor="text1"/>
                <w:kern w:val="0"/>
                <w:sz w:val="24"/>
                <w14:textFill>
                  <w14:solidFill>
                    <w14:schemeClr w14:val="tx1"/>
                  </w14:solidFill>
                </w14:textFill>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p>
        </w:tc>
        <w:tc>
          <w:tcPr>
            <w:tcW w:w="1440" w:type="dxa"/>
            <w:noWrap/>
            <w:vAlign w:val="center"/>
          </w:tcPr>
          <w:p>
            <w:pPr>
              <w:widowControl/>
              <w:ind w:firstLine="240" w:firstLine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12.1</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本项目确定合同包</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8</w:t>
            </w:r>
          </w:p>
        </w:tc>
        <w:tc>
          <w:tcPr>
            <w:tcW w:w="1440" w:type="dxa"/>
            <w:noWrap/>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12.2</w:t>
            </w:r>
          </w:p>
        </w:tc>
        <w:tc>
          <w:tcPr>
            <w:tcW w:w="7303" w:type="dxa"/>
            <w:noWrap/>
            <w:vAlign w:val="center"/>
          </w:tcPr>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本项目中标人的确定（以合同包为单位）：</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（1）采购人应在政府采购招投标管理办法规定的时限内确定中标人。</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（2）若出现中标候选人并列情形，则按照随机抽取方式确定中标人。</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（3）本项目确定的中标人家数：</w:t>
            </w:r>
          </w:p>
          <w:p>
            <w:pPr>
              <w:widowControl/>
              <w:spacing w:line="400" w:lineRule="exact"/>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①本项目确定合同包中标人数为1家。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w:t>
            </w:r>
          </w:p>
        </w:tc>
        <w:tc>
          <w:tcPr>
            <w:tcW w:w="1440" w:type="dxa"/>
            <w:noWrap/>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15.1-（2）</w:t>
            </w:r>
          </w:p>
        </w:tc>
        <w:tc>
          <w:tcPr>
            <w:tcW w:w="7303" w:type="dxa"/>
            <w:noWrap/>
            <w:vAlign w:val="center"/>
          </w:tcPr>
          <w:p>
            <w:pPr>
              <w:widowControl/>
              <w:spacing w:line="40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质疑函原件应采用下列方式提交：</w:t>
            </w:r>
            <w:r>
              <w:rPr>
                <w:rFonts w:hint="eastAsia" w:ascii="宋体" w:hAnsi="宋体" w:eastAsia="宋体" w:cs="宋体"/>
                <w:color w:val="000000" w:themeColor="text1"/>
                <w:kern w:val="0"/>
                <w:sz w:val="24"/>
                <w14:textFill>
                  <w14:solidFill>
                    <w14:schemeClr w14:val="tx1"/>
                  </w14:solidFill>
                </w14:textFill>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1440" w:type="dxa"/>
            <w:noWrap/>
            <w:vAlign w:val="center"/>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15.4</w:t>
            </w:r>
          </w:p>
        </w:tc>
        <w:tc>
          <w:tcPr>
            <w:tcW w:w="7303" w:type="dxa"/>
            <w:noWrap/>
            <w:vAlign w:val="center"/>
          </w:tcPr>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招标文件的质疑</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在知道或者应当知道其权益受到损害之日起3个工作日内书面向采购人、采购代理机构提出质疑并提供证明材料；采购人、采购代理机构在收到质疑后3个工作日内作出书面答复。潜在投标人可在质疑时效期间内对招标文件以书面形式提出质疑。</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（2）质疑时效期间：</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①对招标文件提出质疑的，为招标文件报名之日或者招标文件公告期限届满之日起3个工作日内。</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②对采购过程提出质疑的，为各采购程序环节结束之日起3个工作日内。</w:t>
            </w:r>
          </w:p>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③对中标结果提出质疑的，为中标结果公告期限(公告期限为1个工作日)届满之日起3个工作日内。</w:t>
            </w:r>
          </w:p>
          <w:p>
            <w:pPr>
              <w:pStyle w:val="16"/>
              <w:spacing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（3）《政府采购质疑和投诉办法》第十条和第十一条规定，供应商针对同一采购程序环节的质疑须在法定质疑期内一次性提出。且提出质疑的供应商应当是参与所质疑项目采购活动的供应商。</w:t>
            </w:r>
          </w:p>
          <w:p>
            <w:pPr>
              <w:widowControl/>
              <w:spacing w:line="400" w:lineRule="exact"/>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除上述规定外，对招标文件提出的质疑还应符合招标文件第三章第15.1条的有关规定。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16.1</w:t>
            </w:r>
          </w:p>
        </w:tc>
        <w:tc>
          <w:tcPr>
            <w:tcW w:w="7303" w:type="dxa"/>
            <w:noWrap/>
            <w:vAlign w:val="center"/>
          </w:tcPr>
          <w:p>
            <w:pPr>
              <w:pStyle w:val="10"/>
              <w:spacing w:line="420" w:lineRule="exact"/>
              <w:rPr>
                <w:rFonts w:hint="default" w:hAnsi="宋体" w:eastAsia="宋体" w:cs="宋体"/>
                <w:color w:val="000000" w:themeColor="text1"/>
                <w:kern w:val="0"/>
                <w:sz w:val="24"/>
                <w:u w:val="single"/>
                <w:lang w:val="en-US" w:eastAsia="zh-CN"/>
                <w14:textFill>
                  <w14:solidFill>
                    <w14:schemeClr w14:val="tx1"/>
                  </w14:solidFill>
                </w14:textFill>
              </w:rPr>
            </w:pPr>
            <w:r>
              <w:rPr>
                <w:rFonts w:hint="eastAsia" w:hAnsi="宋体" w:eastAsia="宋体" w:cs="宋体"/>
                <w:b/>
                <w:bCs/>
                <w:color w:val="000000" w:themeColor="text1"/>
                <w:kern w:val="0"/>
                <w:sz w:val="24"/>
                <w14:textFill>
                  <w14:solidFill>
                    <w14:schemeClr w14:val="tx1"/>
                  </w14:solidFill>
                </w14:textFill>
              </w:rPr>
              <w:t>监督管理部门：湄洲湾职业技术学院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w:t>
            </w:r>
          </w:p>
        </w:tc>
        <w:tc>
          <w:tcPr>
            <w:tcW w:w="1440" w:type="dxa"/>
            <w:noWrap/>
            <w:vAlign w:val="center"/>
          </w:tcPr>
          <w:p>
            <w:pPr>
              <w:widowControl/>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18.1</w:t>
            </w:r>
          </w:p>
        </w:tc>
        <w:tc>
          <w:tcPr>
            <w:tcW w:w="7303" w:type="dxa"/>
            <w:noWrap/>
            <w:vAlign w:val="center"/>
          </w:tcPr>
          <w:p>
            <w:pPr>
              <w:spacing w:line="38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采购信息发布网站（招标公告、更改通知、答疑纪要、中标结果等信息）：</w:t>
            </w:r>
            <w:r>
              <w:rPr>
                <w:rFonts w:hint="eastAsia"/>
                <w:color w:val="000000" w:themeColor="text1"/>
                <w:sz w:val="24"/>
                <w14:textFill>
                  <w14:solidFill>
                    <w14:schemeClr w14:val="tx1"/>
                  </w14:solidFill>
                </w14:textFill>
              </w:rPr>
              <w:t>福建</w:t>
            </w:r>
            <w:r>
              <w:rPr>
                <w:rFonts w:hint="eastAsia"/>
                <w:color w:val="000000" w:themeColor="text1"/>
                <w:sz w:val="24"/>
                <w:lang w:val="en-US" w:eastAsia="zh-CN"/>
                <w14:textFill>
                  <w14:solidFill>
                    <w14:schemeClr w14:val="tx1"/>
                  </w14:solidFill>
                </w14:textFill>
              </w:rPr>
              <w:t>招标</w:t>
            </w:r>
            <w:r>
              <w:rPr>
                <w:rFonts w:hint="eastAsia"/>
                <w:color w:val="000000" w:themeColor="text1"/>
                <w:sz w:val="24"/>
                <w14:textFill>
                  <w14:solidFill>
                    <w14:schemeClr w14:val="tx1"/>
                  </w14:solidFill>
                </w14:textFill>
              </w:rPr>
              <w:t>网和</w:t>
            </w:r>
            <w:r>
              <w:rPr>
                <w:rFonts w:hint="eastAsia"/>
                <w:color w:val="000000" w:themeColor="text1"/>
                <w:sz w:val="24"/>
                <w:lang w:eastAsia="zh-CN"/>
                <w14:textFill>
                  <w14:solidFill>
                    <w14:schemeClr w14:val="tx1"/>
                  </w14:solidFill>
                </w14:textFill>
              </w:rPr>
              <w:t>中国政府采购网</w:t>
            </w: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1440" w:type="dxa"/>
            <w:noWrap/>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p>
            <w:pPr>
              <w:jc w:val="center"/>
              <w:rPr>
                <w:rFonts w:ascii="宋体" w:hAnsi="宋体" w:eastAsia="宋体" w:cs="宋体"/>
                <w:b/>
                <w:color w:val="000000" w:themeColor="text1"/>
                <w:sz w:val="24"/>
                <w14:textFill>
                  <w14:solidFill>
                    <w14:schemeClr w14:val="tx1"/>
                  </w14:solidFill>
                </w14:textFill>
              </w:rPr>
            </w:pPr>
          </w:p>
        </w:tc>
        <w:tc>
          <w:tcPr>
            <w:tcW w:w="7303" w:type="dxa"/>
            <w:noWrap/>
            <w:vAlign w:val="center"/>
          </w:tcPr>
          <w:p>
            <w:pPr>
              <w:spacing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投标人的资格要求：</w:t>
            </w:r>
          </w:p>
          <w:p>
            <w:pPr>
              <w:spacing w:line="3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1、投标人提供的营业执照经营范围涵盖本项目招标内容，须提供合格有效的营业执照副本复印件并加盖公章。</w:t>
            </w:r>
          </w:p>
          <w:p>
            <w:pPr>
              <w:spacing w:line="380" w:lineRule="exact"/>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2、投标代表应执有企业法定代表人的授权书原件（投标代表有效身份证复印件；若为法定代表人直接参加投标可不需此件，但需提供法定代表人身份证复印件。）</w:t>
            </w:r>
          </w:p>
          <w:p>
            <w:pPr>
              <w:spacing w:line="38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3、财务状况报告{会计事务所出具的</w:t>
            </w:r>
            <w:r>
              <w:rPr>
                <w:rFonts w:hint="eastAsia" w:ascii="宋体" w:hAnsi="宋体" w:eastAsia="宋体" w:cs="宋体"/>
                <w:b/>
                <w:color w:val="000000" w:themeColor="text1"/>
                <w:sz w:val="24"/>
                <w:lang w:val="en-US" w:eastAsia="zh-CN"/>
                <w14:textFill>
                  <w14:solidFill>
                    <w14:schemeClr w14:val="tx1"/>
                  </w14:solidFill>
                </w14:textFill>
              </w:rPr>
              <w:t>上一</w:t>
            </w:r>
            <w:r>
              <w:rPr>
                <w:rFonts w:hint="eastAsia" w:ascii="宋体" w:hAnsi="宋体" w:eastAsia="宋体" w:cs="宋体"/>
                <w:b/>
                <w:color w:val="000000" w:themeColor="text1"/>
                <w:sz w:val="24"/>
                <w14:textFill>
                  <w14:solidFill>
                    <w14:schemeClr w14:val="tx1"/>
                  </w14:solidFill>
                </w14:textFill>
              </w:rPr>
              <w:t>年度企业审计报告或银行出具的资信证明，202</w:t>
            </w: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年新成立企业只需提供投标截止时间任一个月的财务报表}</w:t>
            </w:r>
          </w:p>
          <w:p>
            <w:pPr>
              <w:spacing w:line="380" w:lineRule="exact"/>
              <w:ind w:firstLine="472" w:firstLineChars="196"/>
              <w:rPr>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4、投标人须提供依法缴纳税收（提供投标截止日期前六个月内任一个月的缴税证明），投标人依法免税的应提供证明。</w:t>
            </w:r>
          </w:p>
          <w:p>
            <w:pPr>
              <w:spacing w:line="38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5、投标人须依法缴纳社保资金的证明材料（提供投标截止日期前六个月内任一个月由投标供应商缴交社保的证明材料），投标人依法不需要缴纳社保资金的应提供证明。</w:t>
            </w:r>
          </w:p>
          <w:p>
            <w:pPr>
              <w:spacing w:line="380" w:lineRule="exact"/>
              <w:ind w:firstLine="472" w:firstLineChars="196"/>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具备履行合同所必需设备和专业技术能力的声明函</w:t>
            </w:r>
            <w:r>
              <w:rPr>
                <w:rFonts w:hint="eastAsia" w:ascii="宋体" w:hAnsi="宋体" w:eastAsia="宋体" w:cs="宋体"/>
                <w:b/>
                <w:bCs/>
                <w:color w:val="000000" w:themeColor="text1"/>
                <w:sz w:val="24"/>
                <w:szCs w:val="24"/>
                <w:lang w:eastAsia="zh-CN"/>
                <w14:textFill>
                  <w14:solidFill>
                    <w14:schemeClr w14:val="tx1"/>
                  </w14:solidFill>
                </w14:textFill>
              </w:rPr>
              <w:t>。</w:t>
            </w:r>
          </w:p>
          <w:p>
            <w:pPr>
              <w:spacing w:line="380" w:lineRule="exact"/>
              <w:ind w:firstLine="472"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80" w:lineRule="exact"/>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投标人提供自身无行贿犯罪记录的说明或承诺函。</w:t>
            </w:r>
          </w:p>
          <w:p>
            <w:pPr>
              <w:spacing w:line="380" w:lineRule="exact"/>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9、投标人应具备相关法律法规、行政规章条例中规定的参加招标采购活动应当具备的条件。</w:t>
            </w:r>
          </w:p>
          <w:p>
            <w:pPr>
              <w:spacing w:line="380" w:lineRule="exact"/>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10、本次招标不接受联合体进行投标。</w:t>
            </w:r>
          </w:p>
          <w:p>
            <w:pPr>
              <w:spacing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注：相关投标文件格式可参照“投标文件格式”。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p>
        </w:tc>
        <w:tc>
          <w:tcPr>
            <w:tcW w:w="1440" w:type="dxa"/>
            <w:noWrap/>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w:t>
            </w:r>
          </w:p>
          <w:p>
            <w:pPr>
              <w:jc w:val="center"/>
              <w:rPr>
                <w:rFonts w:ascii="宋体" w:hAnsi="宋体" w:eastAsia="宋体" w:cs="宋体"/>
                <w:color w:val="000000" w:themeColor="text1"/>
                <w:sz w:val="24"/>
                <w14:textFill>
                  <w14:solidFill>
                    <w14:schemeClr w14:val="tx1"/>
                  </w14:solidFill>
                </w14:textFill>
              </w:rPr>
            </w:pPr>
          </w:p>
        </w:tc>
        <w:tc>
          <w:tcPr>
            <w:tcW w:w="7303" w:type="dxa"/>
            <w:noWrap/>
            <w:vAlign w:val="center"/>
          </w:tcPr>
          <w:p>
            <w:pPr>
              <w:spacing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评标标准和方法：</w:t>
            </w:r>
          </w:p>
          <w:p>
            <w:pPr>
              <w:spacing w:line="400" w:lineRule="exact"/>
              <w:ind w:firstLine="472"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详见 </w:t>
            </w:r>
            <w:r>
              <w:rPr>
                <w:rFonts w:hint="eastAsia" w:ascii="宋体" w:hAnsi="宋体" w:eastAsia="宋体" w:cs="宋体"/>
                <w:color w:val="000000" w:themeColor="text1"/>
                <w:sz w:val="24"/>
                <w14:textFill>
                  <w14:solidFill>
                    <w14:schemeClr w14:val="tx1"/>
                  </w14:solidFill>
                </w14:textFill>
              </w:rPr>
              <w:t>《</w:t>
            </w:r>
            <w:r>
              <w:rPr>
                <w:rStyle w:val="20"/>
                <w:rFonts w:hint="eastAsia" w:ascii="宋体" w:hAnsi="宋体" w:eastAsia="宋体" w:cs="宋体"/>
                <w:color w:val="000000" w:themeColor="text1"/>
                <w:sz w:val="24"/>
                <w14:textFill>
                  <w14:solidFill>
                    <w14:schemeClr w14:val="tx1"/>
                  </w14:solidFill>
                </w14:textFill>
              </w:rPr>
              <w:t>资格审查与评标》二、评标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1440" w:type="dxa"/>
            <w:noWrap/>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10.9</w:t>
            </w:r>
          </w:p>
        </w:tc>
        <w:tc>
          <w:tcPr>
            <w:tcW w:w="7303" w:type="dxa"/>
            <w:noWrap/>
            <w:vAlign w:val="center"/>
          </w:tcPr>
          <w:p>
            <w:pPr>
              <w:spacing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投标保证金：</w:t>
            </w:r>
          </w:p>
          <w:p>
            <w:pPr>
              <w:spacing w:line="400" w:lineRule="exact"/>
              <w:ind w:right="323" w:rightChars="154"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合同包一保证金人民币</w:t>
            </w:r>
            <w:r>
              <w:rPr>
                <w:rFonts w:hint="eastAsia" w:ascii="宋体" w:hAnsi="宋体" w:eastAsia="宋体" w:cs="宋体"/>
                <w:color w:val="000000" w:themeColor="text1"/>
                <w:sz w:val="24"/>
                <w:lang w:eastAsia="zh-CN"/>
                <w14:textFill>
                  <w14:solidFill>
                    <w14:schemeClr w14:val="tx1"/>
                  </w14:solidFill>
                </w14:textFill>
              </w:rPr>
              <w:t>壹仟</w:t>
            </w:r>
            <w:r>
              <w:rPr>
                <w:rFonts w:hint="eastAsia" w:ascii="宋体" w:hAnsi="宋体" w:eastAsia="宋体" w:cs="宋体"/>
                <w:color w:val="000000" w:themeColor="text1"/>
                <w:sz w:val="24"/>
                <w:lang w:val="en-US" w:eastAsia="zh-CN"/>
                <w14:textFill>
                  <w14:solidFill>
                    <w14:schemeClr w14:val="tx1"/>
                  </w14:solidFill>
                </w14:textFill>
              </w:rPr>
              <w:t>叁佰</w:t>
            </w:r>
            <w:r>
              <w:rPr>
                <w:rFonts w:hint="eastAsia" w:ascii="宋体" w:hAnsi="宋体" w:eastAsia="宋体" w:cs="宋体"/>
                <w:color w:val="000000" w:themeColor="text1"/>
                <w:sz w:val="24"/>
                <w:lang w:eastAsia="zh-CN"/>
                <w14:textFill>
                  <w14:solidFill>
                    <w14:schemeClr w14:val="tx1"/>
                  </w14:solidFill>
                </w14:textFill>
              </w:rPr>
              <w:t>元整</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1300</w:t>
            </w:r>
            <w:r>
              <w:rPr>
                <w:rFonts w:hint="eastAsia" w:ascii="宋体" w:hAnsi="宋体" w:eastAsia="宋体" w:cs="宋体"/>
                <w:color w:val="000000" w:themeColor="text1"/>
                <w:sz w:val="24"/>
                <w14:textFill>
                  <w14:solidFill>
                    <w14:schemeClr w14:val="tx1"/>
                  </w14:solidFill>
                </w14:textFill>
              </w:rPr>
              <w:t xml:space="preserve">.00）    </w:t>
            </w:r>
          </w:p>
          <w:p>
            <w:pPr>
              <w:spacing w:line="400" w:lineRule="exact"/>
              <w:ind w:right="323" w:rightChars="154"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保证金缴纳账户：</w:t>
            </w:r>
          </w:p>
          <w:p>
            <w:pPr>
              <w:spacing w:line="400" w:lineRule="exact"/>
              <w:ind w:right="-218" w:rightChars="-104" w:firstLine="422" w:firstLineChars="175"/>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开户名—福建莆田恒顺招标代理有限公司</w:t>
            </w:r>
          </w:p>
          <w:p>
            <w:pPr>
              <w:spacing w:line="400" w:lineRule="exact"/>
              <w:ind w:right="323" w:rightChars="154"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开户行—莆田农商行行政服务中心支行</w:t>
            </w:r>
          </w:p>
          <w:p>
            <w:pPr>
              <w:spacing w:line="400" w:lineRule="exact"/>
              <w:ind w:right="323" w:rightChars="154"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帐号—9040 2100 3001 0000 0142 59</w:t>
            </w:r>
          </w:p>
          <w:p>
            <w:pPr>
              <w:spacing w:line="400" w:lineRule="exact"/>
              <w:ind w:right="323" w:rightChars="154"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eastAsia="宋体" w:cs="宋体"/>
                <w:b/>
                <w:color w:val="000000" w:themeColor="text1"/>
                <w:sz w:val="24"/>
                <w14:textFill>
                  <w14:solidFill>
                    <w14:schemeClr w14:val="tx1"/>
                  </w14:solidFill>
                </w14:textFill>
              </w:rPr>
              <w:t>投标人开标时应提交一份投标保证金缴交凭证和银行开户许可证复印件（加盖投标人公章），用于退还投标保证金。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ign w:val="center"/>
          </w:tcPr>
          <w:p>
            <w:pPr>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p>
        </w:tc>
        <w:tc>
          <w:tcPr>
            <w:tcW w:w="1440" w:type="dxa"/>
            <w:noWrap/>
            <w:vAlign w:val="center"/>
          </w:tcPr>
          <w:p>
            <w:pPr>
              <w:jc w:val="center"/>
              <w:rPr>
                <w:rFonts w:ascii="宋体" w:hAnsi="宋体" w:eastAsia="宋体" w:cs="宋体"/>
                <w:color w:val="000000" w:themeColor="text1"/>
                <w:sz w:val="24"/>
                <w14:textFill>
                  <w14:solidFill>
                    <w14:schemeClr w14:val="tx1"/>
                  </w14:solidFill>
                </w14:textFill>
              </w:rPr>
            </w:pPr>
          </w:p>
        </w:tc>
        <w:tc>
          <w:tcPr>
            <w:tcW w:w="7303" w:type="dxa"/>
            <w:noWrap/>
            <w:vAlign w:val="center"/>
          </w:tcPr>
          <w:p>
            <w:pPr>
              <w:widowControl/>
              <w:spacing w:line="400" w:lineRule="exact"/>
              <w:jc w:val="left"/>
              <w:rPr>
                <w:rFonts w:hint="eastAsia" w:ascii="宋体" w:cs="宋体"/>
                <w:b/>
                <w:bCs/>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招标代理费：</w:t>
            </w:r>
            <w:r>
              <w:rPr>
                <w:rFonts w:hint="eastAsia" w:ascii="宋体" w:hAnsi="宋体" w:cs="宋体"/>
                <w:b/>
                <w:color w:val="000000" w:themeColor="text1"/>
                <w:kern w:val="0"/>
                <w:sz w:val="24"/>
                <w:szCs w:val="24"/>
                <w14:textFill>
                  <w14:solidFill>
                    <w14:schemeClr w14:val="tx1"/>
                  </w14:solidFill>
                </w14:textFill>
              </w:rPr>
              <w:t>（1）招标服务费由中标人支付， 按中标金额为基数*1.5%计取。在领取中标通知书的同时缴纳。</w:t>
            </w:r>
          </w:p>
          <w:p>
            <w:pPr>
              <w:numPr>
                <w:ilvl w:val="0"/>
                <w:numId w:val="0"/>
              </w:numPr>
              <w:spacing w:line="400" w:lineRule="exact"/>
              <w:ind w:leftChars="0"/>
              <w:rPr>
                <w:rFonts w:ascii="宋体" w:hAnsi="宋体" w:eastAsia="宋体" w:cs="宋体"/>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中标服务费缴纳账户：开户名--福建莆田恒顺招标代理有限公司，开户行—中国邮政储蓄银行股份有限公司莆田市荔城区支行，帐号— 1005 5753 8980 0100 01。</w:t>
            </w:r>
          </w:p>
        </w:tc>
      </w:tr>
    </w:tbl>
    <w:p>
      <w:pPr>
        <w:pStyle w:val="16"/>
        <w:widowControl/>
        <w:jc w:val="center"/>
        <w:rPr>
          <w:color w:val="000000" w:themeColor="text1"/>
          <w:sz w:val="28"/>
          <w:szCs w:val="28"/>
          <w14:textFill>
            <w14:solidFill>
              <w14:schemeClr w14:val="tx1"/>
            </w14:solidFill>
          </w14:textFill>
        </w:rPr>
      </w:pPr>
      <w:r>
        <w:rPr>
          <w:rStyle w:val="20"/>
          <w:rFonts w:hint="eastAsia" w:ascii="宋体" w:hAnsi="宋体" w:eastAsia="宋体" w:cs="宋体"/>
          <w:color w:val="000000" w:themeColor="text1"/>
          <w:sz w:val="28"/>
          <w:szCs w:val="28"/>
          <w14:textFill>
            <w14:solidFill>
              <w14:schemeClr w14:val="tx1"/>
            </w14:solidFill>
          </w14:textFill>
        </w:rPr>
        <w:t>第2节 询价须知正文</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一、总则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1、适用范围</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1.1适用于询价通知书载明项目的采购活动（以下简称：“本次采购活动”）。</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2.1“采购标的”指询价通知书载明的需要采购的货物。</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2.2“采购人”系指本次采购项目的业主方；“采购代理机构”系指接受采购人委托，组织开展采购活动的代理机构。。</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2.3“潜在供应商”指按照询价通知书第一章第五条规定进行报名且有意向参加本项目询价的供应商。</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2.4“供应商”指按照询价通知书第一章第五条规定进行报名并参加本项目询价的供应商。</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2.5“单位负责人”指单位法定代表人（供应商为法人的）或法律、法规规定代表单位行使职权的主要负责人（供应商为其他组织的）。</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2.6“供应商代表”指供应商（供应商为法人或其他组织的）的单位负责人或由其授权的委托代理人，即单位负责人授权书中载明的接受授权方。</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二、供应商</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3、合格供应商</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3.1一般规定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（1）供应商除了应遵守政府采购法及实施条例、政府采购非招标采购方式管理办法及财政部、福建省财政厅有关政府采购文件的规定外，还应遵守有关法律、法规和规章的强制性规定。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（2）供应商的资格要求：详见询价通知书第二章。有任一项不满足的，</w:t>
      </w:r>
      <w:r>
        <w:rPr>
          <w:rStyle w:val="20"/>
          <w:rFonts w:hint="eastAsia" w:ascii="宋体" w:hAnsi="宋体" w:eastAsia="宋体" w:cs="宋体"/>
          <w:color w:val="000000" w:themeColor="text1"/>
          <w14:textFill>
            <w14:solidFill>
              <w14:schemeClr w14:val="tx1"/>
            </w14:solidFill>
          </w14:textFill>
        </w:rPr>
        <w:t>报价无效。</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3.2若本项目接受联合体报价且供应商为联合体，则联合体各方除了应遵守本章第3.1条规定外，还应遵守下列规定：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（1）联合体各方应提交联合体协议，联合体协议应符合询价通知书规定。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（2）联合体各方不得再单独参加或与其他供应商另外组成联合体参加同一合同项下的询价。</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（3）联合体各方应共同与采购人签订政府采购合同，就政府采购合同约定的事项对采购人承担连带责任。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 单位负责人为同一人或存在直接控股、管理关系的不同供应商不得参加同一合同项下的询价。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4、询价费用</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4.1除询价通知书另有规定外，供应商应自行承担其参加本项目询价所涉及的一切费用。</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三、询价通知书</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5、询价通知书的组成</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5.1询价通知书由下述部分组成：</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第一章 询价邀请/询价采购通知书</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第二章询价须知（表1）</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第三章评审</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第四章询价内容及要求</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第五章政府采购合同</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第六章响应文件格式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5.2询价通知书的澄清或修改</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（1）采购代理机构可对已发出的询价通知书进行必要的澄清或修改。</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（2）澄清或修改的内容可能影响响应文件编制的，采购代理机构将在提交响应文件截止时间至少</w:t>
      </w:r>
      <w:r>
        <w:rPr>
          <w:rFonts w:ascii="Calibri" w:hAnsi="Calibri" w:eastAsia="宋体" w:cs="Calibri"/>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6、更正公告</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6.1若采购代理机构发布更正公告，则更正公告及其所发布的内容或信息（包括但不限于询价通知书的澄清或修改等）</w:t>
      </w:r>
      <w:r>
        <w:rPr>
          <w:rStyle w:val="20"/>
          <w:rFonts w:hint="eastAsia" w:ascii="宋体" w:hAnsi="宋体" w:eastAsia="宋体" w:cs="宋体"/>
          <w:color w:val="000000" w:themeColor="text1"/>
          <w14:textFill>
            <w14:solidFill>
              <w14:schemeClr w14:val="tx1"/>
            </w14:solidFill>
          </w14:textFill>
        </w:rPr>
        <w:t>作为询价通知书组成部分</w:t>
      </w:r>
      <w:r>
        <w:rPr>
          <w:rFonts w:hint="eastAsia" w:ascii="宋体" w:hAnsi="宋体" w:eastAsia="宋体" w:cs="宋体"/>
          <w:color w:val="000000" w:themeColor="text1"/>
          <w14:textFill>
            <w14:solidFill>
              <w14:schemeClr w14:val="tx1"/>
            </w14:solidFill>
          </w14:textFill>
        </w:rPr>
        <w:t>，对供应商具有约束力。</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6.2更正公告作为采购代理机构通知所有潜在供应商的书面形式，潜在供应商务必随时关注询价通知书载明的指定媒体，以免遗漏。</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四、报价响应文件的编制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7、报价要求</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7.1供应商可对询价通知书载明的全部或部分合同包进行报价。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7.2下列情形之一供应商报价无效</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（1）报价时，同一个合同包内所有品目号的内容应完整，否则</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（2）供应商代表只能接受一个供应商的授权参加报价，否则</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（3）单位负责人为同一人或存在直接控股、管理关系的不同供应商，不得同时参加同一合同项下的报价，否则</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（4）为本项目提供整体设计、规范编制或项目管理、监理、检测等服务的供应商，不得参加本项目除整体设计、规范编制和项目管理、监理、检测等服务之外的采购活动，否则</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（5）列入失信被执行人、重大税收违法案件当事人名单、政府采购严重违法失信行为记录名单及其他不符合《中华人民共和国政府采购法》第二十二条规定条件的供应商，不得参加报价，否则</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（6）预算价作为最高限价。报价超出最高限价将导致</w:t>
      </w:r>
      <w:r>
        <w:rPr>
          <w:rStyle w:val="20"/>
          <w:rFonts w:hint="eastAsia" w:ascii="宋体" w:hAnsi="宋体" w:eastAsia="宋体" w:cs="宋体"/>
          <w:color w:val="000000" w:themeColor="text1"/>
          <w14:textFill>
            <w14:solidFill>
              <w14:schemeClr w14:val="tx1"/>
            </w14:solidFill>
          </w14:textFill>
        </w:rPr>
        <w:t>报价无效。</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①除询价通知书另有规定外，预算金额应作为最高限价。</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②无论预算金额是否作为最高限价，最高限价均不得超出预算价。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（7）除询价通知书另有规定外，响应文件不能出现任何选择性的报价，即每一个合同包和品目号的采购标的都只能有一个报价。任何选择性的报价将导致</w:t>
      </w:r>
      <w:r>
        <w:rPr>
          <w:rStyle w:val="20"/>
          <w:rFonts w:hint="eastAsia" w:ascii="宋体" w:hAnsi="宋体" w:eastAsia="宋体" w:cs="宋体"/>
          <w:color w:val="000000" w:themeColor="text1"/>
          <w14:textFill>
            <w14:solidFill>
              <w14:schemeClr w14:val="tx1"/>
            </w14:solidFill>
          </w14:textFill>
        </w:rPr>
        <w:t>报价无效。</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8供应商有下列情形之一的，视为相互恶意串通投标：</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（1）不同供应商的响应文件由同一单位或个人编制；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（2）不同供应商委托同一单位或个人办理投标事宜；</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（3）不同供应商的响应文件载明的项目管理成员为同一人；</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（4）不同供应商的响应文件异常一致或报价呈规律性差异；</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（5）不同供应商的响应文件相互混装；</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（6）不同供应商的报价保证金从同一单位或个人的账户转出；</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（7）有关法律、法规和规章规定的其他串通投标情形。</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9、编制要求</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9.1响应文件的编制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（1）供应商应先仔细阅读询价通知书的全部内容后，再进行响应文件的编制。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（2）响应文件应按照本章第</w:t>
      </w:r>
      <w:r>
        <w:rPr>
          <w:rFonts w:ascii="Calibri" w:hAnsi="Calibri" w:eastAsia="宋体" w:cs="Calibri"/>
          <w:color w:val="000000" w:themeColor="text1"/>
          <w14:textFill>
            <w14:solidFill>
              <w14:schemeClr w14:val="tx1"/>
            </w14:solidFill>
          </w14:textFill>
        </w:rPr>
        <w:t>9.2</w:t>
      </w:r>
      <w:r>
        <w:rPr>
          <w:rFonts w:hint="eastAsia" w:ascii="宋体" w:hAnsi="宋体" w:eastAsia="宋体" w:cs="宋体"/>
          <w:color w:val="000000" w:themeColor="text1"/>
          <w14:textFill>
            <w14:solidFill>
              <w14:schemeClr w14:val="tx1"/>
            </w14:solidFill>
          </w14:textFill>
        </w:rPr>
        <w:t>条规定编制其组成部分。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（3）响应文件应满足询价通知书提出的实质性要求和条件，并保证其所提交的全部资料是不可割离且真实、合法、有效、准确、完整和不具有任何误导性的，否则造成不利后果由供应商承担法律责任。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9.2响应文件由下述部分组成,但不限于下列内容：</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（1）承诺函</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（2）报价一览表</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（3）分项报价表</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（4）技术和服务要求响应表</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（5）商务条件响应表</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（6）供应商的资格及资信证明文件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（7）询价保证金</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（8）供应商提交的其他资料（若有）</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（9）按照询价通知书规定作为响应文件组成部分的其他内容（若有）</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9.3响应文件的语言</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（1）除询价通知书另有规定外，响应文件应使用中文文本，若有不同文本，以中文文本为准。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9.4响应文件的份数：详见询价通知书第二章。</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9.5响应文件的格式</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（1）除询价通知书另有规定外，响应文件应使用询价通知书第六章规定的格式。</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（2）除询价通知书另有规定外，响应文件的正本和全部副本均应使用不能擦去的墨料或墨水打印、书写或复印，其中：</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①正本应用</w:t>
      </w:r>
      <w:r>
        <w:rPr>
          <w:rFonts w:ascii="Calibri" w:hAnsi="Calibri" w:eastAsia="宋体" w:cs="Calibri"/>
          <w:color w:val="000000" w:themeColor="text1"/>
          <w14:textFill>
            <w14:solidFill>
              <w14:schemeClr w14:val="tx1"/>
            </w14:solidFill>
          </w14:textFill>
        </w:rPr>
        <w:t>A4</w:t>
      </w:r>
      <w:r>
        <w:rPr>
          <w:rFonts w:hint="eastAsia" w:ascii="宋体" w:hAnsi="宋体" w:eastAsia="宋体" w:cs="宋体"/>
          <w:color w:val="000000" w:themeColor="text1"/>
          <w14:textFill>
            <w14:solidFill>
              <w14:schemeClr w14:val="tx1"/>
            </w14:solidFill>
          </w14:textFill>
        </w:rPr>
        <w:t>幅面纸张打印装订，编制封面（封面标明“正本”字样）、索引、页码，并用胶装装订成册。</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②副本应用</w:t>
      </w:r>
      <w:r>
        <w:rPr>
          <w:rFonts w:ascii="Calibri" w:hAnsi="Calibri" w:eastAsia="宋体" w:cs="Calibri"/>
          <w:color w:val="000000" w:themeColor="text1"/>
          <w14:textFill>
            <w14:solidFill>
              <w14:schemeClr w14:val="tx1"/>
            </w14:solidFill>
          </w14:textFill>
        </w:rPr>
        <w:t>A4</w:t>
      </w:r>
      <w:r>
        <w:rPr>
          <w:rFonts w:hint="eastAsia" w:ascii="宋体" w:hAnsi="宋体" w:eastAsia="宋体" w:cs="宋体"/>
          <w:color w:val="000000" w:themeColor="text1"/>
          <w14:textFill>
            <w14:solidFill>
              <w14:schemeClr w14:val="tx1"/>
            </w14:solidFill>
          </w14:textFill>
        </w:rPr>
        <w:t>幅面纸张打印装订，编制封面（封面标明“副本”字样）、索引、页码，并用胶装装订成册；副本可用正本的完整复印件，并与正本保持一致（若不一致，以正本为准）。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③允许散装或活页装订的内容或材料：详见询价通知书第二章。</w:t>
      </w:r>
    </w:p>
    <w:p>
      <w:pPr>
        <w:pStyle w:val="16"/>
        <w:widowControl/>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※除本章第9.5条第（2）款第③点规定情形之外，响应文件散装或活页装订将导致报价无效。</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（3）除询价通知书另有规定外，响应文件应使用人民币作为计量货币，计量单位应使用我国法定计量单位。</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（4）响应文件应由供应商代表签字并加盖供应商的单位公章。若供应商代表为单位负责人授权的委托代理人，应提供“单位负责人授权书”。</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（5）响应文件应没有涂改或行间插字，除非这些改动是根据采购方的指示进行的，或是为改正供应商造成的应修改的错误而进行的。若有前述改动，应按照下列规定之一对改动处进行处理：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①供应商代表签字确认；</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②加盖供应商的单位公章或校正章。</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9.6分包</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（1）是否允许成交人进行分包：详见询价通知书第二章。</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（2）若允许成交人进行分包且供应商拟在成交后进行分包，则供应商应在响应文件中载明关于非主体、非关键性工作分包及分包人资质条件的说明，否则视为不进行分包。</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9.7响应有效期</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（1）询价通知书载明的响应有效期：详见询价通知书第二章。</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（2）响应文件承诺的响应有效期不得少于询价通知书载明的响应有效期，否则</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9.8询价保证金</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（1）询价保证金作为供应商按照询价通知书要求履行相应报价义务的约束及担保。</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（2）询价保证金的有效期与响应文件承诺的响应有效期保持一致。</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（3）提交</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①供应商应从其银行账户</w:t>
      </w:r>
      <w:r>
        <w:rPr>
          <w:rStyle w:val="20"/>
          <w:rFonts w:hint="eastAsia" w:ascii="宋体" w:hAnsi="宋体" w:eastAsia="宋体" w:cs="宋体"/>
          <w:color w:val="000000" w:themeColor="text1"/>
          <w14:textFill>
            <w14:solidFill>
              <w14:schemeClr w14:val="tx1"/>
            </w14:solidFill>
          </w14:textFill>
        </w:rPr>
        <w:t>（基本户）</w:t>
      </w:r>
      <w:r>
        <w:rPr>
          <w:rFonts w:hint="eastAsia" w:ascii="宋体" w:hAnsi="宋体" w:eastAsia="宋体" w:cs="宋体"/>
          <w:color w:val="000000" w:themeColor="text1"/>
          <w14:textFill>
            <w14:solidFill>
              <w14:schemeClr w14:val="tx1"/>
            </w14:solidFill>
          </w14:textFill>
        </w:rPr>
        <w:t>按照下列方式：</w:t>
      </w:r>
      <w:r>
        <w:rPr>
          <w:rFonts w:hint="eastAsia" w:ascii="宋体" w:hAnsi="宋体" w:eastAsia="宋体" w:cs="宋体"/>
          <w:color w:val="000000" w:themeColor="text1"/>
          <w:u w:val="single"/>
          <w14:textFill>
            <w14:solidFill>
              <w14:schemeClr w14:val="tx1"/>
            </w14:solidFill>
          </w14:textFill>
        </w:rPr>
        <w:t>银行公对公转账</w:t>
      </w:r>
      <w:r>
        <w:rPr>
          <w:rFonts w:hint="eastAsia" w:ascii="宋体" w:hAnsi="宋体" w:eastAsia="宋体" w:cs="宋体"/>
          <w:color w:val="000000" w:themeColor="text1"/>
          <w14:textFill>
            <w14:solidFill>
              <w14:schemeClr w14:val="tx1"/>
            </w14:solidFill>
          </w14:textFill>
        </w:rPr>
        <w:t>向询价通知书载明的报价保证金账户提交询价保证金，具体金额详见询价通知书第一章。</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③若本项目接受联合体询价且供应商为联合体，则联合体应按照本款第①、②点规定提交询价保证金。</w:t>
      </w:r>
    </w:p>
    <w:p>
      <w:pPr>
        <w:pStyle w:val="16"/>
        <w:widowControl/>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※未按照上述规定提交询价保证金将导致报价无效。</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（4）退还</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①未成交人的询价保证金将在成交通知书发出之日起</w:t>
      </w:r>
      <w:r>
        <w:rPr>
          <w:rFonts w:ascii="Calibri" w:hAnsi="Calibri" w:eastAsia="宋体" w:cs="Calibri"/>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个工作日内退回原账户。</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②成交人的询价保证金将在政府采购合同签订之日起</w:t>
      </w:r>
      <w:r>
        <w:rPr>
          <w:rFonts w:ascii="Calibri" w:hAnsi="Calibri" w:eastAsia="宋体" w:cs="Calibri"/>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个工作日内退回原账户；签订之日以为准。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③质疑或投诉涉及的供应商，若询价保证金尚未退还，则待质疑或投诉处理完毕后不计利息原额退还。</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（5）若出现本章第</w:t>
      </w:r>
      <w:r>
        <w:rPr>
          <w:rFonts w:ascii="Calibri" w:hAnsi="Calibri" w:eastAsia="宋体" w:cs="Calibri"/>
          <w:color w:val="000000" w:themeColor="text1"/>
          <w14:textFill>
            <w14:solidFill>
              <w14:schemeClr w14:val="tx1"/>
            </w14:solidFill>
          </w14:textFill>
        </w:rPr>
        <w:t>9.7</w:t>
      </w:r>
      <w:r>
        <w:rPr>
          <w:rFonts w:hint="eastAsia" w:ascii="宋体" w:hAnsi="宋体" w:eastAsia="宋体" w:cs="宋体"/>
          <w:color w:val="000000" w:themeColor="text1"/>
          <w14:textFill>
            <w14:solidFill>
              <w14:schemeClr w14:val="tx1"/>
            </w14:solidFill>
          </w14:textFill>
        </w:rPr>
        <w:t>条第（</w:t>
      </w:r>
      <w:r>
        <w:rPr>
          <w:rFonts w:ascii="Calibri" w:hAnsi="Calibri" w:eastAsia="宋体" w:cs="Calibri"/>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（6）有下列情形之一的，询价保证金将不予退还：</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①供应商恶意串通投标的；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②供应商提供虚假材料的；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③供应商采取不正当手段诋毁、排挤其他供应商；</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④提交响应文件截止时间后，供应商在响应有效期内撤销响应文件的；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⑤供应商不接受询价小组按照询价通知书规定对报价错误之处进行修正的；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⑥询价通知书规定的其他不予退还情形的；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⑦成交人有下列情形之一的；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a.除不可抗力外，因成交人自身原因未在成交通知书要求的期限内与采购人签订政府采购合同；</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b.未按照询价通知书、响应文件的约定签订政府采购合同或提交履约保证金。</w:t>
      </w:r>
    </w:p>
    <w:p>
      <w:pPr>
        <w:pStyle w:val="16"/>
        <w:widowControl/>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※若上述询价保证金不予退还情形给采购代理机构造成损失，则供应商还要承担相应的赔偿责任。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9.9响应文件的提交</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（1）一个供应商只能提交一个响应文件，并按照询价通知书第一章规定将其送达。</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（2）密封及其标记的具体形式：详见询价通知书第二章。</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9.10响应文件的补充、修改或撤回</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（1）提交响应文件截止时间前，供应商可对所提交的响应文件进行补充、修改或撤回，并书面通知采购代理机构。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（2）补充、修改的内容应按照本章第</w:t>
      </w:r>
      <w:r>
        <w:rPr>
          <w:rFonts w:ascii="Calibri" w:hAnsi="Calibri" w:eastAsia="宋体" w:cs="Calibri"/>
          <w:color w:val="000000" w:themeColor="text1"/>
          <w14:textFill>
            <w14:solidFill>
              <w14:schemeClr w14:val="tx1"/>
            </w14:solidFill>
          </w14:textFill>
        </w:rPr>
        <w:t>9.5</w:t>
      </w:r>
      <w:r>
        <w:rPr>
          <w:rFonts w:hint="eastAsia" w:ascii="宋体" w:hAnsi="宋体" w:eastAsia="宋体" w:cs="宋体"/>
          <w:color w:val="000000" w:themeColor="text1"/>
          <w14:textFill>
            <w14:solidFill>
              <w14:schemeClr w14:val="tx1"/>
            </w14:solidFill>
          </w14:textFill>
        </w:rPr>
        <w:t>条第（</w:t>
      </w:r>
      <w:r>
        <w:rPr>
          <w:rFonts w:ascii="Calibri" w:hAnsi="Calibri" w:eastAsia="宋体" w:cs="Calibri"/>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）款规定进行签章，并按照本章第</w:t>
      </w:r>
      <w:r>
        <w:rPr>
          <w:rFonts w:ascii="Calibri" w:hAnsi="Calibri" w:eastAsia="宋体" w:cs="Calibri"/>
          <w:color w:val="000000" w:themeColor="text1"/>
          <w14:textFill>
            <w14:solidFill>
              <w14:schemeClr w14:val="tx1"/>
            </w14:solidFill>
          </w14:textFill>
        </w:rPr>
        <w:t>9.9</w:t>
      </w:r>
      <w:r>
        <w:rPr>
          <w:rFonts w:hint="eastAsia" w:ascii="宋体" w:hAnsi="宋体" w:eastAsia="宋体" w:cs="宋体"/>
          <w:color w:val="000000" w:themeColor="text1"/>
          <w14:textFill>
            <w14:solidFill>
              <w14:schemeClr w14:val="tx1"/>
            </w14:solidFill>
          </w14:textFill>
        </w:rPr>
        <w:t>条规定提交，</w:t>
      </w:r>
      <w:r>
        <w:rPr>
          <w:rStyle w:val="20"/>
          <w:rFonts w:hint="eastAsia" w:ascii="宋体" w:hAnsi="宋体" w:eastAsia="宋体" w:cs="宋体"/>
          <w:color w:val="000000" w:themeColor="text1"/>
          <w14:textFill>
            <w14:solidFill>
              <w14:schemeClr w14:val="tx1"/>
            </w14:solidFill>
          </w14:textFill>
        </w:rPr>
        <w:t>否则将被拒收。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（3）补充、修改的内容</w:t>
      </w:r>
      <w:r>
        <w:rPr>
          <w:rStyle w:val="20"/>
          <w:rFonts w:hint="eastAsia" w:ascii="宋体" w:hAnsi="宋体" w:eastAsia="宋体" w:cs="宋体"/>
          <w:color w:val="000000" w:themeColor="text1"/>
          <w14:textFill>
            <w14:solidFill>
              <w14:schemeClr w14:val="tx1"/>
            </w14:solidFill>
          </w14:textFill>
        </w:rPr>
        <w:t>作为响应文件组成部分。</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9.11除询价通知书另有规定外，有下列情形之一的，</w:t>
      </w:r>
      <w:r>
        <w:rPr>
          <w:rStyle w:val="20"/>
          <w:rFonts w:hint="eastAsia" w:ascii="宋体" w:hAnsi="宋体" w:eastAsia="宋体" w:cs="宋体"/>
          <w:color w:val="000000" w:themeColor="text1"/>
          <w14:textFill>
            <w14:solidFill>
              <w14:schemeClr w14:val="tx1"/>
            </w14:solidFill>
          </w14:textFill>
        </w:rPr>
        <w:t>报价无效</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（1）询价保证金未按照规定提交的；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（2）响应文件散装或活页装订的；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（3）不具备询价通知书中规定的资格要求的；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（4）报价超过询价通知书中规定的最高限价的；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（5）响应文件含有采购人不能接受的附加条件的；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（6）响应文件不符合有关法律、法规和规章或询价通知书中规定的其他实质性要求的。</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五、报价会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10、报价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10.1报价在询价通知书载明的询价时间及地点进行。</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10.4参加报价会的供应商代表应签到，非供应商不参加报价会。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10.5报价会应遵守下列规定：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（2）唱标时，唱标人先宣读各供应商关于响应文件补充、修改或撤回的书面通知（若有），再宣读各供应商名称、报价和询价通知书规定的需要宣布的其他内容，记录人对唱标内容作记录。</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（4）供应商代表对报价过程或记录若有异议，应以书面形式当场向主持人提出，否则，视为供应商对报价过程及记录予以认可。</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（5）若供应商代表未参加报价会（包括但不限于供应商派出的人员不是供应商代表），则视为供应商对报价过程及记录予以认可。</w:t>
      </w:r>
    </w:p>
    <w:p>
      <w:pPr>
        <w:pStyle w:val="16"/>
        <w:widowControl/>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※若出现本条第（</w:t>
      </w:r>
      <w:r>
        <w:rPr>
          <w:rStyle w:val="20"/>
          <w:rFonts w:ascii="Calibri" w:hAnsi="Calibri" w:eastAsia="宋体" w:cs="Calibri"/>
          <w:color w:val="000000" w:themeColor="text1"/>
          <w14:textFill>
            <w14:solidFill>
              <w14:schemeClr w14:val="tx1"/>
            </w14:solidFill>
          </w14:textFill>
        </w:rPr>
        <w:t>3</w:t>
      </w:r>
      <w:r>
        <w:rPr>
          <w:rStyle w:val="20"/>
          <w:rFonts w:hint="eastAsia" w:ascii="宋体" w:hAnsi="宋体" w:eastAsia="宋体" w:cs="宋体"/>
          <w:color w:val="000000" w:themeColor="text1"/>
          <w14:textFill>
            <w14:solidFill>
              <w14:schemeClr w14:val="tx1"/>
            </w14:solidFill>
          </w14:textFill>
        </w:rPr>
        <w:t>）、（</w:t>
      </w:r>
      <w:r>
        <w:rPr>
          <w:rStyle w:val="20"/>
          <w:rFonts w:ascii="Calibri" w:hAnsi="Calibri" w:eastAsia="宋体" w:cs="Calibri"/>
          <w:color w:val="000000" w:themeColor="text1"/>
          <w14:textFill>
            <w14:solidFill>
              <w14:schemeClr w14:val="tx1"/>
            </w14:solidFill>
          </w14:textFill>
        </w:rPr>
        <w:t>4</w:t>
      </w:r>
      <w:r>
        <w:rPr>
          <w:rStyle w:val="20"/>
          <w:rFonts w:hint="eastAsia" w:ascii="宋体" w:hAnsi="宋体" w:eastAsia="宋体" w:cs="宋体"/>
          <w:color w:val="000000" w:themeColor="text1"/>
          <w14:textFill>
            <w14:solidFill>
              <w14:schemeClr w14:val="tx1"/>
            </w14:solidFill>
          </w14:textFill>
        </w:rPr>
        <w:t>）、（</w:t>
      </w:r>
      <w:r>
        <w:rPr>
          <w:rStyle w:val="20"/>
          <w:rFonts w:ascii="Calibri" w:hAnsi="Calibri" w:eastAsia="宋体" w:cs="Calibri"/>
          <w:color w:val="000000" w:themeColor="text1"/>
          <w14:textFill>
            <w14:solidFill>
              <w14:schemeClr w14:val="tx1"/>
            </w14:solidFill>
          </w14:textFill>
        </w:rPr>
        <w:t>5</w:t>
      </w:r>
      <w:r>
        <w:rPr>
          <w:rStyle w:val="20"/>
          <w:rFonts w:hint="eastAsia" w:ascii="宋体" w:hAnsi="宋体" w:eastAsia="宋体" w:cs="宋体"/>
          <w:color w:val="000000" w:themeColor="text1"/>
          <w14:textFill>
            <w14:solidFill>
              <w14:schemeClr w14:val="tx1"/>
            </w14:solidFill>
          </w14:textFill>
        </w:rPr>
        <w:t>）款规定情形</w:t>
      </w:r>
      <w:r>
        <w:rPr>
          <w:rFonts w:hint="eastAsia" w:ascii="宋体" w:hAnsi="宋体" w:eastAsia="宋体" w:cs="宋体"/>
          <w:color w:val="000000" w:themeColor="text1"/>
          <w14:textFill>
            <w14:solidFill>
              <w14:schemeClr w14:val="tx1"/>
            </w14:solidFill>
          </w14:textFill>
        </w:rPr>
        <w:t>，</w:t>
      </w:r>
      <w:r>
        <w:rPr>
          <w:rStyle w:val="20"/>
          <w:rFonts w:hint="eastAsia" w:ascii="宋体" w:hAnsi="宋体" w:eastAsia="宋体" w:cs="宋体"/>
          <w:color w:val="000000" w:themeColor="text1"/>
          <w14:textFill>
            <w14:solidFill>
              <w14:schemeClr w14:val="tx1"/>
            </w14:solidFill>
          </w14:textFill>
        </w:rPr>
        <w:t>则供应商不得在报价会后以响应文件的提交、响应文件的密封、采购方报价及报价会过程或记录等有关事由向采购方提出任何异议或要求（包括质疑）。</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六、成交与采购合同</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11、成交</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11.2询价终止：</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（1）出现下列情形之一的，采购代理机构应当终止询价采购活动，发布项目终止公告并说明原因，重新开展采购活动：</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①因情况变化，不再符合规定的询价采购方式适用情形的；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②出现影响采购公正的违法、违规行为的；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③在采购过程中符合竞争要求的供应商或报价未超过采购最高限价的供应商不足3家的。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（2）因重大变故，采购任务取消的，采购代理机构应当终止采购活动，并通知所有参加采购活动的供应商</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11.3成交公告</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（1）成交人确定之日起</w:t>
      </w:r>
      <w:r>
        <w:rPr>
          <w:rFonts w:ascii="Calibri" w:hAnsi="Calibri" w:eastAsia="宋体" w:cs="Calibri"/>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个工作日内，采购代理机构将在询价通知书载明的指定媒体以成交公告的形式发布成交结果。</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（2）成交公告的公告期限为</w:t>
      </w:r>
      <w:r>
        <w:rPr>
          <w:rFonts w:ascii="Calibri" w:hAnsi="Calibri" w:eastAsia="宋体" w:cs="Calibri"/>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个工作日。</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（3）成交公告同时作为采购代理机构通知除成交人外的其他供应商没有成交的书面形式。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11.4成交通知书</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（1）成交公告发布的同时，采购代理机构将向成交人发出成交通知书。</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（2）成交通知书对采购人和成交人具有同等法律效力。</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（3）成交通知书发出后，成交人放弃成交的，应依法承担法律责任。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12、政府采购合同</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12.1签订政府采购合同应遵守政府采购法及实施条例的规定，不得对询价通知书和成交人的响应文件作实质性修改。采购人不得提出任何不合理要求作为政府采购合同的签订条件。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12.2签订时限：自成交通知书发出之日起</w:t>
      </w:r>
      <w:r>
        <w:rPr>
          <w:rFonts w:hint="eastAsia" w:ascii="Calibri" w:hAnsi="Calibri" w:eastAsia="宋体" w:cs="Calibri"/>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个日历日内。</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12.3政府采购合同的履行、违约责任和解决争议的方法等适用合同法。</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12.4政府采购合同履行过程中，采购人若需追加与合同标的相同的货物或服务，则追加采购金额不得超过原合同采购金额的</w:t>
      </w:r>
      <w:r>
        <w:rPr>
          <w:rFonts w:ascii="Calibri" w:hAnsi="Calibri" w:eastAsia="宋体" w:cs="Calibri"/>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12.5成交人在政府采购合同履行过程中应遵守有关法律、法规和规章的强制性规定（即使前述强制性规定有可能在询价通知书中未予列明）。</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12.6成交人有下列情形之一的，应依法承担违约责任：</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（1）在履行期限届满前，明确表示或以自己的行为表明不履行合同；</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（2）迟延履行合同，经催告后在合理期限内仍未履行；</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（3）有其他违约行为致使不能实现合同目的；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（4）将合同转包，或未经采购人同意采取分包方式履行合同。</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七、询问、质疑与投诉</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13、询问</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13.1潜在供应商或供应商对本次采购活动的有关事项若有疑问，可向采购代理机构提出询问，采购代理机构将按照政府采购法及实施条例的有关规定进行答复。</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14、质疑</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14.1质疑应在政府采购法及实施条例规定的时限内提出，并符合下列条件：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（1）对询价通知书提出质疑的，质疑人应为潜在供应商，且两者的身份、名称等均应保持一致。对采购过程、结果提出质疑的，质疑人应为供应商，且两者的身份、名称等均应保持一致。</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（2）质疑人应按照询价通知书第二章规定方式提交质疑函原件。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（3）质疑函应包括下列主要内容：</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①质疑人的基本信息，至少包括：全称、地址、邮政编码等；</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②所质疑项目的基本信息，至少包括：项目编号、项目名称等；</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③所质疑的具体事项（以下简称：“质疑事项”）；</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⑤针对质疑事项导致质疑人自身权益受到损害的必要证明材料，至少包括：</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b.其他证明材料，包括但不限于下列材料：</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b1所质疑的具体事项是与自已有利害关系的证明材料；</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b2质疑函所述事实存在的证明材料，如：采购文件、采购过程或成交结果违法违规或不符合采购文件要求等证明材料；</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b3依法应终止采购程序的证明材料；</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b4应重新采购的证明材料；</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b5采购文件、采购过程或成交、成交结果损害自已合法权益的证明材料等；</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ascii="宋体" w:hAnsi="宋体" w:eastAsia="宋体" w:cs="宋体"/>
          <w:color w:val="000000" w:themeColor="text1"/>
          <w14:textFill>
            <w14:solidFill>
              <w14:schemeClr w14:val="tx1"/>
            </w14:solidFill>
          </w14:textFill>
        </w:rPr>
        <w:t>视为无效</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⑥质疑人代表及其联系方式的信息，至少包括：姓名、手机、电子信箱、邮寄地址等。</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14.2对不符合本章第</w:t>
      </w:r>
      <w:r>
        <w:rPr>
          <w:rFonts w:ascii="Calibri" w:hAnsi="Calibri" w:eastAsia="宋体" w:cs="Calibri"/>
          <w:color w:val="000000" w:themeColor="text1"/>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条规定的质疑，采购代理机构将按照下列规定进行处理：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（1）未按照规定提交的，书面告知质疑人不予受理及其理由。</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（2）内容不符合规定的，告知质疑人修改、补充后在规定时限内重新提交质疑函原件。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14.3对符合本章第</w:t>
      </w:r>
      <w:r>
        <w:rPr>
          <w:rFonts w:ascii="Calibri" w:hAnsi="Calibri" w:eastAsia="宋体" w:cs="Calibri"/>
          <w:color w:val="000000" w:themeColor="text1"/>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条规定的质疑，采购代理机构将按照政府采购法及实施条例的有关规定进行答复。</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14.4询价通知书的质疑：详见询价通知书第二章。</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15、投诉</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15.1若对质疑答复不满意或质疑答复未在答复期限内作出，质疑人可在答复期限届满之日起</w:t>
      </w:r>
      <w:r>
        <w:rPr>
          <w:rFonts w:ascii="Calibri" w:hAnsi="Calibri" w:eastAsia="宋体" w:cs="Calibri"/>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个工作日内向询价通知书第二章载明的监督管理部门投诉。</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15.2投诉应有明确的请求和必要的证明材料，投诉的事项不得超出已质疑事项的范围。</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八、政府采购政策</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16、政府采购政策由财政部根据国家的经济和社会发展政策并会同国家有关部委制定，包括但不限于下列管理办法或措施：</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16.1进口产品指通过中国海关报关验放进入中国境内且产自关境外的产品，其中：</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（2）凡在海关特殊监管区域内企业生产或加工（包括从境外进口料件）销往境内其他地区的产品，不作为政府采购项下进口产品。</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（3）对从境外进入海关特殊监管区域，再经办理报关手续后从海关特殊监管区进入境内其他地区的产品，认定为进口产品。</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（4）询价通知书列明不允许或未列明允许进口产品参加报价的，均视为拒绝进口产品参加报价。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16.4符合财政部、工信部文件（财库[2011]181号）规定的</w:t>
      </w:r>
      <w:r>
        <w:rPr>
          <w:rStyle w:val="20"/>
          <w:rFonts w:hint="eastAsia" w:ascii="宋体" w:hAnsi="宋体" w:eastAsia="宋体" w:cs="宋体"/>
          <w:color w:val="000000" w:themeColor="text1"/>
          <w14:textFill>
            <w14:solidFill>
              <w14:schemeClr w14:val="tx1"/>
            </w14:solidFill>
          </w14:textFill>
        </w:rPr>
        <w:t>小型、微型企业</w:t>
      </w:r>
      <w:r>
        <w:rPr>
          <w:rFonts w:hint="eastAsia" w:ascii="宋体" w:hAnsi="宋体" w:eastAsia="宋体" w:cs="宋体"/>
          <w:color w:val="000000" w:themeColor="text1"/>
          <w14:textFill>
            <w14:solidFill>
              <w14:schemeClr w14:val="tx1"/>
            </w14:solidFill>
          </w14:textFill>
        </w:rPr>
        <w:t>可享受扶持政策（如：预留份额、评审中价格扣除等）。符合财政部、司法部文件（财库[2014]68号）规定的监狱企业（以下简称：</w:t>
      </w:r>
      <w:r>
        <w:rPr>
          <w:rStyle w:val="20"/>
          <w:rFonts w:hint="eastAsia" w:ascii="宋体" w:hAnsi="宋体" w:eastAsia="宋体" w:cs="宋体"/>
          <w:color w:val="000000" w:themeColor="text1"/>
          <w14:textFill>
            <w14:solidFill>
              <w14:schemeClr w14:val="tx1"/>
            </w14:solidFill>
          </w14:textFill>
        </w:rPr>
        <w:t>“监狱企业”</w:t>
      </w:r>
      <w:r>
        <w:rPr>
          <w:rFonts w:hint="eastAsia" w:ascii="宋体" w:hAnsi="宋体" w:eastAsia="宋体" w:cs="宋体"/>
          <w:color w:val="000000" w:themeColor="text1"/>
          <w14:textFill>
            <w14:solidFill>
              <w14:schemeClr w14:val="tx1"/>
            </w14:solidFill>
          </w14:textFill>
        </w:rPr>
        <w:t>）亦可享受前述扶持政策。符合财政部、民政部、中国残联文件（财库[2017]141号）规定的残疾人福利性单位（以下简称：</w:t>
      </w:r>
      <w:r>
        <w:rPr>
          <w:rStyle w:val="20"/>
          <w:rFonts w:hint="eastAsia" w:ascii="宋体" w:hAnsi="宋体" w:eastAsia="宋体" w:cs="宋体"/>
          <w:color w:val="000000" w:themeColor="text1"/>
          <w14:textFill>
            <w14:solidFill>
              <w14:schemeClr w14:val="tx1"/>
            </w14:solidFill>
          </w14:textFill>
        </w:rPr>
        <w:t>“残疾人福利性单位”</w:t>
      </w:r>
      <w:r>
        <w:rPr>
          <w:rFonts w:hint="eastAsia" w:ascii="宋体" w:hAnsi="宋体" w:eastAsia="宋体" w:cs="宋体"/>
          <w:color w:val="000000" w:themeColor="text1"/>
          <w14:textFill>
            <w14:solidFill>
              <w14:schemeClr w14:val="tx1"/>
            </w14:solidFill>
          </w14:textFill>
        </w:rPr>
        <w:t>）亦可享受前述扶持政策。其中：</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（1）中小企业指同时符合下列条件的中型、小型、微型企业：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①符合《工业和信息化部、国家统计局、国家发展和改革委员会、财政部关于印发中小企业划型标准规定的通知》（工信部联企业[2011]300号）规定的划分标准；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②提供本企业制造的货物、承担的工程或服务，或提供其他中小企业制造的货物。本项所称货物不包括使用大型企业注册商标的货物。小型、微型企业提供中型企业制造的货物，视同中型企业。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①监狱企业参加采购活动时，应提供由省级以上监狱管理局、戒毒管理局（含新疆生产建设兵团）出具的属于监狱企业的证明文件。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②监狱企业视同小型、微型企业。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（3）残疾人福利性单位指同时符合下列条件的单位：</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①安置的残疾人占本单位在职职工人数的比例不低于25%（含25%），并且安置的残疾人人数不少于10人（含10人）；</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②依法与安置的每位残疾人签订了一年以上（含一年）的劳动合同或服务协议；</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③为安置的每位残疾人按月足额缴纳了基本养老保险、基本医疗保险、失业保险、工伤保险和生育保险等社会保险费；</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④通过银行等金融机构向安置的每位残疾人，按月支付了不低于单位所在区县适用的经省级人民政府批准的月最低工资标准的工资；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widowControl/>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16.5信用记录指由财政部确定的有关网站提供的相关主体信用信息。信用记录的查询及使用应符合财政部文件（财库[2016]125号）规定。</w:t>
      </w:r>
    </w:p>
    <w:p>
      <w:pPr>
        <w:pStyle w:val="16"/>
        <w:widowControl/>
        <w:rPr>
          <w:color w:val="000000" w:themeColor="text1"/>
          <w14:textFill>
            <w14:solidFill>
              <w14:schemeClr w14:val="tx1"/>
            </w14:solidFill>
          </w14:textFill>
        </w:rPr>
      </w:pPr>
      <w:r>
        <w:rPr>
          <w:rFonts w:ascii="Calibri" w:hAnsi="Calibri" w:eastAsia="宋体" w:cs="Calibri"/>
          <w:color w:val="000000" w:themeColor="text1"/>
          <w14:textFill>
            <w14:solidFill>
              <w14:schemeClr w14:val="tx1"/>
            </w14:solidFill>
          </w14:textFill>
        </w:rPr>
        <w:t>16.6</w:t>
      </w:r>
      <w:r>
        <w:rPr>
          <w:rFonts w:hint="eastAsia" w:ascii="宋体" w:hAnsi="宋体" w:eastAsia="宋体" w:cs="宋体"/>
          <w:color w:val="000000" w:themeColor="text1"/>
          <w14:textFill>
            <w14:solidFill>
              <w14:schemeClr w14:val="tx1"/>
            </w14:solidFill>
          </w14:textFill>
        </w:rPr>
        <w:t>为落实政府采购政策需满足的要求：详见询价通知书第一章。</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九、本项目的有关信息</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17.1指定媒体：详见询价通知书第二章。</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十、其他事项</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18、其他事项：详见询价通知书第二章。</w:t>
      </w: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Style w:val="20"/>
          <w:rFonts w:hint="eastAsia" w:ascii="宋体" w:hAnsi="宋体" w:eastAsia="宋体" w:cs="宋体"/>
          <w:color w:val="000000" w:themeColor="text1"/>
          <w:sz w:val="36"/>
          <w:szCs w:val="36"/>
          <w14:textFill>
            <w14:solidFill>
              <w14:schemeClr w14:val="tx1"/>
            </w14:solidFill>
          </w14:textFill>
        </w:rPr>
        <w:t>第三章   评审</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一、询价小组</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1、采购代理机构负责依法组建询价小组及评审工作的组织。</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1.2、询价小组</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1.2.1询价小组由采购人代表和评审专家两部分（以下简称“评委”）共</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人组成，其中：采购人代表</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人由采购人派出，评审专家</w:t>
      </w:r>
      <w:r>
        <w:rPr>
          <w:rFonts w:hint="eastAsia" w:ascii="宋体" w:hAnsi="宋体" w:eastAsia="宋体" w:cs="宋体"/>
          <w:color w:val="000000" w:themeColor="text1"/>
          <w:u w:val="single"/>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人由福建省政府采购评审专家库产生。</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1.2.2询价小组负责具体评审事务，并按照下列原则依法独立履行有关职责：</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（1）评审应保护国家利益、社会公共利益和各方当事人合法权益，提高采购效益，保证项目质量。</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（2）评审应遵循公平、公正、科学、严谨和择优原则。</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（3）评审的依据是询价通知书和响应文件。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（4）应按照询价通知书规定推荐成交候选人或确定成交人。</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（5）评审应遵守下列评审纪律：</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①评审情况不得私自外泄，有关信息由采购代理机构统一对外发布。</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②对采购方或供应商提供的要求保密的资料，不得摘记翻印和外传。</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③不得收受供应商或有关人员的任何礼物，不得串联鼓动其他人袒护某供应商。若与供应商存在利害关系，则应主动声明并回避。</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④全体评委应按照询价通知书规定进行评审，一切认定事项应查有实据且不得弄虚作假。</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⑤评审中应充分发扬民主，推荐成交候选人或确定成交人后要服从评审报告。</w:t>
      </w:r>
    </w:p>
    <w:p>
      <w:pPr>
        <w:pStyle w:val="16"/>
        <w:widowControl/>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※对违反评审纪律的评委，将取消其评委资格，对评审工作造成严重损失者将予以通报批评乃至追究法律责任。</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二、评审</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2.1、评审应遵守下列规定：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首先进行资格性与符合性审查，其次再进行技术商务及报价部分的评审，最终按照本章第2.2.7条规定的相应评审标准推荐成交候选人。</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2.2、评审程序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w:t>
      </w:r>
      <w:r>
        <w:rPr>
          <w:rStyle w:val="20"/>
          <w:rFonts w:hint="eastAsia" w:ascii="宋体" w:hAnsi="宋体" w:eastAsia="宋体" w:cs="宋体"/>
          <w:color w:val="000000" w:themeColor="text1"/>
          <w14:textFill>
            <w14:solidFill>
              <w14:schemeClr w14:val="tx1"/>
            </w14:solidFill>
          </w14:textFill>
        </w:rPr>
        <w:t>评审前的准备工作</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（1）全体评委应认真审阅询价通知书，了解评委应履行或遵守的职责、义务和评审纪律，并对询价通知书进行确认。</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（2）参加询价小组的采购人代表可对本项目的背景和采购需求进行介绍，介绍材料应以书面形式提交（随采购文件一并存档），介绍内容不得含有歧视性、倾向性意见，不得超出询价通知书所述范围。</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w:t>
      </w:r>
      <w:r>
        <w:rPr>
          <w:rStyle w:val="20"/>
          <w:rFonts w:hint="eastAsia" w:ascii="宋体" w:hAnsi="宋体" w:eastAsia="宋体" w:cs="宋体"/>
          <w:color w:val="000000" w:themeColor="text1"/>
          <w14:textFill>
            <w14:solidFill>
              <w14:schemeClr w14:val="tx1"/>
            </w14:solidFill>
          </w14:textFill>
        </w:rPr>
        <w:t xml:space="preserve">资格性审查 </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询价小组将根据询价通知书，对供应商提供的资格证明材料进行审查。有任一项资格证明材料不满足资格条件的，视为</w:t>
      </w:r>
      <w:r>
        <w:rPr>
          <w:rStyle w:val="20"/>
          <w:rFonts w:hint="eastAsia" w:ascii="宋体" w:hAnsi="宋体" w:eastAsia="宋体" w:cs="宋体"/>
          <w:color w:val="000000" w:themeColor="text1"/>
          <w14:textFill>
            <w14:solidFill>
              <w14:schemeClr w14:val="tx1"/>
            </w14:solidFill>
          </w14:textFill>
        </w:rPr>
        <w:t>无效响应</w:t>
      </w:r>
      <w:r>
        <w:rPr>
          <w:rFonts w:hint="eastAsia" w:ascii="宋体" w:hAnsi="宋体" w:eastAsia="宋体" w:cs="宋体"/>
          <w:color w:val="000000" w:themeColor="text1"/>
          <w14:textFill>
            <w14:solidFill>
              <w14:schemeClr w14:val="tx1"/>
            </w14:solidFill>
          </w14:textFill>
        </w:rPr>
        <w:t>。若供应商为联合体的，询价小组对联合体各方资格证明文件及联合体协议进行审查，不满足资格条件的，视为</w:t>
      </w:r>
      <w:r>
        <w:rPr>
          <w:rStyle w:val="20"/>
          <w:rFonts w:hint="eastAsia" w:ascii="宋体" w:hAnsi="宋体" w:eastAsia="宋体" w:cs="宋体"/>
          <w:color w:val="000000" w:themeColor="text1"/>
          <w14:textFill>
            <w14:solidFill>
              <w14:schemeClr w14:val="tx1"/>
            </w14:solidFill>
          </w14:textFill>
        </w:rPr>
        <w:t>无效响应</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w:t>
      </w:r>
      <w:r>
        <w:rPr>
          <w:rStyle w:val="20"/>
          <w:rFonts w:hint="eastAsia" w:ascii="宋体" w:hAnsi="宋体" w:eastAsia="宋体" w:cs="宋体"/>
          <w:color w:val="000000" w:themeColor="text1"/>
          <w14:textFill>
            <w14:solidFill>
              <w14:schemeClr w14:val="tx1"/>
            </w14:solidFill>
          </w14:textFill>
        </w:rPr>
        <w:t>符合性审查</w:t>
      </w:r>
    </w:p>
    <w:p>
      <w:pPr>
        <w:pStyle w:val="16"/>
        <w:widowControl/>
        <w:spacing w:before="75" w:beforeAutospacing="0" w:after="75" w:afterAutospacing="0"/>
        <w:ind w:firstLine="36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有效性、完整性审查。有下列情形之一的，符合性审查不合格，</w:t>
      </w:r>
      <w:r>
        <w:rPr>
          <w:rStyle w:val="20"/>
          <w:rFonts w:hint="eastAsia" w:ascii="宋体" w:hAnsi="宋体" w:eastAsia="宋体" w:cs="宋体"/>
          <w:color w:val="000000" w:themeColor="text1"/>
          <w14:textFill>
            <w14:solidFill>
              <w14:schemeClr w14:val="tx1"/>
            </w14:solidFill>
          </w14:textFill>
        </w:rPr>
        <w:t>响应文件无效</w:t>
      </w:r>
      <w:r>
        <w:rPr>
          <w:rFonts w:hint="eastAsia" w:ascii="宋体" w:hAnsi="宋体" w:eastAsia="宋体" w:cs="宋体"/>
          <w:color w:val="000000" w:themeColor="text1"/>
          <w14:textFill>
            <w14:solidFill>
              <w14:schemeClr w14:val="tx1"/>
            </w14:solidFill>
          </w14:textFill>
        </w:rPr>
        <w:t>：</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（1）一般情形</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①未按照询价通知书规定提交询价响应声明的；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②未按照询价通知书规定提交询价保证金的；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③响应文件有效期不足的；  </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④本项目规定的其他情形：</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包：1 </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xml:space="preserve">包一般情形 </w:t>
      </w:r>
      <w:r>
        <w:rPr>
          <w:color w:val="000000" w:themeColor="text1"/>
          <w14:textFill>
            <w14:solidFill>
              <w14:schemeClr w14:val="tx1"/>
            </w14:solidFill>
          </w14:textFill>
        </w:rPr>
        <w:br w:type="textWrapping"/>
      </w:r>
      <w:r>
        <w:rPr>
          <w:rStyle w:val="20"/>
          <w:color w:val="000000" w:themeColor="text1"/>
          <w14:textFill>
            <w14:solidFill>
              <w14:schemeClr w14:val="tx1"/>
            </w14:solidFill>
          </w14:textFill>
        </w:rPr>
        <w:t>         无</w:t>
      </w:r>
    </w:p>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技术符合性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000000" w:themeColor="text1"/>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符合询价文件要求</w:t>
            </w:r>
          </w:p>
        </w:tc>
      </w:tr>
    </w:tbl>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br w:type="textWrapping"/>
      </w:r>
      <w:r>
        <w:rPr>
          <w:rFonts w:ascii="宋体" w:hAnsi="宋体" w:eastAsia="宋体" w:cs="宋体"/>
          <w:color w:val="000000" w:themeColor="text1"/>
          <w:kern w:val="0"/>
          <w:sz w:val="24"/>
          <w14:textFill>
            <w14:solidFill>
              <w14:schemeClr w14:val="tx1"/>
            </w14:solidFill>
          </w14:textFill>
        </w:rPr>
        <w:t xml:space="preserve">商务符合性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000000" w:themeColor="text1"/>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符合询价文件要求</w:t>
            </w:r>
          </w:p>
        </w:tc>
      </w:tr>
    </w:tbl>
    <w:p>
      <w:pPr>
        <w:widowControl/>
        <w:jc w:val="left"/>
        <w:rPr>
          <w:color w:val="000000" w:themeColor="text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br w:type="textWrapping"/>
      </w:r>
      <w:r>
        <w:rPr>
          <w:rFonts w:ascii="宋体" w:hAnsi="宋体" w:eastAsia="宋体" w:cs="宋体"/>
          <w:color w:val="000000" w:themeColor="text1"/>
          <w:kern w:val="0"/>
          <w:sz w:val="24"/>
          <w14:textFill>
            <w14:solidFill>
              <w14:schemeClr w14:val="tx1"/>
            </w14:solidFill>
          </w14:textFill>
        </w:rPr>
        <w:t>附加符合性</w:t>
      </w:r>
      <w:r>
        <w:rPr>
          <w:rFonts w:hint="eastAsia" w:ascii="宋体" w:hAnsi="宋体" w:eastAsia="宋体" w:cs="宋体"/>
          <w:color w:val="000000" w:themeColor="text1"/>
          <w:kern w:val="0"/>
          <w:sz w:val="24"/>
          <w14:textFill>
            <w14:solidFill>
              <w14:schemeClr w14:val="tx1"/>
            </w14:solidFill>
          </w14:textFill>
        </w:rPr>
        <w:t>：</w:t>
      </w:r>
      <w:r>
        <w:rPr>
          <w:rStyle w:val="20"/>
          <w:rFonts w:ascii="宋体" w:hAnsi="宋体" w:eastAsia="宋体" w:cs="宋体"/>
          <w:color w:val="000000" w:themeColor="text1"/>
          <w:kern w:val="0"/>
          <w:sz w:val="24"/>
          <w14:textFill>
            <w14:solidFill>
              <w14:schemeClr w14:val="tx1"/>
            </w14:solidFill>
          </w14:textFill>
        </w:rPr>
        <w:t>无</w:t>
      </w:r>
      <w:r>
        <w:rPr>
          <w:rFonts w:ascii="宋体" w:hAnsi="宋体" w:eastAsia="宋体" w:cs="宋体"/>
          <w:color w:val="000000" w:themeColor="text1"/>
          <w:kern w:val="0"/>
          <w:sz w:val="24"/>
          <w14:textFill>
            <w14:solidFill>
              <w14:schemeClr w14:val="tx1"/>
            </w14:solidFill>
          </w14:textFill>
        </w:rPr>
        <w:br w:type="textWrapping"/>
      </w:r>
      <w:r>
        <w:rPr>
          <w:rStyle w:val="20"/>
          <w:rFonts w:ascii="宋体" w:hAnsi="宋体" w:eastAsia="宋体" w:cs="宋体"/>
          <w:color w:val="000000" w:themeColor="text1"/>
          <w:kern w:val="0"/>
          <w:sz w:val="24"/>
          <w14:textFill>
            <w14:solidFill>
              <w14:schemeClr w14:val="tx1"/>
            </w14:solidFill>
          </w14:textFill>
        </w:rPr>
        <w:t>         </w:t>
      </w:r>
      <w:r>
        <w:rPr>
          <w:rFonts w:ascii="宋体" w:hAnsi="宋体" w:eastAsia="宋体" w:cs="宋体"/>
          <w:color w:val="000000" w:themeColor="text1"/>
          <w:kern w:val="0"/>
          <w:sz w:val="24"/>
          <w14:textFill>
            <w14:solidFill>
              <w14:schemeClr w14:val="tx1"/>
            </w14:solidFill>
          </w14:textFill>
        </w:rPr>
        <w:br w:type="textWrapping"/>
      </w:r>
      <w:r>
        <w:rPr>
          <w:rFonts w:ascii="宋体" w:hAnsi="宋体" w:eastAsia="宋体" w:cs="宋体"/>
          <w:color w:val="000000" w:themeColor="text1"/>
          <w:kern w:val="0"/>
          <w:sz w:val="24"/>
          <w14:textFill>
            <w14:solidFill>
              <w14:schemeClr w14:val="tx1"/>
            </w14:solidFill>
          </w14:textFill>
        </w:rPr>
        <w:t>价格符合性</w:t>
      </w:r>
      <w:r>
        <w:rPr>
          <w:rFonts w:hint="eastAsia" w:ascii="宋体" w:hAnsi="宋体" w:eastAsia="宋体" w:cs="宋体"/>
          <w:color w:val="000000" w:themeColor="text1"/>
          <w:kern w:val="0"/>
          <w:sz w:val="24"/>
          <w14:textFill>
            <w14:solidFill>
              <w14:schemeClr w14:val="tx1"/>
            </w14:solidFill>
          </w14:textFill>
        </w:rPr>
        <w:t>：</w:t>
      </w:r>
      <w:r>
        <w:rPr>
          <w:rStyle w:val="20"/>
          <w:rFonts w:ascii="宋体" w:hAnsi="宋体" w:eastAsia="宋体" w:cs="宋体"/>
          <w:color w:val="000000" w:themeColor="text1"/>
          <w:kern w:val="0"/>
          <w:sz w:val="24"/>
          <w14:textFill>
            <w14:solidFill>
              <w14:schemeClr w14:val="tx1"/>
            </w14:solidFill>
          </w14:textFill>
        </w:rPr>
        <w:t>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2.2.4</w:t>
      </w:r>
      <w:r>
        <w:rPr>
          <w:rStyle w:val="20"/>
          <w:rFonts w:hint="eastAsia" w:ascii="宋体" w:hAnsi="宋体" w:eastAsia="宋体" w:cs="宋体"/>
          <w:color w:val="000000" w:themeColor="text1"/>
          <w14:textFill>
            <w14:solidFill>
              <w14:schemeClr w14:val="tx1"/>
            </w14:solidFill>
          </w14:textFill>
        </w:rPr>
        <w:t>响应程度审查</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（1）审查响应文件是否与询价通知书要求的实质性条款、条件和规格相符。</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（2）响应文件是否实质性响应询价通知书，由询价小组依据询价通知书规定和响应文件内容认定。有任一项实质性要求条款偏离的，视为</w:t>
      </w:r>
      <w:r>
        <w:rPr>
          <w:rStyle w:val="20"/>
          <w:rFonts w:hint="eastAsia" w:ascii="宋体" w:hAnsi="宋体" w:eastAsia="宋体" w:cs="宋体"/>
          <w:color w:val="000000" w:themeColor="text1"/>
          <w14:textFill>
            <w14:solidFill>
              <w14:schemeClr w14:val="tx1"/>
            </w14:solidFill>
          </w14:textFill>
        </w:rPr>
        <w:t>无效响应</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2.2.5</w:t>
      </w:r>
      <w:r>
        <w:rPr>
          <w:rStyle w:val="20"/>
          <w:rFonts w:hint="eastAsia" w:ascii="宋体" w:hAnsi="宋体" w:eastAsia="宋体" w:cs="宋体"/>
          <w:color w:val="000000" w:themeColor="text1"/>
          <w14:textFill>
            <w14:solidFill>
              <w14:schemeClr w14:val="tx1"/>
            </w14:solidFill>
          </w14:textFill>
        </w:rPr>
        <w:t>澄清</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（3）关于报价计算错误修正的原则</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①报价一览表内容与分项报价表内容不一致的，以报价一览表为准；</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②大写金额和小写金额不一致的，以大写金额为准；</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③单价金额小数点或百分比有明显错位的，以报价一览表的总价为准，并修改单价。</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④总价金额与按单价汇总金额不一致的，以单价金额计算结果为准；</w:t>
      </w:r>
    </w:p>
    <w:p>
      <w:pPr>
        <w:pStyle w:val="16"/>
        <w:widowControl/>
        <w:spacing w:before="75" w:beforeAutospacing="0" w:after="75" w:afterAutospacing="0"/>
        <w:ind w:firstLine="480"/>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（4）关于细微偏差</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②询价小组将以书面形式要求存在细微偏差的供应商在询价小组规定的时间内予以补正。若无法补正，则询价小组将按照不利于供应商的内容进行认定。</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（5）关于响应描述（即响应文件中描述的内容）</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①响应描述前后不一致且不涉及证明材料的：按照本章第4.5条第（1）、（2）款规定执行。</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②响应描述与证明材料不一致或多份证明材料之间不一致的：</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a.询价小组将要求供应商进行书面澄清，并按照不利于供应商的内容进行评审。</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④响应文件提供的全部资料中，若原件属于非中文描述，但响应文件未提供中文译本或提供的中文译本不符合询价通知书第二章第9.3条第（2）款规定，则该资料</w:t>
      </w:r>
      <w:r>
        <w:rPr>
          <w:rStyle w:val="20"/>
          <w:rFonts w:hint="eastAsia" w:ascii="宋体" w:hAnsi="宋体" w:eastAsia="宋体" w:cs="宋体"/>
          <w:color w:val="000000" w:themeColor="text1"/>
          <w14:textFill>
            <w14:solidFill>
              <w14:schemeClr w14:val="tx1"/>
            </w14:solidFill>
          </w14:textFill>
        </w:rPr>
        <w:t>视为无效。</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2.2.6</w:t>
      </w:r>
      <w:r>
        <w:rPr>
          <w:rStyle w:val="20"/>
          <w:rFonts w:hint="eastAsia" w:ascii="宋体" w:hAnsi="宋体" w:eastAsia="宋体" w:cs="宋体"/>
          <w:color w:val="000000" w:themeColor="text1"/>
          <w14:textFill>
            <w14:solidFill>
              <w14:schemeClr w14:val="tx1"/>
            </w14:solidFill>
          </w14:textFill>
        </w:rPr>
        <w:t>询价</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（1）询价小组在询价过程中，不得改变询价通知书所确定的技术和服务等要求、评审程序、评定成交的标准和合同文本等事项。</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（2）关于同品牌同型号产品规定：对单一品目或报价核心产品多家供应商用同一品牌同一型号产品参加同一个项目报价的，应作为一家供应商计算。</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（3）漏（缺）项</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①询价通知书中要求列入报价的费用（含配置、功能），漏（缺）项的报价视为已经包括在报价总价中。</w:t>
      </w:r>
    </w:p>
    <w:p>
      <w:pPr>
        <w:pStyle w:val="16"/>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②对多报项及赠送项的价格评审时不予核减，全部进入评审价评议。</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2.2.7</w:t>
      </w:r>
      <w:r>
        <w:rPr>
          <w:rStyle w:val="20"/>
          <w:rFonts w:hint="eastAsia" w:ascii="宋体" w:hAnsi="宋体" w:eastAsia="宋体" w:cs="宋体"/>
          <w:color w:val="000000" w:themeColor="text1"/>
          <w14:textFill>
            <w14:solidFill>
              <w14:schemeClr w14:val="tx1"/>
            </w14:solidFill>
          </w14:textFill>
        </w:rPr>
        <w:t>推荐成交候选人</w:t>
      </w:r>
    </w:p>
    <w:p>
      <w:pPr>
        <w:pStyle w:val="16"/>
        <w:widowControl/>
        <w:shd w:val="clear" w:color="auto" w:fill="FFFFFF"/>
        <w:spacing w:beforeAutospacing="0" w:after="150" w:afterAutospacing="0"/>
        <w:rPr>
          <w:rFonts w:ascii="微软雅黑" w:hAnsi="微软雅黑" w:eastAsia="微软雅黑" w:cs="微软雅黑"/>
          <w:color w:val="000000" w:themeColor="text1"/>
          <w:sz w:val="19"/>
          <w:szCs w:val="19"/>
          <w14:textFill>
            <w14:solidFill>
              <w14:schemeClr w14:val="tx1"/>
            </w14:solidFill>
          </w14:textFill>
        </w:rPr>
      </w:pPr>
      <w:r>
        <w:rPr>
          <w:rStyle w:val="20"/>
          <w:rFonts w:hint="eastAsia" w:ascii="宋体" w:hAnsi="宋体" w:eastAsia="宋体" w:cs="宋体"/>
          <w:color w:val="000000" w:themeColor="text1"/>
          <w:shd w:val="clear" w:color="auto" w:fill="FFFFFF"/>
          <w14:textFill>
            <w14:solidFill>
              <w14:schemeClr w14:val="tx1"/>
            </w14:solidFill>
          </w14:textFill>
        </w:rPr>
        <w:t>合同包</w:t>
      </w:r>
      <w:r>
        <w:rPr>
          <w:rStyle w:val="20"/>
          <w:rFonts w:ascii="Times New Roman" w:hAnsi="Times New Roman" w:eastAsia="宋体"/>
          <w:color w:val="000000" w:themeColor="text1"/>
          <w:shd w:val="clear" w:color="auto" w:fill="FFFFFF"/>
          <w14:textFill>
            <w14:solidFill>
              <w14:schemeClr w14:val="tx1"/>
            </w14:solidFill>
          </w14:textFill>
        </w:rPr>
        <w:t>1</w:t>
      </w:r>
      <w:r>
        <w:rPr>
          <w:rStyle w:val="20"/>
          <w:rFonts w:hint="eastAsia" w:ascii="宋体" w:hAnsi="宋体" w:eastAsia="宋体" w:cs="宋体"/>
          <w:color w:val="000000" w:themeColor="text1"/>
          <w:shd w:val="clear" w:color="auto" w:fill="FFFFFF"/>
          <w14:textFill>
            <w14:solidFill>
              <w14:schemeClr w14:val="tx1"/>
            </w14:solidFill>
          </w14:textFill>
        </w:rPr>
        <w:t>采用最低评标价法</w:t>
      </w:r>
      <w:r>
        <w:rPr>
          <w:rFonts w:hint="eastAsia" w:ascii="宋体" w:hAnsi="宋体" w:eastAsia="宋体" w:cs="宋体"/>
          <w:color w:val="000000" w:themeColor="text1"/>
          <w:shd w:val="clear" w:color="auto" w:fill="FFFFFF"/>
          <w14:textFill>
            <w14:solidFill>
              <w14:schemeClr w14:val="tx1"/>
            </w14:solidFill>
          </w14:textFill>
        </w:rPr>
        <w:t>：</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（1）在全部满足招标文件实质性要求前提下，按照统一的价格要素评定最低报价，以提出最低报价的投标人作为中标候选人。</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（2）价格扣除规则如下：</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a.小型、微型企业产品：</w:t>
      </w:r>
      <w:r>
        <w:rPr>
          <w:rFonts w:hint="eastAsia" w:ascii="宋体" w:hAnsi="宋体" w:eastAsia="宋体" w:cs="宋体"/>
          <w:color w:val="000000" w:themeColor="text1"/>
          <w:u w:val="single"/>
          <w:shd w:val="clear" w:color="auto" w:fill="FFFFFF"/>
          <w14:textFill>
            <w14:solidFill>
              <w14:schemeClr w14:val="tx1"/>
            </w14:solidFill>
          </w14:textFill>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000000" w:themeColor="text1"/>
          <w:shd w:val="clear" w:color="auto" w:fill="FFFFFF"/>
          <w14:textFill>
            <w14:solidFill>
              <w14:schemeClr w14:val="tx1"/>
            </w14:solidFill>
          </w14:textFill>
        </w:rPr>
        <w:t>。</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b.优先类节能产品、环境标志产品：</w:t>
      </w:r>
      <w:r>
        <w:rPr>
          <w:rFonts w:hint="eastAsia" w:ascii="宋体" w:hAnsi="宋体" w:eastAsia="宋体" w:cs="宋体"/>
          <w:color w:val="000000" w:themeColor="text1"/>
          <w:u w:val="single"/>
          <w:shd w:val="clear" w:color="auto" w:fill="FFFFFF"/>
          <w14:textFill>
            <w14:solidFill>
              <w14:schemeClr w14:val="tx1"/>
            </w14:solidFill>
          </w14:textFill>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000000" w:themeColor="text1"/>
          <w:shd w:val="clear" w:color="auto" w:fill="FFFFFF"/>
          <w14:textFill>
            <w14:solidFill>
              <w14:schemeClr w14:val="tx1"/>
            </w14:solidFill>
          </w14:textFill>
        </w:rPr>
        <w:t>。</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c.若节能、环境标志产品仅是构成投标产品的部件、组件或零件，则该投标产品不享受鼓励优惠政策。同一品目中各认证证书不重复计算价格扣除。强制类节能产品不享受价格扣除。</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d.其他：无。。</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Style w:val="20"/>
          <w:rFonts w:hint="eastAsia" w:ascii="宋体" w:hAnsi="宋体" w:eastAsia="宋体" w:cs="宋体"/>
          <w:color w:val="000000" w:themeColor="text1"/>
          <w:shd w:val="clear" w:color="auto" w:fill="FFFFFF"/>
          <w14:textFill>
            <w14:solidFill>
              <w14:schemeClr w14:val="tx1"/>
            </w14:solidFill>
          </w14:textFill>
        </w:rPr>
        <w:t>※除本章第</w:t>
      </w:r>
      <w:r>
        <w:rPr>
          <w:rStyle w:val="20"/>
          <w:rFonts w:ascii="Times New Roman" w:hAnsi="Times New Roman" w:eastAsia="宋体"/>
          <w:color w:val="000000" w:themeColor="text1"/>
          <w:shd w:val="clear" w:color="auto" w:fill="FFFFFF"/>
          <w14:textFill>
            <w14:solidFill>
              <w14:schemeClr w14:val="tx1"/>
            </w14:solidFill>
          </w14:textFill>
        </w:rPr>
        <w:t>4.3</w:t>
      </w:r>
      <w:r>
        <w:rPr>
          <w:rStyle w:val="20"/>
          <w:rFonts w:hint="eastAsia" w:ascii="宋体" w:hAnsi="宋体" w:eastAsia="宋体" w:cs="宋体"/>
          <w:color w:val="000000" w:themeColor="text1"/>
          <w:shd w:val="clear" w:color="auto" w:fill="FFFFFF"/>
          <w14:textFill>
            <w14:solidFill>
              <w14:schemeClr w14:val="tx1"/>
            </w14:solidFill>
          </w14:textFill>
        </w:rPr>
        <w:t>条第（</w:t>
      </w:r>
      <w:r>
        <w:rPr>
          <w:rStyle w:val="20"/>
          <w:rFonts w:ascii="Times New Roman" w:hAnsi="Times New Roman" w:eastAsia="宋体"/>
          <w:color w:val="000000" w:themeColor="text1"/>
          <w:shd w:val="clear" w:color="auto" w:fill="FFFFFF"/>
          <w14:textFill>
            <w14:solidFill>
              <w14:schemeClr w14:val="tx1"/>
            </w14:solidFill>
          </w14:textFill>
        </w:rPr>
        <w:t>3</w:t>
      </w:r>
      <w:r>
        <w:rPr>
          <w:rStyle w:val="20"/>
          <w:rFonts w:hint="eastAsia" w:ascii="宋体" w:hAnsi="宋体" w:eastAsia="宋体" w:cs="宋体"/>
          <w:color w:val="000000" w:themeColor="text1"/>
          <w:shd w:val="clear" w:color="auto" w:fill="FFFFFF"/>
          <w14:textFill>
            <w14:solidFill>
              <w14:schemeClr w14:val="tx1"/>
            </w14:solidFill>
          </w14:textFill>
        </w:rPr>
        <w:t>）款规定情形和根据政府采购政策应进行价格扣除的情形外，不能对投标人的投标报价进行任何调整。</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（3）中标候选人排列规则顺序如下：</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a.按照评标价（即价格扣除后的投标报价）由低到高顺序排列。</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b.评标价相同的，按照投标报价由低到高顺序排列。</w:t>
      </w:r>
    </w:p>
    <w:p>
      <w:pPr>
        <w:pStyle w:val="16"/>
        <w:widowControl/>
        <w:shd w:val="clear" w:color="auto" w:fill="FFFFFF"/>
        <w:spacing w:beforeAutospacing="0" w:after="150" w:afterAutospacing="0"/>
        <w:ind w:firstLine="480"/>
        <w:rPr>
          <w:rFonts w:ascii="微软雅黑" w:hAnsi="微软雅黑" w:eastAsia="微软雅黑" w:cs="微软雅黑"/>
          <w:color w:val="000000" w:themeColor="text1"/>
          <w:sz w:val="19"/>
          <w:szCs w:val="19"/>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c.投标报价相同的，按照技术指标优劣顺序排列。</w:t>
      </w:r>
    </w:p>
    <w:p>
      <w:pPr>
        <w:pStyle w:val="16"/>
        <w:widowControl/>
        <w:shd w:val="clear" w:color="auto" w:fill="FFFFFF"/>
        <w:spacing w:beforeAutospacing="0" w:after="150"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d.其他：无。</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   ※除本章第</w:t>
      </w:r>
      <w:r>
        <w:rPr>
          <w:rStyle w:val="20"/>
          <w:rFonts w:ascii="Times New Roman" w:hAnsi="Times New Roman"/>
          <w:color w:val="000000" w:themeColor="text1"/>
          <w14:textFill>
            <w14:solidFill>
              <w14:schemeClr w14:val="tx1"/>
            </w14:solidFill>
          </w14:textFill>
        </w:rPr>
        <w:t>2.2.5</w:t>
      </w:r>
      <w:r>
        <w:rPr>
          <w:rStyle w:val="20"/>
          <w:rFonts w:hint="eastAsia" w:ascii="宋体" w:hAnsi="宋体" w:eastAsia="宋体" w:cs="宋体"/>
          <w:color w:val="000000" w:themeColor="text1"/>
          <w14:textFill>
            <w14:solidFill>
              <w14:schemeClr w14:val="tx1"/>
            </w14:solidFill>
          </w14:textFill>
        </w:rPr>
        <w:t>条第（</w:t>
      </w:r>
      <w:r>
        <w:rPr>
          <w:rStyle w:val="20"/>
          <w:rFonts w:ascii="Times New Roman" w:hAnsi="Times New Roman"/>
          <w:color w:val="000000" w:themeColor="text1"/>
          <w14:textFill>
            <w14:solidFill>
              <w14:schemeClr w14:val="tx1"/>
            </w14:solidFill>
          </w14:textFill>
        </w:rPr>
        <w:t>3</w:t>
      </w:r>
      <w:r>
        <w:rPr>
          <w:rStyle w:val="20"/>
          <w:rFonts w:hint="eastAsia" w:ascii="宋体" w:hAnsi="宋体" w:eastAsia="宋体" w:cs="宋体"/>
          <w:color w:val="000000" w:themeColor="text1"/>
          <w14:textFill>
            <w14:solidFill>
              <w14:schemeClr w14:val="tx1"/>
            </w14:solidFill>
          </w14:textFill>
        </w:rPr>
        <w:t>）款规定情形和根据政府采购政策应进行价格扣除的情形外，不能对供应商的报价进行任何调整。</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三、评审报告</w:t>
      </w:r>
    </w:p>
    <w:p>
      <w:pPr>
        <w:pStyle w:val="16"/>
        <w:widowControl/>
        <w:spacing w:before="75" w:beforeAutospacing="0" w:after="75" w:afterAutospacing="0" w:line="405" w:lineRule="atLeast"/>
        <w:ind w:firstLine="2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3.1询价小组完成评审后，应当编写评审报告并提交给采购代理机构，采购代理机构应当在评审结束后2个工作日内将评审报告送采购人确认。</w:t>
      </w:r>
    </w:p>
    <w:p>
      <w:pPr>
        <w:pStyle w:val="16"/>
        <w:widowControl/>
        <w:spacing w:before="75" w:beforeAutospacing="0" w:after="75" w:afterAutospacing="0" w:line="405" w:lineRule="atLeast"/>
        <w:ind w:firstLine="2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3.2评审报告应当包括以下主要内容：</w:t>
      </w:r>
    </w:p>
    <w:p>
      <w:pPr>
        <w:pStyle w:val="16"/>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（一）邀请供应商参加采购活动的具体方式和相关情况，以及参加采购活动的供应商名单；</w:t>
      </w:r>
    </w:p>
    <w:p>
      <w:pPr>
        <w:pStyle w:val="16"/>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（二）评审日期和地点，询价小组成员名单；</w:t>
      </w:r>
    </w:p>
    <w:p>
      <w:pPr>
        <w:pStyle w:val="16"/>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（三）评审情况记录和说明，包括对供应商的资格审查情况、供应商响应文件评审情况、报价情况等；</w:t>
      </w:r>
    </w:p>
    <w:p>
      <w:pPr>
        <w:pStyle w:val="16"/>
        <w:widowControl/>
        <w:spacing w:before="75" w:beforeAutospacing="0" w:after="75" w:afterAutospacing="0" w:line="405" w:lineRule="atLeast"/>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（四）提出的成交候选人的名单及理由。</w:t>
      </w:r>
    </w:p>
    <w:p>
      <w:pPr>
        <w:pStyle w:val="16"/>
        <w:widowControl/>
        <w:spacing w:before="75" w:beforeAutospacing="0" w:after="75" w:afterAutospacing="0" w:line="405" w:lineRule="atLeast"/>
        <w:ind w:firstLine="2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四、其他规定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4、其他规定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4.1评审应全程保密且不得透露给任一供应商或与评审工作无关的人员。</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4.2评审将进行全程实时录音录像，录音录像资料随采购文件一并存档。</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4.3若供应商有任何试图干扰具体评审事务，影响询价小组独立履行职责的行为，</w:t>
      </w:r>
      <w:r>
        <w:rPr>
          <w:rStyle w:val="20"/>
          <w:rFonts w:hint="eastAsia" w:ascii="宋体" w:hAnsi="宋体" w:eastAsia="宋体" w:cs="宋体"/>
          <w:color w:val="000000" w:themeColor="text1"/>
          <w14:textFill>
            <w14:solidFill>
              <w14:schemeClr w14:val="tx1"/>
            </w14:solidFill>
          </w14:textFill>
        </w:rPr>
        <w:t>其报价无效且不予退还报价保证金</w:t>
      </w:r>
      <w:r>
        <w:rPr>
          <w:rFonts w:hint="eastAsia" w:ascii="宋体" w:hAnsi="宋体" w:eastAsia="宋体" w:cs="宋体"/>
          <w:color w:val="000000" w:themeColor="text1"/>
          <w14:textFill>
            <w14:solidFill>
              <w14:schemeClr w14:val="tx1"/>
            </w14:solidFill>
          </w14:textFill>
        </w:rPr>
        <w:t>。情节严重的，由财政部门列入不良行为记录。</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4.4其他：无。 </w:t>
      </w:r>
    </w:p>
    <w:p>
      <w:pPr>
        <w:pStyle w:val="16"/>
        <w:widowControl/>
        <w:jc w:val="center"/>
        <w:rPr>
          <w:rStyle w:val="20"/>
          <w:rFonts w:hint="eastAsia" w:ascii="宋体" w:hAnsi="宋体" w:eastAsia="宋体" w:cs="宋体"/>
          <w:color w:val="000000" w:themeColor="text1"/>
          <w:sz w:val="30"/>
          <w:szCs w:val="30"/>
          <w14:textFill>
            <w14:solidFill>
              <w14:schemeClr w14:val="tx1"/>
            </w14:solidFill>
          </w14:textFill>
        </w:rPr>
      </w:pPr>
      <w:r>
        <w:rPr>
          <w:rStyle w:val="20"/>
          <w:rFonts w:hint="eastAsia" w:ascii="宋体" w:hAnsi="宋体" w:eastAsia="宋体" w:cs="宋体"/>
          <w:color w:val="000000" w:themeColor="text1"/>
          <w:sz w:val="31"/>
          <w:szCs w:val="31"/>
          <w14:textFill>
            <w14:solidFill>
              <w14:schemeClr w14:val="tx1"/>
            </w14:solidFill>
          </w14:textFill>
        </w:rPr>
        <w:t>第四章</w:t>
      </w:r>
      <w:r>
        <w:rPr>
          <w:rStyle w:val="20"/>
          <w:rFonts w:hint="eastAsia" w:ascii="宋体" w:hAnsi="宋体" w:eastAsia="宋体" w:cs="宋体"/>
          <w:color w:val="000000" w:themeColor="text1"/>
          <w14:textFill>
            <w14:solidFill>
              <w14:schemeClr w14:val="tx1"/>
            </w14:solidFill>
          </w14:textFill>
        </w:rPr>
        <w:t>   </w:t>
      </w:r>
      <w:r>
        <w:rPr>
          <w:rStyle w:val="20"/>
          <w:rFonts w:hint="eastAsia" w:ascii="宋体" w:hAnsi="宋体" w:eastAsia="宋体" w:cs="宋体"/>
          <w:color w:val="000000" w:themeColor="text1"/>
          <w:sz w:val="30"/>
          <w:szCs w:val="30"/>
          <w14:textFill>
            <w14:solidFill>
              <w14:schemeClr w14:val="tx1"/>
            </w14:solidFill>
          </w14:textFill>
        </w:rPr>
        <w:t>询价内容及要求</w:t>
      </w:r>
    </w:p>
    <w:p>
      <w:pPr>
        <w:jc w:val="left"/>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一、项目概况（采购标的）</w:t>
      </w:r>
    </w:p>
    <w:p>
      <w:pPr>
        <w:ind w:firstLine="480" w:firstLineChars="200"/>
        <w:jc w:val="left"/>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本项目要求投标人具有履行合同的供货能力，符合本次招标规定的技术参数要求。</w:t>
      </w:r>
    </w:p>
    <w:p>
      <w:pPr>
        <w:numPr>
          <w:ilvl w:val="0"/>
          <w:numId w:val="3"/>
        </w:numPr>
        <w:jc w:val="left"/>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技术和服务要求</w:t>
      </w:r>
    </w:p>
    <w:tbl>
      <w:tblPr>
        <w:tblStyle w:val="18"/>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2457"/>
        <w:gridCol w:w="2759"/>
        <w:gridCol w:w="1724"/>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6"/>
                <w:szCs w:val="26"/>
                <w:u w:val="none"/>
                <w14:textFill>
                  <w14:solidFill>
                    <w14:schemeClr w14:val="tx1"/>
                  </w14:solidFill>
                </w14:textFill>
              </w:rPr>
            </w:pPr>
            <w:r>
              <w:rPr>
                <w:rFonts w:hint="eastAsia" w:ascii="宋体" w:hAnsi="宋体" w:eastAsia="宋体" w:cs="宋体"/>
                <w:i w:val="0"/>
                <w:iCs w:val="0"/>
                <w:color w:val="000000" w:themeColor="text1"/>
                <w:kern w:val="0"/>
                <w:sz w:val="26"/>
                <w:szCs w:val="26"/>
                <w:u w:val="none"/>
                <w:lang w:val="en-US" w:eastAsia="zh-CN" w:bidi="ar"/>
                <w14:textFill>
                  <w14:solidFill>
                    <w14:schemeClr w14:val="tx1"/>
                  </w14:solidFill>
                </w14:textFill>
              </w:rPr>
              <w:t>地点：东软现代产业学院（仙游校区）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名称</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规格</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预估数量</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地台拆除</w:t>
            </w:r>
          </w:p>
        </w:tc>
        <w:tc>
          <w:tcPr>
            <w:tcW w:w="27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themeColor="text1"/>
                <w:sz w:val="24"/>
                <w:szCs w:val="24"/>
                <w:u w:val="none"/>
                <w14:textFill>
                  <w14:solidFill>
                    <w14:schemeClr w14:val="tx1"/>
                  </w14:solidFill>
                </w14:textFill>
              </w:rPr>
            </w:pPr>
            <w:r>
              <w:rPr>
                <w:rFonts w:hint="default" w:ascii="Arial" w:hAnsi="Arial" w:eastAsia="宋体" w:cs="Arial"/>
                <w:i w:val="0"/>
                <w:iCs w:val="0"/>
                <w:color w:val="000000" w:themeColor="text1"/>
                <w:kern w:val="0"/>
                <w:sz w:val="24"/>
                <w:szCs w:val="24"/>
                <w:u w:val="none"/>
                <w:lang w:val="en-US" w:eastAsia="zh-CN" w:bidi="ar"/>
                <w14:textFill>
                  <w14:solidFill>
                    <w14:schemeClr w14:val="tx1"/>
                  </w14:solidFill>
                </w14:textFill>
              </w:rPr>
              <w:t xml:space="preserve"> </w:t>
            </w:r>
            <w:r>
              <w:rPr>
                <w:rStyle w:val="37"/>
                <w:color w:val="000000" w:themeColor="text1"/>
                <w:lang w:val="en-US" w:eastAsia="zh-CN" w:bidi="ar"/>
                <w14:textFill>
                  <w14:solidFill>
                    <w14:schemeClr w14:val="tx1"/>
                  </w14:solidFill>
                </w14:textFill>
              </w:rPr>
              <w:t>4800*1050（170高）</w:t>
            </w:r>
          </w:p>
        </w:tc>
        <w:tc>
          <w:tcPr>
            <w:tcW w:w="17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天花拆除</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（600*600铝扣板）：92.4㎡</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92.4</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铺木地板</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92.4㎡</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92.4</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材料及人工费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踢脚线</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37.2米</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37.2</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材料及人工费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天花</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24"/>
                <w:szCs w:val="24"/>
                <w:u w:val="none"/>
                <w14:textFill>
                  <w14:solidFill>
                    <w14:schemeClr w14:val="tx1"/>
                  </w14:solidFill>
                </w14:textFill>
              </w:rPr>
            </w:pPr>
            <w:r>
              <w:rPr>
                <w:rFonts w:hint="default" w:ascii="Arial" w:hAnsi="Arial" w:eastAsia="宋体" w:cs="Arial"/>
                <w:i w:val="0"/>
                <w:iCs w:val="0"/>
                <w:color w:val="000000" w:themeColor="text1"/>
                <w:kern w:val="0"/>
                <w:sz w:val="24"/>
                <w:szCs w:val="24"/>
                <w:u w:val="none"/>
                <w:lang w:val="en-US" w:eastAsia="zh-CN" w:bidi="ar"/>
                <w14:textFill>
                  <w14:solidFill>
                    <w14:schemeClr w14:val="tx1"/>
                  </w14:solidFill>
                </w14:textFill>
              </w:rPr>
              <w:t xml:space="preserve"> </w:t>
            </w:r>
            <w:r>
              <w:rPr>
                <w:rStyle w:val="37"/>
                <w:color w:val="000000" w:themeColor="text1"/>
                <w:lang w:val="en-US" w:eastAsia="zh-CN" w:bidi="ar"/>
                <w14:textFill>
                  <w14:solidFill>
                    <w14:schemeClr w14:val="tx1"/>
                  </w14:solidFill>
                </w14:textFill>
              </w:rPr>
              <w:t>12M（含窗帘盒）</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方通（白）</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44.7㎡（50*50方通，间隔50宽）</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44.7</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背景墙（电视墙）</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7080*3120（造型）</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22.0896</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themeColor="text1"/>
                <w:sz w:val="24"/>
                <w:szCs w:val="24"/>
                <w:u w:val="none"/>
                <w14:textFill>
                  <w14:solidFill>
                    <w14:schemeClr w14:val="tx1"/>
                  </w14:solidFill>
                </w14:textFill>
              </w:rPr>
            </w:pPr>
            <w:r>
              <w:rPr>
                <w:rFonts w:hint="default" w:ascii="Arial" w:hAnsi="Arial" w:eastAsia="宋体" w:cs="Arial"/>
                <w:i w:val="0"/>
                <w:iCs w:val="0"/>
                <w:color w:val="000000" w:themeColor="text1"/>
                <w:kern w:val="0"/>
                <w:sz w:val="24"/>
                <w:szCs w:val="24"/>
                <w:u w:val="none"/>
                <w:lang w:val="en-US" w:eastAsia="zh-CN" w:bidi="ar"/>
                <w14:textFill>
                  <w14:solidFill>
                    <w14:schemeClr w14:val="tx1"/>
                  </w14:solidFill>
                </w14:textFill>
              </w:rPr>
              <w:t xml:space="preserve"> </w:t>
            </w:r>
            <w:r>
              <w:rPr>
                <w:rStyle w:val="37"/>
                <w:color w:val="000000" w:themeColor="text1"/>
                <w:lang w:val="en-US" w:eastAsia="zh-CN" w:bidi="ar"/>
                <w14:textFill>
                  <w14:solidFill>
                    <w14:schemeClr w14:val="tx1"/>
                  </w14:solidFill>
                </w14:textFill>
              </w:rPr>
              <w:t>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背景墙（宣誓墙）</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6860*3120（造型）</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21.4032</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背景墙布</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隔墙</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（轻钢龙骨+石膏板）：27.6㎡</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27.6</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材料及人工费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射灯</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双斗胆灯</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线形灯</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31.98</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灯带</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24.4</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筒灯</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软膜灯（嵌入）</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1600*200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党徽软膜灯（嵌入）</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直径1130mm（圆形）</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PVC上墙（走廊）：（不忘初心，牢记使命）</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2550*1110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（学史明理、学史......）</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2060*1377</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（四个意识......）</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2740*1430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（做时代先锋......）</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2670*1400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（社会主义核心价值观）</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4300*2090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PVC上墙（室内）</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860*1200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铁艺烤漆党旗</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1440*960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水晶字</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24公分</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水晶字（入党誓词）</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标题85mm高，内容55 mm高</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PVC上墙（室内）</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8360*3120</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26.0832</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窗户贴磨砂窗贴</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10.66</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宣传栏背胶</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高清喷绘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1102室墙面刷白色漆，局部修补</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58.56</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面漆2遍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1102室换米白色卷帘</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卡拉卷帘</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1103室墙面刷白色漆，局部修补</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61.91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面漆2遍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1103室换米白色卷帘（1470mm宽）</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卡拉卷帘</w:t>
            </w: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双开门换锁</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油漆（天花、墙面）</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277.2</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面漆2遍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电路（布线、插座）</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94.2</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卫生保洁费（保洁费和管理费合并为装修费）</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24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现场管理费</w:t>
            </w:r>
          </w:p>
        </w:tc>
        <w:tc>
          <w:tcPr>
            <w:tcW w:w="275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7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13" w:type="dxa"/>
            <w:tcBorders>
              <w:top w:val="nil"/>
              <w:left w:val="single" w:color="000000" w:sz="8" w:space="0"/>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bl>
    <w:p>
      <w:pPr>
        <w:pStyle w:val="16"/>
        <w:widowControl/>
        <w:jc w:val="both"/>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三、商务条件</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1、交付地点：按采购人指定地点</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2、交付时间：合同签订后 (30) 天内交货</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3、交付条件：验收合格</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4、是否收取履约保证金：否</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5、是否邀请投标人参与验收：否</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6、验收方式数据表格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33"/>
        <w:gridCol w:w="8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验收期次</w:t>
            </w:r>
          </w:p>
        </w:tc>
        <w:tc>
          <w:tcPr>
            <w:tcW w:w="44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p>
        </w:tc>
        <w:tc>
          <w:tcPr>
            <w:tcW w:w="44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货物应按厂家产品验收标准、招标文件中产品配置、技术参数、材质、功能要求和合同中的相关条款进行验收，产品质量达到设 计要求，安装各项指标符合验收标准要求。</w:t>
            </w:r>
          </w:p>
        </w:tc>
      </w:tr>
    </w:tbl>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7、支付方式数据表格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6"/>
        <w:gridCol w:w="1425"/>
        <w:gridCol w:w="7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支付期次</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支付比例(%)</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招标人不接受需要支付预付款的投标报价。本批招标货物的付款条件为招标人验收合格后付货款的95%，提供等额的正式发票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余下5%待质保期满一年后一次性付清。</w:t>
            </w:r>
          </w:p>
        </w:tc>
      </w:tr>
    </w:tbl>
    <w:p>
      <w:pPr>
        <w:pStyle w:val="16"/>
        <w:widowControl/>
        <w:spacing w:beforeAutospacing="0" w:after="150" w:afterAutospacing="0" w:line="465" w:lineRule="atLeas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8、验收</w:t>
      </w:r>
    </w:p>
    <w:p>
      <w:pPr>
        <w:pStyle w:val="16"/>
        <w:widowControl/>
        <w:spacing w:beforeAutospacing="0" w:after="150" w:afterAutospacing="0" w:line="465" w:lineRule="atLeas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8.1中标人在用户现场进行安装所发生的一切费用均由中标人承担(并入报价内)。</w:t>
      </w:r>
    </w:p>
    <w:p>
      <w:pPr>
        <w:pStyle w:val="16"/>
        <w:widowControl/>
        <w:spacing w:beforeAutospacing="0" w:after="150" w:afterAutospacing="0" w:line="465" w:lineRule="atLeas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8.2中标人所提供的产品必须是原装。产品验收标准（符合国家或行业或地方标准）、招标文件、投标文件等有关内容进行验收。中标人提供的产品技术规范等有关资料必须符合中国相应有关标准、规范要求。</w:t>
      </w:r>
    </w:p>
    <w:p>
      <w:pPr>
        <w:pStyle w:val="16"/>
        <w:widowControl/>
        <w:spacing w:beforeAutospacing="0" w:after="150" w:afterAutospacing="0" w:line="465" w:lineRule="atLeas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8.3中标人在采购人现场进行最终验收所发生的一切费用均由中标人承担（并入报价内）。</w:t>
      </w:r>
    </w:p>
    <w:p>
      <w:pPr>
        <w:pStyle w:val="16"/>
        <w:widowControl/>
        <w:spacing w:beforeAutospacing="0" w:after="150" w:afterAutospacing="0" w:line="465" w:lineRule="atLeas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8.4若验收不能符合要求，采购人将按合同条款的有关规定执行。</w:t>
      </w:r>
    </w:p>
    <w:p>
      <w:pPr>
        <w:pStyle w:val="16"/>
        <w:widowControl/>
        <w:spacing w:beforeAutospacing="0" w:after="150" w:afterAutospacing="0" w:line="465" w:lineRule="atLeast"/>
        <w:rPr>
          <w:color w:val="000000" w:themeColor="text1"/>
          <w14:textFill>
            <w14:solidFill>
              <w14:schemeClr w14:val="tx1"/>
            </w14:solidFill>
          </w14:textFill>
        </w:rPr>
      </w:pPr>
      <w:r>
        <w:rPr>
          <w:rStyle w:val="20"/>
          <w:rFonts w:hint="eastAsia" w:ascii="宋体" w:hAnsi="宋体" w:eastAsia="宋体" w:cs="宋体"/>
          <w:color w:val="000000" w:themeColor="text1"/>
          <w:lang w:val="en-US" w:eastAsia="zh-CN"/>
          <w14:textFill>
            <w14:solidFill>
              <w14:schemeClr w14:val="tx1"/>
            </w14:solidFill>
          </w14:textFill>
        </w:rPr>
        <w:t>9</w:t>
      </w:r>
      <w:r>
        <w:rPr>
          <w:rStyle w:val="20"/>
          <w:rFonts w:hint="eastAsia" w:ascii="宋体" w:hAnsi="宋体" w:eastAsia="宋体" w:cs="宋体"/>
          <w:color w:val="000000" w:themeColor="text1"/>
          <w14:textFill>
            <w14:solidFill>
              <w14:schemeClr w14:val="tx1"/>
            </w14:solidFill>
          </w14:textFill>
        </w:rPr>
        <w:t>、售后要求</w:t>
      </w:r>
    </w:p>
    <w:p>
      <w:pPr>
        <w:pStyle w:val="16"/>
        <w:widowControl/>
        <w:spacing w:beforeAutospacing="0" w:after="150" w:afterAutospacing="0" w:line="465" w:lineRule="atLeast"/>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.1 产品保修期（质保期）：所有设备保修三年，终身维护，厂家原装产品。维修响应时间为4小时,6小时到现场解决。保修期自供需双方代表在产品验收单上签字之日起计算。保修期内，须按合同条款提供免费服务，非因操作不当造成质量问题由中标人负责包修、包换。</w:t>
      </w:r>
    </w:p>
    <w:p>
      <w:pPr>
        <w:pStyle w:val="16"/>
        <w:widowControl/>
        <w:spacing w:beforeAutospacing="0" w:after="150"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.2本次采购的产品若发生故障，维修服务的响应时间必须保证7×24小时故障维护，故障响应时间小于4小时。6小时到达现场进行免费维修服务，备维修时间超过3天的，必须提供相同的备用设备。</w:t>
      </w:r>
    </w:p>
    <w:p>
      <w:pPr>
        <w:pStyle w:val="16"/>
        <w:widowControl/>
        <w:spacing w:beforeAutospacing="0" w:after="150"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.3质量保修期后的服务要求</w:t>
      </w:r>
    </w:p>
    <w:p>
      <w:pPr>
        <w:pStyle w:val="16"/>
        <w:widowControl/>
        <w:spacing w:beforeAutospacing="0" w:after="150"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.3.1质保期结束后，中标方仍应对产品提供终身维修服务，仅可收取零部件成本费。投标人在投标文件中必须明确说明服务承诺。</w:t>
      </w:r>
    </w:p>
    <w:p>
      <w:pPr>
        <w:pStyle w:val="16"/>
        <w:widowControl/>
        <w:spacing w:beforeAutospacing="0" w:after="150"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.4投标人可视自身能力在投标文件中提供更优、更合理的维修服务承诺。</w:t>
      </w:r>
    </w:p>
    <w:p>
      <w:pPr>
        <w:pStyle w:val="16"/>
        <w:widowControl/>
        <w:spacing w:beforeAutospacing="0" w:after="150"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投标人应根据上述要求在投标文件中做出明确承诺，否则将可能造成无效报价。</w:t>
      </w:r>
    </w:p>
    <w:p>
      <w:pPr>
        <w:pStyle w:val="16"/>
        <w:widowControl/>
        <w:spacing w:beforeAutospacing="0" w:after="150" w:afterAutospacing="0" w:line="465"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、其它要求：本招标文件未明确的其它约定事项或条款，待采购人与中标人签订合同时，由双方协商订立。</w:t>
      </w:r>
    </w:p>
    <w:p>
      <w:pPr>
        <w:pStyle w:val="16"/>
        <w:widowControl/>
        <w:spacing w:line="360" w:lineRule="auto"/>
        <w:ind w:left="85" w:leftChars="20" w:hanging="43" w:hangingChars="18"/>
        <w:jc w:val="both"/>
        <w:rPr>
          <w:rFonts w:ascii="宋体" w:hAnsi="宋体" w:eastAsia="宋体" w:cs="宋体"/>
          <w:color w:val="000000" w:themeColor="text1"/>
          <w14:textFill>
            <w14:solidFill>
              <w14:schemeClr w14:val="tx1"/>
            </w14:solidFill>
          </w14:textFill>
        </w:rPr>
      </w:pPr>
      <w:r>
        <w:rPr>
          <w:rStyle w:val="20"/>
          <w:rFonts w:hint="eastAsia" w:ascii="宋体" w:hAnsi="宋体" w:eastAsia="宋体" w:cs="宋体"/>
          <w:color w:val="000000" w:themeColor="text1"/>
          <w:lang w:val="en-US" w:eastAsia="zh-CN"/>
          <w14:textFill>
            <w14:solidFill>
              <w14:schemeClr w14:val="tx1"/>
            </w14:solidFill>
          </w14:textFill>
        </w:rPr>
        <w:t>四</w:t>
      </w:r>
      <w:r>
        <w:rPr>
          <w:rStyle w:val="20"/>
          <w:rFonts w:hint="eastAsia" w:ascii="宋体" w:hAnsi="宋体" w:eastAsia="宋体" w:cs="宋体"/>
          <w:color w:val="000000" w:themeColor="text1"/>
          <w14:textFill>
            <w14:solidFill>
              <w14:schemeClr w14:val="tx1"/>
            </w14:solidFill>
          </w14:textFill>
        </w:rPr>
        <w:t>、违约责任</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非因采购人原因，中标人在规定的时间内不能如期完成交付采购人使用，每天按合同总额的1%支付给采购人逾期违约金；延期超过7天，按合同总额的3%支付给采购人逾期违约金；超过15天，按合同的5%付给采购人逾期违约金；超过30天，按合同总额的10%支付给采购人逾期违约金。</w:t>
      </w: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Style w:val="20"/>
          <w:rFonts w:hint="eastAsia" w:ascii="宋体" w:hAnsi="宋体" w:eastAsia="宋体" w:cs="宋体"/>
          <w:color w:val="000000" w:themeColor="text1"/>
          <w14:textFill>
            <w14:solidFill>
              <w14:schemeClr w14:val="tx1"/>
            </w14:solidFill>
          </w14:textFill>
        </w:rPr>
        <w:t>第五章 采购合同</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编制说明</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1、签订合同应遵守《中华人民共和国政府采购法》、《中华人民共和国合同法》。</w:t>
      </w:r>
    </w:p>
    <w:p>
      <w:pPr>
        <w:pStyle w:val="16"/>
        <w:widowControl/>
        <w:rPr>
          <w:rStyle w:val="20"/>
          <w:rFonts w:ascii="宋体" w:hAnsi="宋体" w:eastAsia="宋体" w:cs="宋体"/>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（采购人全称）</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（中标人全称）</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根据招标编号为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项目（以下简称：“本项目”）的招标结果，乙方为中标人。现经甲乙双方友好协商，就以下事项达成一致并签订本合同：</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1、下列合同文件是构成本合同不可分割的部分：</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1.1合同条款；</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1.2招标文件、乙方的投标文件；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1.3其他文件或材料：□无。□</w:t>
      </w:r>
      <w:r>
        <w:rPr>
          <w:rFonts w:hint="eastAsia" w:ascii="宋体" w:hAnsi="宋体" w:eastAsia="宋体" w:cs="宋体"/>
          <w:color w:val="000000" w:themeColor="text1"/>
          <w:u w:val="single"/>
          <w14:textFill>
            <w14:solidFill>
              <w14:schemeClr w14:val="tx1"/>
            </w14:solidFill>
          </w14:textFill>
        </w:rPr>
        <w:t>（根据实际情况填写需要增加的内容）</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2、合同标的</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（根据实际情况填写，可以是表格或文字描述）</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3、合同总金额</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3.1合同总金额为人民币大写：</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元（￥</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4、合同标的交付时间、地点和条件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4.1交付时间：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4.2交付地点：</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4.3交付条件：</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5、合同标的应符合招标文件、乙方投标文件的规定或约定，具体如下：</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（根据实际情况填写，可以是表格或文字描述）</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6、验收</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6.1验收应按照招标文件、乙方投标文件的规定或约定进行，具体如下：</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（根据实际情况填写，可以是表格或文字描述）</w:t>
      </w:r>
      <w:r>
        <w:rPr>
          <w:rFonts w:hint="eastAsia" w:ascii="宋体" w:hAnsi="宋体" w:eastAsia="宋体" w:cs="宋体"/>
          <w:color w:val="000000" w:themeColor="text1"/>
          <w14:textFill>
            <w14:solidFill>
              <w14:schemeClr w14:val="tx1"/>
            </w14:solidFill>
          </w14:textFill>
        </w:rPr>
        <w:t>。</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6.2本项目是否邀请其他投标人参与验收：</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□不邀请。□邀请，具体如下：</w:t>
      </w:r>
      <w:r>
        <w:rPr>
          <w:rFonts w:hint="eastAsia" w:ascii="宋体" w:hAnsi="宋体" w:eastAsia="宋体" w:cs="宋体"/>
          <w:color w:val="000000" w:themeColor="text1"/>
          <w:u w:val="single"/>
          <w14:textFill>
            <w14:solidFill>
              <w14:schemeClr w14:val="tx1"/>
            </w14:solidFill>
          </w14:textFill>
        </w:rPr>
        <w:t>（按照招标文件规定填写）</w:t>
      </w:r>
      <w:r>
        <w:rPr>
          <w:rFonts w:hint="eastAsia" w:ascii="宋体" w:hAnsi="宋体" w:eastAsia="宋体" w:cs="宋体"/>
          <w:color w:val="000000" w:themeColor="text1"/>
          <w14:textFill>
            <w14:solidFill>
              <w14:schemeClr w14:val="tx1"/>
            </w14:solidFill>
          </w14:textFill>
        </w:rPr>
        <w:t>。</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7、合同款项的支付应按照招标文件的规定进行，具体如下：</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（根据实际情况填写，可以是表格或文字描述，包括一次性支付或分期支付等）</w:t>
      </w:r>
      <w:r>
        <w:rPr>
          <w:rFonts w:hint="eastAsia" w:ascii="宋体" w:hAnsi="宋体" w:eastAsia="宋体" w:cs="宋体"/>
          <w:color w:val="000000" w:themeColor="text1"/>
          <w14:textFill>
            <w14:solidFill>
              <w14:schemeClr w14:val="tx1"/>
            </w14:solidFill>
          </w14:textFill>
        </w:rPr>
        <w:t>。</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8、履约保证金</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□无。□有，具体如下：</w:t>
      </w:r>
      <w:r>
        <w:rPr>
          <w:rFonts w:hint="eastAsia" w:ascii="宋体" w:hAnsi="宋体" w:eastAsia="宋体" w:cs="宋体"/>
          <w:color w:val="000000" w:themeColor="text1"/>
          <w:u w:val="single"/>
          <w14:textFill>
            <w14:solidFill>
              <w14:schemeClr w14:val="tx1"/>
            </w14:solidFill>
          </w14:textFill>
        </w:rPr>
        <w:t>（按照招标文件规定填写）</w:t>
      </w:r>
      <w:r>
        <w:rPr>
          <w:rFonts w:hint="eastAsia" w:ascii="宋体" w:hAnsi="宋体" w:eastAsia="宋体" w:cs="宋体"/>
          <w:color w:val="000000" w:themeColor="text1"/>
          <w14:textFill>
            <w14:solidFill>
              <w14:schemeClr w14:val="tx1"/>
            </w14:solidFill>
          </w14:textFill>
        </w:rPr>
        <w:t>。</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9、合同有效期</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（根据实际情况填写，可以是表格或文字描述）</w:t>
      </w:r>
      <w:r>
        <w:rPr>
          <w:rFonts w:hint="eastAsia" w:ascii="宋体" w:hAnsi="宋体" w:eastAsia="宋体" w:cs="宋体"/>
          <w:color w:val="000000" w:themeColor="text1"/>
          <w14:textFill>
            <w14:solidFill>
              <w14:schemeClr w14:val="tx1"/>
            </w14:solidFill>
          </w14:textFill>
        </w:rPr>
        <w:t>。</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10、违约责任</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（根据实际情况填写，可以是表格或文字描述）</w:t>
      </w:r>
      <w:r>
        <w:rPr>
          <w:rFonts w:hint="eastAsia" w:ascii="宋体" w:hAnsi="宋体" w:eastAsia="宋体" w:cs="宋体"/>
          <w:color w:val="000000" w:themeColor="text1"/>
          <w14:textFill>
            <w14:solidFill>
              <w14:schemeClr w14:val="tx1"/>
            </w14:solidFill>
          </w14:textFill>
        </w:rPr>
        <w:t>。</w:t>
      </w:r>
    </w:p>
    <w:p>
      <w:pPr>
        <w:pStyle w:val="16"/>
        <w:widowControl/>
        <w:spacing w:beforeAutospacing="0" w:afterAutospacing="0"/>
        <w:ind w:firstLine="482"/>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11、知识产权</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u w:val="single"/>
          <w14:textFill>
            <w14:solidFill>
              <w14:schemeClr w14:val="tx1"/>
            </w14:solidFill>
          </w14:textFill>
        </w:rPr>
        <w:t>（根据实际情况填写）</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12、解决争议的方法</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12.1甲、乙双方协商解决。</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12.2若协商解决不成，则通过下列途径之一解决：</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□提交仲裁委员会仲裁，具体如下：</w:t>
      </w:r>
      <w:r>
        <w:rPr>
          <w:rFonts w:hint="eastAsia" w:ascii="宋体" w:hAnsi="宋体" w:eastAsia="宋体" w:cs="宋体"/>
          <w:color w:val="000000" w:themeColor="text1"/>
          <w:u w:val="single"/>
          <w14:textFill>
            <w14:solidFill>
              <w14:schemeClr w14:val="tx1"/>
            </w14:solidFill>
          </w14:textFill>
        </w:rPr>
        <w:t>（根据实际情况填写）</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□向人民法院提起诉讼，具体如下：</w:t>
      </w:r>
      <w:r>
        <w:rPr>
          <w:rFonts w:hint="eastAsia" w:ascii="宋体" w:hAnsi="宋体" w:eastAsia="宋体" w:cs="宋体"/>
          <w:color w:val="000000" w:themeColor="text1"/>
          <w:u w:val="single"/>
          <w14:textFill>
            <w14:solidFill>
              <w14:schemeClr w14:val="tx1"/>
            </w14:solidFill>
          </w14:textFill>
        </w:rPr>
        <w:t>（根据实际情况填写）</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13、不可抗力</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13.1因不可抗力造成违约的，遭受不可抗力一方应及时向对方通报不能履行或不能完全履行的理由，并在随后取得有关主管机关证明后的</w:t>
      </w:r>
      <w:r>
        <w:rPr>
          <w:rFonts w:ascii="Calibri" w:hAnsi="Calibri" w:cs="Calibri"/>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14、合同条款</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（根据实际情况填写。招标文件第五章已有规定的，双方均不得对规定进行变更或调整；招标文件第五章未作规定的，双方可通过友好协商进行约定）</w:t>
      </w:r>
      <w:r>
        <w:rPr>
          <w:rFonts w:hint="eastAsia" w:ascii="宋体" w:hAnsi="宋体" w:eastAsia="宋体" w:cs="宋体"/>
          <w:color w:val="000000" w:themeColor="text1"/>
          <w14:textFill>
            <w14:solidFill>
              <w14:schemeClr w14:val="tx1"/>
            </w14:solidFill>
          </w14:textFill>
        </w:rPr>
        <w:t>。</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15、其他约定</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15.1合同文件与本合同具有同等法律效力。</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15.2本合同未尽事宜，双方可另行补充。</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15.3本合同自签订之日起生效。</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15.4本合同一式</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份，经双方授权代表签字并盖章后生效。甲方、乙方各执</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份，送</w:t>
      </w:r>
      <w:r>
        <w:rPr>
          <w:rFonts w:hint="eastAsia" w:ascii="宋体" w:hAnsi="宋体" w:eastAsia="宋体" w:cs="宋体"/>
          <w:color w:val="000000" w:themeColor="text1"/>
          <w:u w:val="single"/>
          <w14:textFill>
            <w14:solidFill>
              <w14:schemeClr w14:val="tx1"/>
            </w14:solidFill>
          </w14:textFill>
        </w:rPr>
        <w:t>（填写需要备案的监管部门的全称）</w:t>
      </w:r>
      <w:r>
        <w:rPr>
          <w:rFonts w:hint="eastAsia" w:ascii="宋体" w:hAnsi="宋体" w:eastAsia="宋体" w:cs="宋体"/>
          <w:color w:val="000000" w:themeColor="text1"/>
          <w14:textFill>
            <w14:solidFill>
              <w14:schemeClr w14:val="tx1"/>
            </w14:solidFill>
          </w14:textFill>
        </w:rPr>
        <w:t>备案</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份，具有同等效力。</w:t>
      </w:r>
    </w:p>
    <w:p>
      <w:pPr>
        <w:pStyle w:val="16"/>
        <w:widowControl/>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15.5其他：□无。□（根据实际情况填写需要增加的内容）。</w:t>
      </w: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                    乙方：</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住所：                    住所：</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                 单位负责人：</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                 委托代理人：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                  联系方法：</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                  开户银行：</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                    账号：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签订地点：</w:t>
      </w:r>
      <w:r>
        <w:rPr>
          <w:rFonts w:hint="eastAsia" w:ascii="宋体" w:hAnsi="宋体" w:eastAsia="宋体" w:cs="宋体"/>
          <w:color w:val="000000" w:themeColor="text1"/>
          <w:u w:val="single"/>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after="240" w:afterAutospacing="0"/>
        <w:jc w:val="center"/>
        <w:rPr>
          <w:rFonts w:hint="eastAsia" w:ascii="宋体" w:hAnsi="宋体" w:eastAsia="宋体" w:cs="宋体"/>
          <w:color w:val="000000" w:themeColor="text1"/>
          <w14:textFill>
            <w14:solidFill>
              <w14:schemeClr w14:val="tx1"/>
            </w14:solidFill>
          </w14:textFill>
        </w:rPr>
      </w:pPr>
    </w:p>
    <w:p>
      <w:pPr>
        <w:pStyle w:val="16"/>
        <w:widowControl/>
        <w:spacing w:after="24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jc w:val="center"/>
        <w:rPr>
          <w:rStyle w:val="20"/>
          <w:rFonts w:hint="eastAsia" w:ascii="宋体" w:hAnsi="宋体" w:eastAsia="宋体" w:cs="宋体"/>
          <w:color w:val="000000" w:themeColor="text1"/>
          <w:sz w:val="31"/>
          <w:szCs w:val="31"/>
          <w14:textFill>
            <w14:solidFill>
              <w14:schemeClr w14:val="tx1"/>
            </w14:solidFill>
          </w14:textFill>
        </w:rPr>
      </w:pP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sz w:val="31"/>
          <w:szCs w:val="31"/>
          <w14:textFill>
            <w14:solidFill>
              <w14:schemeClr w14:val="tx1"/>
            </w14:solidFill>
          </w14:textFill>
        </w:rPr>
        <w:t>第六章</w:t>
      </w:r>
      <w:r>
        <w:rPr>
          <w:rStyle w:val="20"/>
          <w:rFonts w:hint="eastAsia" w:ascii="宋体" w:hAnsi="宋体" w:eastAsia="宋体" w:cs="宋体"/>
          <w:color w:val="000000" w:themeColor="text1"/>
          <w14:textFill>
            <w14:solidFill>
              <w14:schemeClr w14:val="tx1"/>
            </w14:solidFill>
          </w14:textFill>
        </w:rPr>
        <w:t>   </w:t>
      </w:r>
      <w:r>
        <w:rPr>
          <w:rStyle w:val="20"/>
          <w:rFonts w:hint="eastAsia" w:ascii="宋体" w:hAnsi="宋体" w:eastAsia="宋体" w:cs="宋体"/>
          <w:color w:val="000000" w:themeColor="text1"/>
          <w:sz w:val="31"/>
          <w:szCs w:val="31"/>
          <w14:textFill>
            <w14:solidFill>
              <w14:schemeClr w14:val="tx1"/>
            </w14:solidFill>
          </w14:textFill>
        </w:rPr>
        <w:t>响应文件格式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jc w:val="center"/>
        <w:rPr>
          <w:rStyle w:val="20"/>
          <w:rFonts w:ascii="宋体" w:hAnsi="宋体" w:eastAsia="宋体" w:cs="宋体"/>
          <w:color w:val="000000" w:themeColor="text1"/>
          <w:sz w:val="31"/>
          <w:szCs w:val="31"/>
          <w14:textFill>
            <w14:solidFill>
              <w14:schemeClr w14:val="tx1"/>
            </w14:solidFill>
          </w14:textFill>
        </w:rPr>
      </w:pPr>
      <w:r>
        <w:rPr>
          <w:rStyle w:val="20"/>
          <w:rFonts w:hint="eastAsia" w:ascii="宋体" w:hAnsi="宋体" w:eastAsia="宋体" w:cs="宋体"/>
          <w:color w:val="000000" w:themeColor="text1"/>
          <w:sz w:val="31"/>
          <w:szCs w:val="31"/>
          <w14:textFill>
            <w14:solidFill>
              <w14:schemeClr w14:val="tx1"/>
            </w14:solidFill>
          </w14:textFill>
        </w:rPr>
        <w:t>封面：</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jc w:val="center"/>
        <w:rPr>
          <w:color w:val="000000" w:themeColor="text1"/>
          <w14:textFill>
            <w14:solidFill>
              <w14:schemeClr w14:val="tx1"/>
            </w14:solidFill>
          </w14:textFill>
        </w:rPr>
      </w:pPr>
      <w:r>
        <w:rPr>
          <w:rStyle w:val="20"/>
          <w:rFonts w:ascii="黑体" w:hAnsi="宋体" w:eastAsia="黑体" w:cs="黑体"/>
          <w:color w:val="000000" w:themeColor="text1"/>
          <w:sz w:val="52"/>
          <w:szCs w:val="52"/>
          <w14:textFill>
            <w14:solidFill>
              <w14:schemeClr w14:val="tx1"/>
            </w14:solidFill>
          </w14:textFill>
        </w:rPr>
        <w:t>政府采购货物项目</w:t>
      </w:r>
    </w:p>
    <w:p>
      <w:pPr>
        <w:pStyle w:val="16"/>
        <w:widowControl/>
        <w:jc w:val="center"/>
        <w:rPr>
          <w:color w:val="000000" w:themeColor="text1"/>
          <w14:textFill>
            <w14:solidFill>
              <w14:schemeClr w14:val="tx1"/>
            </w14:solidFill>
          </w14:textFill>
        </w:rPr>
      </w:pPr>
      <w:r>
        <w:rPr>
          <w:rStyle w:val="20"/>
          <w:rFonts w:hint="eastAsia" w:ascii="黑体" w:hAnsi="宋体" w:eastAsia="黑体" w:cs="黑体"/>
          <w:color w:val="000000" w:themeColor="text1"/>
          <w:sz w:val="52"/>
          <w:szCs w:val="52"/>
          <w14:textFill>
            <w14:solidFill>
              <w14:schemeClr w14:val="tx1"/>
            </w14:solidFill>
          </w14:textFill>
        </w:rPr>
        <w:t>响应文件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ind w:firstLine="1867" w:firstLineChars="600"/>
        <w:rPr>
          <w:color w:val="000000" w:themeColor="text1"/>
          <w14:textFill>
            <w14:solidFill>
              <w14:schemeClr w14:val="tx1"/>
            </w14:solidFill>
          </w14:textFill>
        </w:rPr>
      </w:pPr>
      <w:r>
        <w:rPr>
          <w:rStyle w:val="20"/>
          <w:rFonts w:hint="eastAsia" w:ascii="黑体" w:hAnsi="宋体" w:eastAsia="黑体" w:cs="黑体"/>
          <w:color w:val="000000" w:themeColor="text1"/>
          <w:sz w:val="31"/>
          <w:szCs w:val="31"/>
          <w14:textFill>
            <w14:solidFill>
              <w14:schemeClr w14:val="tx1"/>
            </w14:solidFill>
          </w14:textFill>
        </w:rPr>
        <w:t>项目名称：</w:t>
      </w:r>
      <w:r>
        <w:rPr>
          <w:rStyle w:val="20"/>
          <w:rFonts w:hint="eastAsia" w:ascii="宋体" w:hAnsi="宋体" w:eastAsia="宋体" w:cs="宋体"/>
          <w:color w:val="000000" w:themeColor="text1"/>
          <w:sz w:val="31"/>
          <w:szCs w:val="31"/>
          <w:u w:val="single"/>
          <w14:textFill>
            <w14:solidFill>
              <w14:schemeClr w14:val="tx1"/>
            </w14:solidFill>
          </w14:textFill>
        </w:rPr>
        <w:t>            </w:t>
      </w:r>
    </w:p>
    <w:p>
      <w:pPr>
        <w:pStyle w:val="16"/>
        <w:widowControl/>
        <w:ind w:firstLine="1867" w:firstLineChars="600"/>
        <w:rPr>
          <w:color w:val="000000" w:themeColor="text1"/>
          <w14:textFill>
            <w14:solidFill>
              <w14:schemeClr w14:val="tx1"/>
            </w14:solidFill>
          </w14:textFill>
        </w:rPr>
      </w:pPr>
      <w:r>
        <w:rPr>
          <w:rStyle w:val="20"/>
          <w:rFonts w:hint="eastAsia" w:ascii="黑体" w:hAnsi="宋体" w:eastAsia="黑体" w:cs="黑体"/>
          <w:color w:val="000000" w:themeColor="text1"/>
          <w:sz w:val="31"/>
          <w:szCs w:val="31"/>
          <w14:textFill>
            <w14:solidFill>
              <w14:schemeClr w14:val="tx1"/>
            </w14:solidFill>
          </w14:textFill>
        </w:rPr>
        <w:t>项目编号：</w:t>
      </w:r>
      <w:r>
        <w:rPr>
          <w:rStyle w:val="20"/>
          <w:rFonts w:hint="eastAsia" w:ascii="宋体" w:hAnsi="宋体" w:eastAsia="宋体" w:cs="宋体"/>
          <w:color w:val="000000" w:themeColor="text1"/>
          <w:sz w:val="31"/>
          <w:szCs w:val="31"/>
          <w:u w:val="single"/>
          <w14:textFill>
            <w14:solidFill>
              <w14:schemeClr w14:val="tx1"/>
            </w14:solidFill>
          </w14:textFill>
        </w:rPr>
        <w:t>            </w:t>
      </w:r>
    </w:p>
    <w:p>
      <w:pPr>
        <w:pStyle w:val="16"/>
        <w:widowControl/>
        <w:ind w:firstLine="1867" w:firstLineChars="600"/>
        <w:rPr>
          <w:color w:val="000000" w:themeColor="text1"/>
          <w14:textFill>
            <w14:solidFill>
              <w14:schemeClr w14:val="tx1"/>
            </w14:solidFill>
          </w14:textFill>
        </w:rPr>
      </w:pPr>
      <w:r>
        <w:rPr>
          <w:rStyle w:val="20"/>
          <w:rFonts w:hint="eastAsia" w:ascii="黑体" w:hAnsi="宋体" w:eastAsia="黑体" w:cs="黑体"/>
          <w:color w:val="000000" w:themeColor="text1"/>
          <w:sz w:val="31"/>
          <w:szCs w:val="31"/>
          <w14:textFill>
            <w14:solidFill>
              <w14:schemeClr w14:val="tx1"/>
            </w14:solidFill>
          </w14:textFill>
        </w:rPr>
        <w:t>合同包：</w:t>
      </w:r>
      <w:r>
        <w:rPr>
          <w:rStyle w:val="20"/>
          <w:rFonts w:hint="eastAsia" w:ascii="宋体" w:hAnsi="宋体" w:eastAsia="宋体" w:cs="宋体"/>
          <w:color w:val="000000" w:themeColor="text1"/>
          <w:sz w:val="31"/>
          <w:szCs w:val="31"/>
          <w:u w:val="single"/>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ind w:firstLine="2235"/>
        <w:rPr>
          <w:color w:val="000000" w:themeColor="text1"/>
          <w14:textFill>
            <w14:solidFill>
              <w14:schemeClr w14:val="tx1"/>
            </w14:solidFill>
          </w14:textFill>
        </w:rPr>
      </w:pPr>
      <w:r>
        <w:rPr>
          <w:rStyle w:val="20"/>
          <w:rFonts w:hint="eastAsia" w:ascii="黑体" w:hAnsi="宋体" w:eastAsia="黑体" w:cs="黑体"/>
          <w:color w:val="000000" w:themeColor="text1"/>
          <w:sz w:val="31"/>
          <w:szCs w:val="31"/>
          <w14:textFill>
            <w14:solidFill>
              <w14:schemeClr w14:val="tx1"/>
            </w14:solidFill>
          </w14:textFill>
        </w:rPr>
        <w:t>供应商名称：</w:t>
      </w:r>
    </w:p>
    <w:p>
      <w:pPr>
        <w:pStyle w:val="16"/>
        <w:widowControl/>
        <w:ind w:firstLine="2235"/>
        <w:rPr>
          <w:color w:val="000000" w:themeColor="text1"/>
          <w14:textFill>
            <w14:solidFill>
              <w14:schemeClr w14:val="tx1"/>
            </w14:solidFill>
          </w14:textFill>
        </w:rPr>
      </w:pPr>
      <w:r>
        <w:rPr>
          <w:rStyle w:val="20"/>
          <w:rFonts w:hint="eastAsia" w:ascii="黑体" w:hAnsi="宋体" w:eastAsia="黑体" w:cs="黑体"/>
          <w:color w:val="000000" w:themeColor="text1"/>
          <w14:textFill>
            <w14:solidFill>
              <w14:schemeClr w14:val="tx1"/>
            </w14:solidFill>
          </w14:textFill>
        </w:rPr>
        <w:t>日</w:t>
      </w:r>
      <w:r>
        <w:rPr>
          <w:rStyle w:val="20"/>
          <w:rFonts w:hint="eastAsia" w:ascii="宋体" w:hAnsi="宋体" w:eastAsia="宋体" w:cs="宋体"/>
          <w:color w:val="000000" w:themeColor="text1"/>
          <w14:textFill>
            <w14:solidFill>
              <w14:schemeClr w14:val="tx1"/>
            </w14:solidFill>
          </w14:textFill>
        </w:rPr>
        <w:t xml:space="preserve">   </w:t>
      </w:r>
      <w:r>
        <w:rPr>
          <w:rStyle w:val="20"/>
          <w:rFonts w:hint="eastAsia" w:ascii="黑体" w:hAnsi="宋体" w:eastAsia="黑体" w:cs="黑体"/>
          <w:color w:val="000000" w:themeColor="text1"/>
          <w14:textFill>
            <w14:solidFill>
              <w14:schemeClr w14:val="tx1"/>
            </w14:solidFill>
          </w14:textFill>
        </w:rPr>
        <w:t>期</w:t>
      </w:r>
    </w:p>
    <w:p>
      <w:pPr>
        <w:pStyle w:val="16"/>
        <w:widowControl/>
        <w:ind w:firstLine="2235"/>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目录</w:t>
      </w:r>
    </w:p>
    <w:p>
      <w:pPr>
        <w:pStyle w:val="16"/>
        <w:widowControl/>
        <w:rPr>
          <w:rStyle w:val="20"/>
          <w:rFonts w:ascii="宋体" w:hAnsi="宋体" w:eastAsia="宋体" w:cs="宋体"/>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一、报价部分</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1</w:t>
      </w:r>
      <w:r>
        <w:rPr>
          <w:rStyle w:val="20"/>
          <w:rFonts w:hint="eastAsia" w:ascii="宋体" w:hAnsi="宋体" w:eastAsia="宋体" w:cs="宋体"/>
          <w:color w:val="000000" w:themeColor="text1"/>
          <w14:textFill>
            <w14:solidFill>
              <w14:schemeClr w14:val="tx1"/>
            </w14:solidFill>
          </w14:textFill>
        </w:rPr>
        <w:t>、询价响应声明</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2</w:t>
      </w:r>
      <w:r>
        <w:rPr>
          <w:rStyle w:val="20"/>
          <w:rFonts w:hint="eastAsia" w:ascii="宋体" w:hAnsi="宋体" w:eastAsia="宋体" w:cs="宋体"/>
          <w:color w:val="000000" w:themeColor="text1"/>
          <w14:textFill>
            <w14:solidFill>
              <w14:schemeClr w14:val="tx1"/>
            </w14:solidFill>
          </w14:textFill>
        </w:rPr>
        <w:t>、报价一览表</w:t>
      </w:r>
    </w:p>
    <w:p>
      <w:pPr>
        <w:pStyle w:val="16"/>
        <w:widowControl/>
        <w:rPr>
          <w:rStyle w:val="20"/>
          <w:rFonts w:ascii="宋体" w:hAnsi="宋体" w:eastAsia="宋体" w:cs="宋体"/>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3</w:t>
      </w:r>
      <w:r>
        <w:rPr>
          <w:rStyle w:val="20"/>
          <w:rFonts w:hint="eastAsia" w:ascii="宋体" w:hAnsi="宋体" w:eastAsia="宋体" w:cs="宋体"/>
          <w:color w:val="000000" w:themeColor="text1"/>
          <w14:textFill>
            <w14:solidFill>
              <w14:schemeClr w14:val="tx1"/>
            </w14:solidFill>
          </w14:textFill>
        </w:rPr>
        <w:t>、分项报价表</w:t>
      </w:r>
    </w:p>
    <w:p>
      <w:pPr>
        <w:pStyle w:val="16"/>
        <w:widowControl/>
        <w:rPr>
          <w:rStyle w:val="20"/>
          <w:rFonts w:ascii="宋体" w:hAnsi="宋体" w:eastAsia="宋体" w:cs="宋体"/>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二、技术商务部分</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1</w:t>
      </w:r>
      <w:r>
        <w:rPr>
          <w:rStyle w:val="20"/>
          <w:rFonts w:hint="eastAsia" w:ascii="宋体" w:hAnsi="宋体" w:eastAsia="宋体" w:cs="宋体"/>
          <w:color w:val="000000" w:themeColor="text1"/>
          <w14:textFill>
            <w14:solidFill>
              <w14:schemeClr w14:val="tx1"/>
            </w14:solidFill>
          </w14:textFill>
        </w:rPr>
        <w:t>、资格证明文件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1-1单位负责人授权书</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1-2营业执照等证明文件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4-3财务状况报告</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1-4依法缴纳税收证明材料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1-5依法缴纳社会保障资金证明材料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1-6具备履行合同所必需设备和专业技术能力证明材料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投标人提供自身无行贿犯罪记录的说明或承诺函。</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1-8信用记录查询结果</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2</w:t>
      </w:r>
      <w:r>
        <w:rPr>
          <w:rStyle w:val="20"/>
          <w:rFonts w:hint="eastAsia" w:ascii="宋体" w:hAnsi="宋体" w:eastAsia="宋体" w:cs="宋体"/>
          <w:color w:val="000000" w:themeColor="text1"/>
          <w14:textFill>
            <w14:solidFill>
              <w14:schemeClr w14:val="tx1"/>
            </w14:solidFill>
          </w14:textFill>
        </w:rPr>
        <w:t>、技术要求响应表</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3</w:t>
      </w:r>
      <w:r>
        <w:rPr>
          <w:rStyle w:val="20"/>
          <w:rFonts w:hint="eastAsia" w:ascii="宋体" w:hAnsi="宋体" w:eastAsia="宋体" w:cs="宋体"/>
          <w:color w:val="000000" w:themeColor="text1"/>
          <w14:textFill>
            <w14:solidFill>
              <w14:schemeClr w14:val="tx1"/>
            </w14:solidFill>
          </w14:textFill>
        </w:rPr>
        <w:t>、商务条件响应表</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4</w:t>
      </w:r>
      <w:r>
        <w:rPr>
          <w:rStyle w:val="20"/>
          <w:rFonts w:hint="eastAsia" w:ascii="宋体" w:hAnsi="宋体" w:eastAsia="宋体" w:cs="宋体"/>
          <w:color w:val="000000" w:themeColor="text1"/>
          <w14:textFill>
            <w14:solidFill>
              <w14:schemeClr w14:val="tx1"/>
            </w14:solidFill>
          </w14:textFill>
        </w:rPr>
        <w:t>、提供政府采购政策产品等证明材料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4-1优先类节能产品、环境标志产品统计表</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4-2中小企业声明函</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5</w:t>
      </w:r>
      <w:r>
        <w:rPr>
          <w:rStyle w:val="20"/>
          <w:rFonts w:hint="eastAsia" w:ascii="宋体" w:hAnsi="宋体" w:eastAsia="宋体" w:cs="宋体"/>
          <w:color w:val="000000" w:themeColor="text1"/>
          <w14:textFill>
            <w14:solidFill>
              <w14:schemeClr w14:val="tx1"/>
            </w14:solidFill>
          </w14:textFill>
        </w:rPr>
        <w:t>、询价保证金凭证</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6</w:t>
      </w:r>
      <w:r>
        <w:rPr>
          <w:rStyle w:val="20"/>
          <w:rFonts w:hint="eastAsia" w:ascii="宋体" w:hAnsi="宋体" w:eastAsia="宋体" w:cs="宋体"/>
          <w:color w:val="000000" w:themeColor="text1"/>
          <w14:textFill>
            <w14:solidFill>
              <w14:schemeClr w14:val="tx1"/>
            </w14:solidFill>
          </w14:textFill>
        </w:rPr>
        <w:t>、要求作为响应文件组成部分的其他材料（若有）</w:t>
      </w: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spacing w:line="300" w:lineRule="auto"/>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投 标 文 件</w:t>
      </w:r>
    </w:p>
    <w:p>
      <w:pPr>
        <w:spacing w:line="30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(封面)</w:t>
      </w:r>
    </w:p>
    <w:p>
      <w:pPr>
        <w:spacing w:line="300" w:lineRule="auto"/>
        <w:jc w:val="center"/>
        <w:rPr>
          <w:rFonts w:ascii="宋体" w:hAnsi="宋体" w:cs="宋体"/>
          <w:b/>
          <w:color w:val="000000" w:themeColor="text1"/>
          <w:sz w:val="36"/>
          <w14:textFill>
            <w14:solidFill>
              <w14:schemeClr w14:val="tx1"/>
            </w14:solidFill>
          </w14:textFill>
        </w:rPr>
      </w:pPr>
    </w:p>
    <w:p>
      <w:pPr>
        <w:spacing w:line="300" w:lineRule="auto"/>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（一）报价部分</w:t>
      </w:r>
    </w:p>
    <w:p>
      <w:pPr>
        <w:spacing w:line="300" w:lineRule="auto"/>
        <w:jc w:val="center"/>
        <w:rPr>
          <w:rFonts w:ascii="宋体" w:hAnsi="宋体" w:cs="宋体"/>
          <w:b/>
          <w:color w:val="000000" w:themeColor="text1"/>
          <w:sz w:val="36"/>
          <w14:textFill>
            <w14:solidFill>
              <w14:schemeClr w14:val="tx1"/>
            </w14:solidFill>
          </w14:textFill>
        </w:rPr>
      </w:pPr>
    </w:p>
    <w:p>
      <w:pPr>
        <w:spacing w:line="300" w:lineRule="auto"/>
        <w:ind w:firstLine="1970" w:firstLineChars="545"/>
        <w:rPr>
          <w:rFonts w:ascii="宋体" w:hAnsi="宋体" w:cs="宋体"/>
          <w:b/>
          <w:color w:val="000000" w:themeColor="text1"/>
          <w:sz w:val="36"/>
          <w:u w:val="single"/>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项目名称：</w:t>
      </w:r>
    </w:p>
    <w:p>
      <w:pPr>
        <w:spacing w:line="300" w:lineRule="auto"/>
        <w:ind w:firstLine="1970" w:firstLineChars="545"/>
        <w:rPr>
          <w:rFonts w:ascii="宋体" w:hAnsi="宋体" w:cs="宋体"/>
          <w:b/>
          <w:color w:val="000000" w:themeColor="text1"/>
          <w:sz w:val="36"/>
          <w:u w:val="single"/>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招标编号：</w:t>
      </w:r>
    </w:p>
    <w:p>
      <w:pPr>
        <w:spacing w:line="300" w:lineRule="auto"/>
        <w:jc w:val="center"/>
        <w:rPr>
          <w:rFonts w:ascii="宋体" w:hAnsi="宋体" w:cs="宋体"/>
          <w:b/>
          <w:color w:val="000000" w:themeColor="text1"/>
          <w:sz w:val="36"/>
          <w14:textFill>
            <w14:solidFill>
              <w14:schemeClr w14:val="tx1"/>
            </w14:solidFill>
          </w14:textFill>
        </w:rPr>
      </w:pPr>
    </w:p>
    <w:p>
      <w:pPr>
        <w:spacing w:line="300" w:lineRule="auto"/>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(正本/副本)</w:t>
      </w:r>
    </w:p>
    <w:p>
      <w:pPr>
        <w:spacing w:line="300" w:lineRule="auto"/>
        <w:rPr>
          <w:rFonts w:ascii="宋体" w:hAnsi="宋体" w:cs="宋体"/>
          <w:b/>
          <w:color w:val="000000" w:themeColor="text1"/>
          <w:sz w:val="36"/>
          <w14:textFill>
            <w14:solidFill>
              <w14:schemeClr w14:val="tx1"/>
            </w14:solidFill>
          </w14:textFill>
        </w:rPr>
      </w:pPr>
    </w:p>
    <w:p>
      <w:pPr>
        <w:spacing w:line="300" w:lineRule="auto"/>
        <w:rPr>
          <w:rFonts w:ascii="宋体" w:hAnsi="宋体" w:cs="宋体"/>
          <w:b/>
          <w:color w:val="000000" w:themeColor="text1"/>
          <w:sz w:val="36"/>
          <w14:textFill>
            <w14:solidFill>
              <w14:schemeClr w14:val="tx1"/>
            </w14:solidFill>
          </w14:textFill>
        </w:rPr>
      </w:pPr>
    </w:p>
    <w:p>
      <w:pPr>
        <w:spacing w:line="300" w:lineRule="auto"/>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投标人名称 ：</w:t>
      </w:r>
    </w:p>
    <w:p>
      <w:pPr>
        <w:spacing w:line="300" w:lineRule="auto"/>
        <w:ind w:firstLine="157" w:firstLineChars="49"/>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法定代表人姓名：</w:t>
      </w:r>
    </w:p>
    <w:p>
      <w:pPr>
        <w:spacing w:line="300" w:lineRule="auto"/>
        <w:ind w:firstLine="157" w:firstLineChars="49"/>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地址： 邮编：</w:t>
      </w:r>
    </w:p>
    <w:p>
      <w:pPr>
        <w:spacing w:line="300" w:lineRule="auto"/>
        <w:ind w:firstLine="315" w:firstLineChars="98"/>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电话： 传真：</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网址：</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电子邮箱：</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投标代表(印刷体)： 签字：</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手机：日期 ：20年</w:t>
      </w:r>
      <w:r>
        <w:rPr>
          <w:rFonts w:hint="eastAsia" w:ascii="宋体" w:hAnsi="宋体" w:cs="宋体"/>
          <w:b/>
          <w:color w:val="000000" w:themeColor="text1"/>
          <w:sz w:val="32"/>
          <w:szCs w:val="32"/>
          <w:lang w:val="en-US" w:eastAsia="zh-CN"/>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月</w:t>
      </w:r>
      <w:r>
        <w:rPr>
          <w:rFonts w:hint="eastAsia" w:ascii="宋体" w:hAnsi="宋体" w:cs="宋体"/>
          <w:b/>
          <w:color w:val="000000" w:themeColor="text1"/>
          <w:sz w:val="32"/>
          <w:szCs w:val="32"/>
          <w:lang w:val="en-US" w:eastAsia="zh-CN"/>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日</w:t>
      </w:r>
    </w:p>
    <w:p>
      <w:pPr>
        <w:spacing w:line="360" w:lineRule="exact"/>
        <w:rPr>
          <w:rFonts w:ascii="宋体" w:hAnsi="宋体" w:cs="宋体"/>
          <w:b/>
          <w:color w:val="000000" w:themeColor="text1"/>
          <w:sz w:val="24"/>
          <w14:textFill>
            <w14:solidFill>
              <w14:schemeClr w14:val="tx1"/>
            </w14:solidFill>
          </w14:textFill>
        </w:rPr>
      </w:pPr>
    </w:p>
    <w:p>
      <w:pPr>
        <w:spacing w:line="360" w:lineRule="exact"/>
        <w:jc w:val="center"/>
        <w:rPr>
          <w:rFonts w:ascii="宋体" w:hAnsi="宋体" w:cs="宋体"/>
          <w:b/>
          <w:bCs/>
          <w:color w:val="000000" w:themeColor="text1"/>
          <w:sz w:val="28"/>
          <w:szCs w:val="28"/>
          <w14:textFill>
            <w14:solidFill>
              <w14:schemeClr w14:val="tx1"/>
            </w14:solidFill>
          </w14:textFill>
        </w:rPr>
      </w:pPr>
    </w:p>
    <w:p>
      <w:pPr>
        <w:spacing w:line="360" w:lineRule="exact"/>
        <w:jc w:val="center"/>
        <w:rPr>
          <w:rFonts w:ascii="宋体" w:hAnsi="宋体" w:cs="宋体"/>
          <w:b/>
          <w:bCs/>
          <w:color w:val="000000" w:themeColor="text1"/>
          <w:sz w:val="28"/>
          <w:szCs w:val="28"/>
          <w14:textFill>
            <w14:solidFill>
              <w14:schemeClr w14:val="tx1"/>
            </w14:solidFill>
          </w14:textFill>
        </w:rPr>
      </w:pPr>
    </w:p>
    <w:p>
      <w:pPr>
        <w:spacing w:line="360" w:lineRule="exact"/>
        <w:jc w:val="center"/>
        <w:rPr>
          <w:rFonts w:ascii="宋体" w:hAnsi="宋体" w:cs="宋体"/>
          <w:b/>
          <w:bCs/>
          <w:color w:val="000000" w:themeColor="text1"/>
          <w:sz w:val="28"/>
          <w:szCs w:val="28"/>
          <w14:textFill>
            <w14:solidFill>
              <w14:schemeClr w14:val="tx1"/>
            </w14:solidFill>
          </w14:textFill>
        </w:rPr>
      </w:pPr>
    </w:p>
    <w:p>
      <w:pPr>
        <w:spacing w:line="360" w:lineRule="exact"/>
        <w:jc w:val="center"/>
        <w:rPr>
          <w:rFonts w:ascii="宋体" w:hAnsi="宋体" w:cs="宋体"/>
          <w:b/>
          <w:bCs/>
          <w:color w:val="000000" w:themeColor="text1"/>
          <w:sz w:val="28"/>
          <w:szCs w:val="28"/>
          <w14:textFill>
            <w14:solidFill>
              <w14:schemeClr w14:val="tx1"/>
            </w14:solidFill>
          </w14:textFill>
        </w:rPr>
      </w:pPr>
    </w:p>
    <w:p>
      <w:pPr>
        <w:spacing w:line="360" w:lineRule="exact"/>
        <w:jc w:val="center"/>
        <w:rPr>
          <w:rFonts w:ascii="宋体" w:hAnsi="宋体" w:cs="宋体"/>
          <w:b/>
          <w:bCs/>
          <w:color w:val="000000" w:themeColor="text1"/>
          <w:sz w:val="28"/>
          <w:szCs w:val="28"/>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1、询价响应声明</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采购人或采购代理机构）：</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根据贵方为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）的询价通知书，本人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（全名、职务）代表供应商</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（供应商名称、地址）提交响应文件正本</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份和副本一式</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份。</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一、我方同意在本项目询价通知书中规定的递交响应文件截止时间起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天内 （响应文件有效期）遵守本响应文件中的承诺，且在此期限期满之前均具有约束力。</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二、我方已详细审核全部询价通知书，包括询价通知书修改文件（如有的话）、参考资料及有关附件，确认无误。我方承诺接受询价通知书中的全部条款且无任何异议。</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三、我方承诺我方满足询价通知书中要求的供应商的资格要求的法定条件和特定条件。</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77"/>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供应商的资格要求的法定条件明细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是否响应应答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单位负责人授权书（若有）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营业执照等证明文件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财务状况报告</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依法缴纳税收证明材料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依法缴纳社会保障资金证明材料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具备履行合同所必需设备和专业技术能力证明材料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投标人提供自身无行贿犯罪记录的说明或承诺函</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信用记录查询结果</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联合体协议（若有）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供应商的资格要求的特定条件明细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询价通知书第一章规定的特定条件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四、我方保证响应文件提供的数据和材料是真实、合法的。我方愿意向贵方提供任何与本项目采购有关的数据、情况和技术资料。若贵方需要，我方愿意提供我方作出的一切承诺的证明材料。</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五、我方承诺遵守《政府采购法》的有关规定，按照询价通知书确定的事项签订政府采购合同，并承担合同规定的责任和义务。</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供应商名称（盖公章）：</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法定代表人或授权代表（签字或盖章）：</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ind w:firstLine="420"/>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rFonts w:ascii="宋体" w:hAnsi="宋体" w:cs="宋体"/>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报  价  表</w:t>
      </w:r>
      <w:r>
        <w:rPr>
          <w:rFonts w:hint="eastAsia" w:ascii="宋体" w:hAnsi="宋体" w:cs="宋体"/>
          <w:b/>
          <w:color w:val="000000" w:themeColor="text1"/>
          <w14:textFill>
            <w14:solidFill>
              <w14:schemeClr w14:val="tx1"/>
            </w14:solidFill>
          </w14:textFill>
        </w:rPr>
        <w:t>（格式、可按实际要求自行调整）</w:t>
      </w:r>
      <w:r>
        <w:rPr>
          <w:rStyle w:val="20"/>
          <w:rFonts w:hint="eastAsia" w:ascii="宋体" w:hAnsi="宋体" w:eastAsia="宋体" w:cs="宋体"/>
          <w:color w:val="000000" w:themeColor="text1"/>
          <w14:textFill>
            <w14:solidFill>
              <w14:schemeClr w14:val="tx1"/>
            </w14:solidFill>
          </w14:textFill>
        </w:rPr>
        <w:t>（报价部分必须单独胶装）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合同包</w:t>
            </w:r>
          </w:p>
        </w:tc>
        <w:tc>
          <w:tcPr>
            <w:tcW w:w="516"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品目号</w:t>
            </w:r>
          </w:p>
        </w:tc>
        <w:tc>
          <w:tcPr>
            <w:tcW w:w="12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货物名称</w:t>
            </w:r>
          </w:p>
        </w:tc>
        <w:tc>
          <w:tcPr>
            <w:tcW w:w="253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品牌规格</w:t>
            </w:r>
          </w:p>
        </w:tc>
        <w:tc>
          <w:tcPr>
            <w:tcW w:w="113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产地</w:t>
            </w:r>
          </w:p>
        </w:tc>
        <w:tc>
          <w:tcPr>
            <w:tcW w:w="850"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6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8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516"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2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253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13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850"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56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8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516"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2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253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13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850"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56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8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516"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2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253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134"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850"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1565"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c>
          <w:tcPr>
            <w:tcW w:w="873" w:type="dxa"/>
            <w:shd w:val="clear" w:color="auto" w:fill="FFFFFF"/>
            <w:noWrap/>
            <w:vAlign w:val="center"/>
          </w:tcPr>
          <w:p>
            <w:pPr>
              <w:spacing w:line="240" w:lineRule="atLeast"/>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noWrap/>
          </w:tcPr>
          <w:p>
            <w:pPr>
              <w:spacing w:line="480"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合同包(   )报价总价：-------------------元整-(大写)￥：       (小写)</w:t>
            </w:r>
          </w:p>
        </w:tc>
      </w:tr>
    </w:tbl>
    <w:p>
      <w:pPr>
        <w:pStyle w:val="7"/>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备注：技术商务部分文件中出现投标报价的，其投标无效。</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投标人(加盖公章)：</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投标代表签字：</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textWrapping"/>
      </w:r>
      <w:r>
        <w:rPr>
          <w:rStyle w:val="20"/>
          <w:rFonts w:hint="eastAsia" w:ascii="宋体" w:hAnsi="宋体" w:eastAsia="宋体" w:cs="宋体"/>
          <w:color w:val="000000" w:themeColor="text1"/>
          <w14:textFill>
            <w14:solidFill>
              <w14:schemeClr w14:val="tx1"/>
            </w14:solidFill>
          </w14:textFill>
        </w:rPr>
        <w:t>3、分项报价表</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ind w:right="8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货币单位：人民币元</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10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采购标的</w:t>
            </w: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品牌及具体型号</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生产</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产地</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（现场）</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（现场）</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000000" w:themeColor="text1"/>
                <w:sz w:val="24"/>
                <w14:textFill>
                  <w14:solidFill>
                    <w14:schemeClr w14:val="tx1"/>
                  </w14:solidFill>
                </w14:textFill>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bl>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1、供应商若未按照此格式填写详细分项报价；此外，若货物为节能清单产品，则本表所填品牌应与节能清单所列品牌名称一致。</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2、若询价通知书要求供应商对“备品备件价格、专用工具价格、技术服务费、安装调试费、检验培训费、运输费、保险费、税收”等进行报价的，请在本表的“备注”栏中填写。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spacing w:line="300" w:lineRule="auto"/>
        <w:jc w:val="center"/>
        <w:rPr>
          <w:rFonts w:ascii="宋体" w:hAnsi="宋体" w:cs="宋体"/>
          <w:b/>
          <w:color w:val="000000" w:themeColor="text1"/>
          <w:sz w:val="7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b/>
          <w:color w:val="000000" w:themeColor="text1"/>
          <w:sz w:val="72"/>
          <w14:textFill>
            <w14:solidFill>
              <w14:schemeClr w14:val="tx1"/>
            </w14:solidFill>
          </w14:textFill>
        </w:rPr>
        <w:t>投 标 文 件</w:t>
      </w:r>
    </w:p>
    <w:p>
      <w:pPr>
        <w:spacing w:line="30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(封面)</w:t>
      </w:r>
    </w:p>
    <w:p>
      <w:pPr>
        <w:spacing w:line="300" w:lineRule="auto"/>
        <w:jc w:val="center"/>
        <w:rPr>
          <w:rFonts w:ascii="宋体" w:hAnsi="宋体" w:cs="宋体"/>
          <w:b/>
          <w:color w:val="000000" w:themeColor="text1"/>
          <w:sz w:val="36"/>
          <w14:textFill>
            <w14:solidFill>
              <w14:schemeClr w14:val="tx1"/>
            </w14:solidFill>
          </w14:textFill>
        </w:rPr>
      </w:pPr>
    </w:p>
    <w:p>
      <w:pPr>
        <w:spacing w:line="300" w:lineRule="auto"/>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（二）技术商务部分</w:t>
      </w:r>
    </w:p>
    <w:p>
      <w:pPr>
        <w:spacing w:line="300" w:lineRule="auto"/>
        <w:jc w:val="center"/>
        <w:rPr>
          <w:rFonts w:ascii="宋体" w:hAnsi="宋体" w:cs="宋体"/>
          <w:b/>
          <w:color w:val="000000" w:themeColor="text1"/>
          <w:sz w:val="36"/>
          <w14:textFill>
            <w14:solidFill>
              <w14:schemeClr w14:val="tx1"/>
            </w14:solidFill>
          </w14:textFill>
        </w:rPr>
      </w:pPr>
    </w:p>
    <w:p>
      <w:pPr>
        <w:spacing w:line="300" w:lineRule="auto"/>
        <w:ind w:firstLine="1970" w:firstLineChars="545"/>
        <w:rPr>
          <w:rFonts w:ascii="宋体" w:hAnsi="宋体" w:cs="宋体"/>
          <w:b/>
          <w:color w:val="000000" w:themeColor="text1"/>
          <w:sz w:val="36"/>
          <w:u w:val="single"/>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项目名称：</w:t>
      </w:r>
    </w:p>
    <w:p>
      <w:pPr>
        <w:spacing w:line="300" w:lineRule="auto"/>
        <w:ind w:firstLine="1970" w:firstLineChars="545"/>
        <w:rPr>
          <w:rFonts w:ascii="宋体" w:hAnsi="宋体" w:cs="宋体"/>
          <w:b/>
          <w:color w:val="000000" w:themeColor="text1"/>
          <w:sz w:val="36"/>
          <w:u w:val="single"/>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招标编号：</w:t>
      </w:r>
    </w:p>
    <w:p>
      <w:pPr>
        <w:spacing w:line="300" w:lineRule="auto"/>
        <w:jc w:val="center"/>
        <w:rPr>
          <w:rFonts w:ascii="宋体" w:hAnsi="宋体" w:cs="宋体"/>
          <w:b/>
          <w:color w:val="000000" w:themeColor="text1"/>
          <w:sz w:val="36"/>
          <w14:textFill>
            <w14:solidFill>
              <w14:schemeClr w14:val="tx1"/>
            </w14:solidFill>
          </w14:textFill>
        </w:rPr>
      </w:pPr>
    </w:p>
    <w:p>
      <w:pPr>
        <w:spacing w:line="300" w:lineRule="auto"/>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(正本/副本)</w:t>
      </w:r>
    </w:p>
    <w:p>
      <w:pPr>
        <w:spacing w:line="300" w:lineRule="auto"/>
        <w:rPr>
          <w:rFonts w:ascii="宋体" w:hAnsi="宋体" w:cs="宋体"/>
          <w:b/>
          <w:color w:val="000000" w:themeColor="text1"/>
          <w:sz w:val="36"/>
          <w14:textFill>
            <w14:solidFill>
              <w14:schemeClr w14:val="tx1"/>
            </w14:solidFill>
          </w14:textFill>
        </w:rPr>
      </w:pPr>
    </w:p>
    <w:p>
      <w:pPr>
        <w:spacing w:line="300" w:lineRule="auto"/>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投标人名称 ：</w:t>
      </w:r>
    </w:p>
    <w:p>
      <w:pPr>
        <w:spacing w:line="300" w:lineRule="auto"/>
        <w:ind w:firstLine="157" w:firstLineChars="49"/>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法定代表人姓名：</w:t>
      </w:r>
    </w:p>
    <w:p>
      <w:pPr>
        <w:spacing w:line="300" w:lineRule="auto"/>
        <w:ind w:firstLine="157" w:firstLineChars="49"/>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地址： 邮编：</w:t>
      </w:r>
    </w:p>
    <w:p>
      <w:pPr>
        <w:spacing w:line="300" w:lineRule="auto"/>
        <w:ind w:firstLine="315" w:firstLineChars="98"/>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电话： 传真：</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网址：</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电子邮箱：</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投标代表(印刷体)： 签字：</w:t>
      </w:r>
    </w:p>
    <w:p>
      <w:pPr>
        <w:spacing w:line="300" w:lineRule="auto"/>
        <w:ind w:firstLine="790" w:firstLineChars="246"/>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手机：日期 ：20年月日</w:t>
      </w:r>
    </w:p>
    <w:p>
      <w:pPr>
        <w:spacing w:line="300" w:lineRule="auto"/>
        <w:rPr>
          <w:rFonts w:ascii="宋体" w:hAnsi="宋体" w:cs="宋体"/>
          <w:b/>
          <w:color w:val="000000" w:themeColor="text1"/>
          <w:sz w:val="32"/>
          <w:szCs w:val="32"/>
          <w14:textFill>
            <w14:solidFill>
              <w14:schemeClr w14:val="tx1"/>
            </w14:solidFill>
          </w14:textFill>
        </w:rPr>
      </w:pPr>
    </w:p>
    <w:p>
      <w:pPr>
        <w:spacing w:line="300" w:lineRule="auto"/>
        <w:rPr>
          <w:rFonts w:ascii="宋体" w:hAnsi="宋体" w:cs="宋体"/>
          <w:color w:val="000000" w:themeColor="text1"/>
          <w:sz w:val="24"/>
          <w:u w:val="single"/>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1、资格证明文件</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1-1、单位负责人授权书</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我方的单位负责人</w:t>
      </w:r>
      <w:r>
        <w:rPr>
          <w:rFonts w:hint="eastAsia" w:ascii="宋体" w:hAnsi="宋体" w:eastAsia="宋体" w:cs="宋体"/>
          <w:color w:val="000000" w:themeColor="text1"/>
          <w:u w:val="single"/>
          <w14:textFill>
            <w14:solidFill>
              <w14:schemeClr w14:val="tx1"/>
            </w14:solidFill>
          </w14:textFill>
        </w:rPr>
        <w:t>（填写“单位负责人全名”）</w:t>
      </w:r>
      <w:r>
        <w:rPr>
          <w:rFonts w:hint="eastAsia" w:ascii="宋体" w:hAnsi="宋体" w:eastAsia="宋体" w:cs="宋体"/>
          <w:color w:val="000000" w:themeColor="text1"/>
          <w14:textFill>
            <w14:solidFill>
              <w14:schemeClr w14:val="tx1"/>
            </w14:solidFill>
          </w14:textFill>
        </w:rPr>
        <w:t>授权</w:t>
      </w:r>
      <w:r>
        <w:rPr>
          <w:rFonts w:hint="eastAsia" w:ascii="宋体" w:hAnsi="宋体" w:eastAsia="宋体" w:cs="宋体"/>
          <w:color w:val="000000" w:themeColor="text1"/>
          <w:u w:val="single"/>
          <w14:textFill>
            <w14:solidFill>
              <w14:schemeClr w14:val="tx1"/>
            </w14:solidFill>
          </w14:textFill>
        </w:rPr>
        <w:t>（填写“供应商代表全名”）</w:t>
      </w:r>
      <w:r>
        <w:rPr>
          <w:rFonts w:hint="eastAsia" w:ascii="宋体" w:hAnsi="宋体" w:eastAsia="宋体" w:cs="宋体"/>
          <w:color w:val="000000" w:themeColor="text1"/>
          <w14:textFill>
            <w14:solidFill>
              <w14:schemeClr w14:val="tx1"/>
            </w14:solidFill>
          </w14:textFill>
        </w:rPr>
        <w:t>为供应商代表，代表我方参加</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供应商代表无转委权。特此授权。</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手机：</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手机：</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授权方</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单位负责人签字或盖章：</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接受授权方</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签署日期：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附：单位负责人、供应商代表的身份证正反面复印件</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要求：真实、有效、清晰</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 </w:t>
            </w:r>
          </w:p>
        </w:tc>
      </w:tr>
    </w:tbl>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1、企业（银行、保险、石油石化、电力、电信等行业除外）、机关、事业单位和社会团体法人的“单位负责人”指</w:t>
      </w:r>
      <w:r>
        <w:rPr>
          <w:rStyle w:val="20"/>
          <w:rFonts w:hint="eastAsia" w:ascii="宋体" w:hAnsi="宋体" w:eastAsia="宋体" w:cs="宋体"/>
          <w:color w:val="000000" w:themeColor="text1"/>
          <w14:textFill>
            <w14:solidFill>
              <w14:schemeClr w14:val="tx1"/>
            </w14:solidFill>
          </w14:textFill>
        </w:rPr>
        <w:t>法定代表人，</w:t>
      </w:r>
      <w:r>
        <w:rPr>
          <w:rFonts w:hint="eastAsia" w:ascii="宋体" w:hAnsi="宋体" w:eastAsia="宋体" w:cs="宋体"/>
          <w:color w:val="000000" w:themeColor="text1"/>
          <w14:textFill>
            <w14:solidFill>
              <w14:schemeClr w14:val="tx1"/>
            </w14:solidFill>
          </w14:textFill>
        </w:rPr>
        <w:t>即</w:t>
      </w:r>
      <w:r>
        <w:rPr>
          <w:rStyle w:val="20"/>
          <w:rFonts w:hint="eastAsia" w:ascii="宋体" w:hAnsi="宋体" w:eastAsia="宋体" w:cs="宋体"/>
          <w:color w:val="000000" w:themeColor="text1"/>
          <w14:textFill>
            <w14:solidFill>
              <w14:schemeClr w14:val="tx1"/>
            </w14:solidFill>
          </w14:textFill>
        </w:rPr>
        <w:t>与实际提交的“营业执照等证明文件”载明的一致</w:t>
      </w:r>
      <w:r>
        <w:rPr>
          <w:rFonts w:hint="eastAsia" w:ascii="宋体" w:hAnsi="宋体" w:eastAsia="宋体" w:cs="宋体"/>
          <w:color w:val="000000" w:themeColor="text1"/>
          <w14:textFill>
            <w14:solidFill>
              <w14:schemeClr w14:val="tx1"/>
            </w14:solidFill>
          </w14:textFill>
        </w:rPr>
        <w:t>。</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2、银行、保险、石油石化、电力、电信等行业：以法人身份参加报价的，“单位负责人”指</w:t>
      </w:r>
      <w:r>
        <w:rPr>
          <w:rStyle w:val="20"/>
          <w:rFonts w:hint="eastAsia" w:ascii="宋体" w:hAnsi="宋体" w:eastAsia="宋体" w:cs="宋体"/>
          <w:color w:val="000000" w:themeColor="text1"/>
          <w14:textFill>
            <w14:solidFill>
              <w14:schemeClr w14:val="tx1"/>
            </w14:solidFill>
          </w14:textFill>
        </w:rPr>
        <w:t>法定代表人，</w:t>
      </w:r>
      <w:r>
        <w:rPr>
          <w:rFonts w:hint="eastAsia" w:ascii="宋体" w:hAnsi="宋体" w:eastAsia="宋体" w:cs="宋体"/>
          <w:color w:val="000000" w:themeColor="text1"/>
          <w14:textFill>
            <w14:solidFill>
              <w14:schemeClr w14:val="tx1"/>
            </w14:solidFill>
          </w14:textFill>
        </w:rPr>
        <w:t>即</w:t>
      </w:r>
      <w:r>
        <w:rPr>
          <w:rStyle w:val="20"/>
          <w:rFonts w:hint="eastAsia" w:ascii="宋体" w:hAnsi="宋体" w:eastAsia="宋体" w:cs="宋体"/>
          <w:color w:val="000000" w:themeColor="text1"/>
          <w14:textFill>
            <w14:solidFill>
              <w14:schemeClr w14:val="tx1"/>
            </w14:solidFill>
          </w14:textFill>
        </w:rPr>
        <w:t>与实际提交的“营业执照等证明文件”载明的一致</w:t>
      </w:r>
      <w:r>
        <w:rPr>
          <w:rFonts w:hint="eastAsia" w:ascii="宋体" w:hAnsi="宋体" w:eastAsia="宋体" w:cs="宋体"/>
          <w:color w:val="000000" w:themeColor="text1"/>
          <w14:textFill>
            <w14:solidFill>
              <w14:schemeClr w14:val="tx1"/>
            </w14:solidFill>
          </w14:textFill>
        </w:rPr>
        <w:t>；以非法人身份参加报价的，“单位负责人”指</w:t>
      </w:r>
      <w:r>
        <w:rPr>
          <w:rStyle w:val="20"/>
          <w:rFonts w:hint="eastAsia" w:ascii="宋体" w:hAnsi="宋体" w:eastAsia="宋体" w:cs="宋体"/>
          <w:color w:val="000000" w:themeColor="text1"/>
          <w14:textFill>
            <w14:solidFill>
              <w14:schemeClr w14:val="tx1"/>
            </w14:solidFill>
          </w14:textFill>
        </w:rPr>
        <w:t>代表单位行使职权的主要负责人，</w:t>
      </w:r>
      <w:r>
        <w:rPr>
          <w:rFonts w:hint="eastAsia" w:ascii="宋体" w:hAnsi="宋体" w:eastAsia="宋体" w:cs="宋体"/>
          <w:color w:val="000000" w:themeColor="text1"/>
          <w14:textFill>
            <w14:solidFill>
              <w14:schemeClr w14:val="tx1"/>
            </w14:solidFill>
          </w14:textFill>
        </w:rPr>
        <w:t>即</w:t>
      </w:r>
      <w:r>
        <w:rPr>
          <w:rStyle w:val="20"/>
          <w:rFonts w:hint="eastAsia" w:ascii="宋体" w:hAnsi="宋体" w:eastAsia="宋体" w:cs="宋体"/>
          <w:color w:val="000000" w:themeColor="text1"/>
          <w14:textFill>
            <w14:solidFill>
              <w14:schemeClr w14:val="tx1"/>
            </w14:solidFill>
          </w14:textFill>
        </w:rPr>
        <w:t>与实际提交的“营业执照等证明文件”载明的一致</w:t>
      </w:r>
      <w:r>
        <w:rPr>
          <w:rFonts w:hint="eastAsia" w:ascii="宋体" w:hAnsi="宋体" w:eastAsia="宋体" w:cs="宋体"/>
          <w:color w:val="000000" w:themeColor="text1"/>
          <w14:textFill>
            <w14:solidFill>
              <w14:schemeClr w14:val="tx1"/>
            </w14:solidFill>
          </w14:textFill>
        </w:rPr>
        <w:t>。</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Style w:val="20"/>
          <w:rFonts w:hint="eastAsia" w:ascii="宋体" w:hAnsi="宋体" w:eastAsia="宋体" w:cs="宋体"/>
          <w:color w:val="000000" w:themeColor="text1"/>
          <w14:textFill>
            <w14:solidFill>
              <w14:schemeClr w14:val="tx1"/>
            </w14:solidFill>
          </w14:textFill>
        </w:rPr>
        <w:t>1-2、营业执照等证明文件</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）供应商为法人（包括企业、事业单位和社会团体）的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签发的我方统一社会信用代码</w:t>
      </w:r>
      <w:r>
        <w:rPr>
          <w:rFonts w:hint="eastAsia" w:ascii="宋体" w:hAnsi="宋体" w:eastAsia="宋体" w:cs="宋体"/>
          <w:color w:val="000000" w:themeColor="text1"/>
          <w:u w:val="single"/>
          <w14:textFill>
            <w14:solidFill>
              <w14:schemeClr w14:val="tx1"/>
            </w14:solidFill>
          </w14:textFill>
        </w:rPr>
        <w:t>（请填写法人的具体证照名称）</w:t>
      </w:r>
      <w:r>
        <w:rPr>
          <w:rFonts w:hint="eastAsia" w:ascii="宋体" w:hAnsi="宋体" w:eastAsia="宋体" w:cs="宋体"/>
          <w:color w:val="000000" w:themeColor="text1"/>
          <w14:textFill>
            <w14:solidFill>
              <w14:schemeClr w14:val="tx1"/>
            </w14:solidFill>
          </w14:textFill>
        </w:rPr>
        <w:t>复印件，该证明材料真实有效，否则我方负全部责任。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）供应商为非法人（包括其他组织、自然人）的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w:t>
      </w:r>
      <w:r>
        <w:rPr>
          <w:rFonts w:hint="eastAsia" w:ascii="宋体" w:hAnsi="宋体" w:eastAsia="宋体" w:cs="宋体"/>
          <w:color w:val="000000" w:themeColor="text1"/>
          <w:u w:val="single"/>
          <w14:textFill>
            <w14:solidFill>
              <w14:schemeClr w14:val="tx1"/>
            </w14:solidFill>
          </w14:textFill>
        </w:rPr>
        <w:t>（请填写非自然人的非法人的具体证照名称）</w:t>
      </w:r>
      <w:r>
        <w:rPr>
          <w:rFonts w:hint="eastAsia" w:ascii="宋体" w:hAnsi="宋体" w:eastAsia="宋体" w:cs="宋体"/>
          <w:color w:val="000000" w:themeColor="text1"/>
          <w14:textFill>
            <w14:solidFill>
              <w14:schemeClr w14:val="tx1"/>
            </w14:solidFill>
          </w14:textFill>
        </w:rPr>
        <w:t>复印件，该证明材料真实有效，否则我方负全部责任。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w:t>
      </w:r>
      <w:r>
        <w:rPr>
          <w:rFonts w:hint="eastAsia" w:ascii="宋体" w:hAnsi="宋体" w:eastAsia="宋体" w:cs="宋体"/>
          <w:color w:val="000000" w:themeColor="text1"/>
          <w:u w:val="single"/>
          <w14:textFill>
            <w14:solidFill>
              <w14:schemeClr w14:val="tx1"/>
            </w14:solidFill>
          </w14:textFill>
        </w:rPr>
        <w:t>（请填写自然人的身份证件名称）</w:t>
      </w:r>
      <w:r>
        <w:rPr>
          <w:rFonts w:hint="eastAsia" w:ascii="宋体" w:hAnsi="宋体" w:eastAsia="宋体" w:cs="宋体"/>
          <w:color w:val="000000" w:themeColor="text1"/>
          <w14:textFill>
            <w14:solidFill>
              <w14:schemeClr w14:val="tx1"/>
            </w14:solidFill>
          </w14:textFill>
        </w:rPr>
        <w:t>复印件，该证明材料真实有效，否则我方负全部责任。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1、请供应商按照实际情况编制填写，在相应的（）中打“√”并选择相应的“□”（若有）后，再按照本格式的要求提供相应证明材料的复印件。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3、供应商提供的相应证明材料复印件均应符合：内容完整、清晰、整洁，并由供应商加盖其单位公章。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br w:type="textWrapping"/>
      </w:r>
      <w:r>
        <w:rPr>
          <w:rStyle w:val="20"/>
          <w:rFonts w:hint="eastAsia" w:ascii="宋体" w:hAnsi="宋体" w:eastAsia="宋体" w:cs="宋体"/>
          <w:color w:val="000000" w:themeColor="text1"/>
          <w14:textFill>
            <w14:solidFill>
              <w14:schemeClr w14:val="tx1"/>
            </w14:solidFill>
          </w14:textFill>
        </w:rPr>
        <w:t>1-3、财务状况报告</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 ）供应商提供财务报告的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财务报告复印件，包括资产负债表、利润表、现金流量表、所有者权益变动表及其附注（若有），上述证明材料真实有效，否则我方负全部责任。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□事业单位适用：现附上我方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财务报告复印件，包括资产负债表、收入支出表或收入费用表、财政补助收入支出表，上述证明材料真实有效，否则我方负全部责任。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□社会团体适用：现附上我方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财务报告复印件，包括资产负债表、业务活动表、现金流量表，上述证明材料真实有效，否则我方负全部责任。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）供应商提供资信证明的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□非自然人适用：现附上我方开户（基本户）许可证复印件及我方银行：</w:t>
      </w:r>
      <w:r>
        <w:rPr>
          <w:rFonts w:hint="eastAsia" w:ascii="宋体" w:hAnsi="宋体" w:eastAsia="宋体" w:cs="宋体"/>
          <w:color w:val="000000" w:themeColor="text1"/>
          <w:u w:val="single"/>
          <w14:textFill>
            <w14:solidFill>
              <w14:schemeClr w14:val="tx1"/>
            </w14:solidFill>
          </w14:textFill>
        </w:rPr>
        <w:t>（填写“基本户的开户银行全称”）</w:t>
      </w:r>
      <w:r>
        <w:rPr>
          <w:rFonts w:hint="eastAsia" w:ascii="宋体" w:hAnsi="宋体" w:eastAsia="宋体" w:cs="宋体"/>
          <w:color w:val="000000" w:themeColor="text1"/>
          <w14:textFill>
            <w14:solidFill>
              <w14:schemeClr w14:val="tx1"/>
            </w14:solidFill>
          </w14:textFill>
        </w:rPr>
        <w:t>出具的资信证明复印件，上述证明材料真实有效，否则我方负全部责任。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□自然人适用：现附上我方银行：</w:t>
      </w:r>
      <w:r>
        <w:rPr>
          <w:rFonts w:hint="eastAsia" w:ascii="宋体" w:hAnsi="宋体" w:eastAsia="宋体" w:cs="宋体"/>
          <w:color w:val="000000" w:themeColor="text1"/>
          <w:u w:val="single"/>
          <w14:textFill>
            <w14:solidFill>
              <w14:schemeClr w14:val="tx1"/>
            </w14:solidFill>
          </w14:textFill>
        </w:rPr>
        <w:t>（填写自然人的“个人账户的开户银行全称”）</w:t>
      </w:r>
      <w:r>
        <w:rPr>
          <w:rFonts w:hint="eastAsia" w:ascii="宋体" w:hAnsi="宋体" w:eastAsia="宋体" w:cs="宋体"/>
          <w:color w:val="000000" w:themeColor="text1"/>
          <w14:textFill>
            <w14:solidFill>
              <w14:schemeClr w14:val="tx1"/>
            </w14:solidFill>
          </w14:textFill>
        </w:rPr>
        <w:t>出具的资信证明复印件，上述证明材料真实有效，否则我方负全部责任。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）供应商提供投标担保函的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现附上由财政部门认可的政府采购专业担保机构：</w:t>
      </w:r>
      <w:r>
        <w:rPr>
          <w:rFonts w:hint="eastAsia" w:ascii="宋体" w:hAnsi="宋体" w:eastAsia="宋体" w:cs="宋体"/>
          <w:color w:val="000000" w:themeColor="text1"/>
          <w:u w:val="single"/>
          <w14:textFill>
            <w14:solidFill>
              <w14:schemeClr w14:val="tx1"/>
            </w14:solidFill>
          </w14:textFill>
        </w:rPr>
        <w:t>（填写“担保机构全称”）</w:t>
      </w:r>
      <w:r>
        <w:rPr>
          <w:rFonts w:hint="eastAsia" w:ascii="宋体" w:hAnsi="宋体" w:eastAsia="宋体" w:cs="宋体"/>
          <w:color w:val="000000" w:themeColor="text1"/>
          <w14:textFill>
            <w14:solidFill>
              <w14:schemeClr w14:val="tx1"/>
            </w14:solidFill>
          </w14:textFill>
        </w:rPr>
        <w:t>出具的投标担保函复印件，上述证明材料真实有效，否则我方负全部责任。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1、请供应商按照实际情况编制填写，在相应的（）中打“√”并选择相应的“□”（若有）后，再按照本格式的要求提供相应证明材料的复印件。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2、供应商提供的财务报告复印件（成立年限按照提交响应文件截止时间推算）应符合下列规定：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2.1成立年限满1年及以上的供应商，提供经审计的上一年度的年度财务报告。</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2.2成立年限满半年但不足1年的供应商，提供该半年度中任一季度的季度财务报告或该半年度的半年度财务报告。</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※无法按照本格式第2.1、2.2条规定提供财务报告复印件的供应商，应按照本格式的要求选择提供资信证明复印件或投标担保函复印件，其中：非自然人的供应商选择提供资信证明的。</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3、“财政部门认可的政府采购专业担保机构”应符合《财政部关于开展政府采购信用担保试点工作方案》（财库[2011]124号）的规定。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4、供应商提供的相应证明材料复印件均应符合：内容完整、清晰、整洁，并由供应商加盖其单位公章。</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1-4、依法缴纳税收证明材料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1、依法缴纳税收的供应商</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）法人（包括企业、事业单位和社会团体）的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日期间我方缴纳的</w:t>
      </w:r>
      <w:r>
        <w:rPr>
          <w:rFonts w:hint="eastAsia" w:ascii="宋体" w:hAnsi="宋体" w:eastAsia="宋体" w:cs="宋体"/>
          <w:color w:val="000000" w:themeColor="text1"/>
          <w:u w:val="single"/>
          <w14:textFill>
            <w14:solidFill>
              <w14:schemeClr w14:val="tx1"/>
            </w14:solidFill>
          </w14:textFill>
        </w:rPr>
        <w:t>（按照供应商实际缴纳的税种名称填写，如：增值税、所得税等）</w:t>
      </w:r>
      <w:r>
        <w:rPr>
          <w:rFonts w:hint="eastAsia" w:ascii="宋体" w:hAnsi="宋体" w:eastAsia="宋体" w:cs="宋体"/>
          <w:color w:val="000000" w:themeColor="text1"/>
          <w14:textFill>
            <w14:solidFill>
              <w14:schemeClr w14:val="tx1"/>
            </w14:solidFill>
          </w14:textFill>
        </w:rPr>
        <w:t>税收凭据复印件，上述证明材料真实有效，否则我方负全部责任。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）非法人（包括其他组织、自然人）的</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日期间我方缴纳的</w:t>
      </w:r>
      <w:r>
        <w:rPr>
          <w:rFonts w:hint="eastAsia" w:ascii="宋体" w:hAnsi="宋体" w:eastAsia="宋体" w:cs="宋体"/>
          <w:color w:val="000000" w:themeColor="text1"/>
          <w:u w:val="single"/>
          <w14:textFill>
            <w14:solidFill>
              <w14:schemeClr w14:val="tx1"/>
            </w14:solidFill>
          </w14:textFill>
        </w:rPr>
        <w:t>（按照供应商实际缴纳的税种名称填写）</w:t>
      </w:r>
      <w:r>
        <w:rPr>
          <w:rFonts w:hint="eastAsia" w:ascii="宋体" w:hAnsi="宋体" w:eastAsia="宋体" w:cs="宋体"/>
          <w:color w:val="000000" w:themeColor="text1"/>
          <w14:textFill>
            <w14:solidFill>
              <w14:schemeClr w14:val="tx1"/>
            </w14:solidFill>
          </w14:textFill>
        </w:rPr>
        <w:t>税收凭据复印件，上述证明材料真实有效，否则我方负全部责任。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2、依法免税的供应商</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）现附上我方依法免税证明材料复印件，上述证明材料真实有效，否则我方负全部责任。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1、请供应商按照实际情况编制填写，在相应的（）中打“√”，并按照本格式的要求提供相应证明材料的复印件。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2、供应商提供的税收凭据复印件应符合下列规定：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2.2提交响应文件截止时间的当月成立且已依法缴纳税收的供应商，提供提交响应文件截止时间当月的税收凭据复印件。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2.3提交响应文件截止时间的当月成立但因税务机关原因导致其尚未依法缴纳税收的供应商，提供依法缴纳税收承诺书原件（格式自拟），该承诺书视同税收凭据。</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Style w:val="20"/>
          <w:rFonts w:hint="eastAsia" w:ascii="宋体" w:hAnsi="宋体" w:eastAsia="宋体" w:cs="宋体"/>
          <w:color w:val="000000" w:themeColor="text1"/>
          <w14:textFill>
            <w14:solidFill>
              <w14:schemeClr w14:val="tx1"/>
            </w14:solidFill>
          </w14:textFill>
        </w:rPr>
        <w:t>“依法缴纳税收证明材料”</w:t>
      </w:r>
      <w:r>
        <w:rPr>
          <w:rFonts w:hint="eastAsia" w:ascii="宋体" w:hAnsi="宋体" w:eastAsia="宋体" w:cs="宋体"/>
          <w:color w:val="000000" w:themeColor="text1"/>
          <w14:textFill>
            <w14:solidFill>
              <w14:schemeClr w14:val="tx1"/>
            </w14:solidFill>
          </w14:textFill>
        </w:rPr>
        <w:t>有欠缴记录的，视为</w:t>
      </w:r>
      <w:r>
        <w:rPr>
          <w:rStyle w:val="20"/>
          <w:rFonts w:hint="eastAsia" w:ascii="宋体" w:hAnsi="宋体" w:eastAsia="宋体" w:cs="宋体"/>
          <w:color w:val="000000" w:themeColor="text1"/>
          <w14:textFill>
            <w14:solidFill>
              <w14:schemeClr w14:val="tx1"/>
            </w14:solidFill>
          </w14:textFill>
        </w:rPr>
        <w:t>未依法缴纳税收。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4、供应商提供的相应证明材料复印件均应符合：内容完整、清晰、整洁，并由供应商加盖其单位公章。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Style w:val="20"/>
          <w:rFonts w:hint="eastAsia" w:ascii="宋体" w:hAnsi="宋体" w:eastAsia="宋体" w:cs="宋体"/>
          <w:color w:val="000000" w:themeColor="text1"/>
          <w14:textFill>
            <w14:solidFill>
              <w14:schemeClr w14:val="tx1"/>
            </w14:solidFill>
          </w14:textFill>
        </w:rPr>
        <w:t>1-5、依法缴纳社会保障资金证明材料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1、依法缴纳社会保障资金的供应商</w:t>
      </w:r>
    </w:p>
    <w:p>
      <w:pPr>
        <w:pStyle w:val="16"/>
        <w:widowControl/>
        <w:spacing w:beforeAutospacing="0"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）法人（包括企业、事业单位和社会团体）的</w:t>
      </w:r>
    </w:p>
    <w:p>
      <w:pPr>
        <w:pStyle w:val="16"/>
        <w:widowControl/>
        <w:spacing w:beforeAutospacing="0"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6"/>
        <w:widowControl/>
        <w:spacing w:beforeAutospacing="0"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）非法人（包括其他组织、自然人）的</w:t>
      </w:r>
    </w:p>
    <w:p>
      <w:pPr>
        <w:pStyle w:val="16"/>
        <w:widowControl/>
        <w:spacing w:beforeAutospacing="0"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日至</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6"/>
        <w:widowControl/>
        <w:spacing w:beforeAutospacing="0"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2、依法不需要缴纳社会保障资金的供应商</w:t>
      </w:r>
    </w:p>
    <w:p>
      <w:pPr>
        <w:pStyle w:val="16"/>
        <w:widowControl/>
        <w:spacing w:beforeAutospacing="0"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）现附上我方依法不需要缴纳社会保障资金证明材料复印件，上述证明材料真实有效，否则我方负全部责任。</w:t>
      </w:r>
    </w:p>
    <w:p>
      <w:pPr>
        <w:pStyle w:val="16"/>
        <w:widowControl/>
        <w:spacing w:beforeAutospacing="0"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1、请供应商按照实际情况编制填写，在相应的（）中打“√”，并按照本格式的要求提供相应证明材料的复印件。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2、供应商提供的社会保险凭据复印件应符合下列规定：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2.2提交响应文件截止时间的当月成立且已依法缴纳社会保障资金的供应商，提供提交响应文件截止时间当月的社会保险凭据复印件。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Style w:val="20"/>
          <w:rFonts w:hint="eastAsia" w:ascii="宋体" w:hAnsi="宋体" w:eastAsia="宋体" w:cs="宋体"/>
          <w:color w:val="000000" w:themeColor="text1"/>
          <w14:textFill>
            <w14:solidFill>
              <w14:schemeClr w14:val="tx1"/>
            </w14:solidFill>
          </w14:textFill>
        </w:rPr>
        <w:t>“依法缴纳社会保障资金证明材料”</w:t>
      </w:r>
      <w:r>
        <w:rPr>
          <w:rFonts w:hint="eastAsia" w:ascii="宋体" w:hAnsi="宋体" w:eastAsia="宋体" w:cs="宋体"/>
          <w:color w:val="000000" w:themeColor="text1"/>
          <w14:textFill>
            <w14:solidFill>
              <w14:schemeClr w14:val="tx1"/>
            </w14:solidFill>
          </w14:textFill>
        </w:rPr>
        <w:t>有欠缴记录的，视为</w:t>
      </w:r>
      <w:r>
        <w:rPr>
          <w:rStyle w:val="20"/>
          <w:rFonts w:hint="eastAsia" w:ascii="宋体" w:hAnsi="宋体" w:eastAsia="宋体" w:cs="宋体"/>
          <w:color w:val="000000" w:themeColor="text1"/>
          <w14:textFill>
            <w14:solidFill>
              <w14:schemeClr w14:val="tx1"/>
            </w14:solidFill>
          </w14:textFill>
        </w:rPr>
        <w:t>未依法缴纳社会保障资金。</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4、供应商提供的相应证明材料复印件均应符合：内容完整、清晰、整洁，并由供应商加盖其单位公章。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1-6、具备履行合同所必需设备和专业技术能力证明材料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我方具备履行合同所必需的设备和专业技术能力，否则产生不利后果由我方承担责任。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1、询价通知书未要求供应商提供</w:t>
      </w:r>
      <w:r>
        <w:rPr>
          <w:rStyle w:val="20"/>
          <w:rFonts w:hint="eastAsia" w:ascii="宋体" w:hAnsi="宋体" w:eastAsia="宋体" w:cs="宋体"/>
          <w:color w:val="000000" w:themeColor="text1"/>
          <w14:textFill>
            <w14:solidFill>
              <w14:schemeClr w14:val="tx1"/>
            </w14:solidFill>
          </w14:textFill>
        </w:rPr>
        <w:t>“具备履行合同所必需的设备和专业技术能力的专项证明材料”</w:t>
      </w:r>
      <w:r>
        <w:rPr>
          <w:rFonts w:hint="eastAsia" w:ascii="宋体" w:hAnsi="宋体" w:eastAsia="宋体" w:cs="宋体"/>
          <w:color w:val="000000" w:themeColor="text1"/>
          <w14:textFill>
            <w14:solidFill>
              <w14:schemeClr w14:val="tx1"/>
            </w14:solidFill>
          </w14:textFill>
        </w:rPr>
        <w:t>的，供应商应提供本</w:t>
      </w:r>
      <w:r>
        <w:rPr>
          <w:rStyle w:val="20"/>
          <w:rFonts w:hint="eastAsia" w:ascii="宋体" w:hAnsi="宋体" w:eastAsia="宋体" w:cs="宋体"/>
          <w:color w:val="000000" w:themeColor="text1"/>
          <w14:textFill>
            <w14:solidFill>
              <w14:schemeClr w14:val="tx1"/>
            </w14:solidFill>
          </w14:textFill>
        </w:rPr>
        <w:t>“具备履行合同所必需的设备和专业技术能力的基本证明材料”</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2、询价通知书要求供应商提供</w:t>
      </w:r>
      <w:r>
        <w:rPr>
          <w:rStyle w:val="20"/>
          <w:rFonts w:hint="eastAsia" w:ascii="宋体" w:hAnsi="宋体" w:eastAsia="宋体" w:cs="宋体"/>
          <w:color w:val="000000" w:themeColor="text1"/>
          <w14:textFill>
            <w14:solidFill>
              <w14:schemeClr w14:val="tx1"/>
            </w14:solidFill>
          </w14:textFill>
        </w:rPr>
        <w:t>“具备履行合同所必需的设备和专业技术能力的专项证明材料”</w:t>
      </w:r>
      <w:r>
        <w:rPr>
          <w:rFonts w:hint="eastAsia" w:ascii="宋体" w:hAnsi="宋体" w:eastAsia="宋体" w:cs="宋体"/>
          <w:color w:val="000000" w:themeColor="text1"/>
          <w14:textFill>
            <w14:solidFill>
              <w14:schemeClr w14:val="tx1"/>
            </w14:solidFill>
          </w14:textFill>
        </w:rPr>
        <w:t>的，供应商须另列提供</w:t>
      </w:r>
      <w:r>
        <w:rPr>
          <w:rStyle w:val="20"/>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3、纸质响应文件正本中的本材料（若有）应为原件。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4、请供应商根据实际情况如实声明，否则</w:t>
      </w:r>
      <w:r>
        <w:rPr>
          <w:rStyle w:val="20"/>
          <w:rFonts w:hint="eastAsia" w:ascii="宋体" w:hAnsi="宋体" w:eastAsia="宋体" w:cs="宋体"/>
          <w:color w:val="000000" w:themeColor="text1"/>
          <w14:textFill>
            <w14:solidFill>
              <w14:schemeClr w14:val="tx1"/>
            </w14:solidFill>
          </w14:textFill>
        </w:rPr>
        <w:t>视为提供虚假材料。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textWrapping"/>
      </w:r>
      <w:r>
        <w:rPr>
          <w:rStyle w:val="20"/>
          <w:rFonts w:hint="eastAsia" w:ascii="宋体" w:hAnsi="宋体" w:eastAsia="宋体" w:cs="宋体"/>
          <w:color w:val="000000" w:themeColor="text1"/>
          <w14:textFill>
            <w14:solidFill>
              <w14:schemeClr w14:val="tx1"/>
            </w14:solidFill>
          </w14:textFill>
        </w:rPr>
        <w:t>1-7、投标人提供自身无行贿犯罪记录的说明或承诺函。</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参加采购活动前三年内，我方在经营活动中没有重大违法记录，</w:t>
      </w:r>
      <w:r>
        <w:rPr>
          <w:rFonts w:hint="eastAsia" w:ascii="宋体" w:hAnsi="宋体" w:eastAsia="宋体" w:cs="宋体"/>
          <w:color w:val="000000" w:themeColor="text1"/>
          <w:sz w:val="21"/>
          <w:szCs w:val="21"/>
          <w14:textFill>
            <w14:solidFill>
              <w14:schemeClr w14:val="tx1"/>
            </w14:solidFill>
          </w14:textFill>
        </w:rPr>
        <w:t>也无行贿犯罪记录</w:t>
      </w:r>
      <w:r>
        <w:rPr>
          <w:rFonts w:hint="eastAsia" w:ascii="宋体" w:hAnsi="宋体" w:eastAsia="宋体" w:cs="宋体"/>
          <w:color w:val="000000" w:themeColor="text1"/>
          <w14:textFill>
            <w14:solidFill>
              <w14:schemeClr w14:val="tx1"/>
            </w14:solidFill>
          </w14:textFill>
        </w:rPr>
        <w:t>。</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1、“重大违法记录”指供应商因违法经营受到刑事处罚或责令停产停业、吊销许可证或执照、较大数额罚款等行政处罚。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2、纸质响应文件正本中的本声明应为原件。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3、请供应商根据实际情况如实声明，否则</w:t>
      </w:r>
      <w:r>
        <w:rPr>
          <w:rStyle w:val="20"/>
          <w:rFonts w:hint="eastAsia" w:ascii="宋体" w:hAnsi="宋体" w:eastAsia="宋体" w:cs="宋体"/>
          <w:color w:val="000000" w:themeColor="text1"/>
          <w14:textFill>
            <w14:solidFill>
              <w14:schemeClr w14:val="tx1"/>
            </w14:solidFill>
          </w14:textFill>
        </w:rPr>
        <w:t>视为提供虚假材料。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textWrapping"/>
      </w: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rFonts w:ascii="宋体" w:hAnsi="宋体" w:eastAsia="宋体" w:cs="宋体"/>
          <w:color w:val="000000" w:themeColor="text1"/>
          <w14:textFill>
            <w14:solidFill>
              <w14:schemeClr w14:val="tx1"/>
            </w14:solidFill>
          </w14:textFill>
        </w:rPr>
      </w:pP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1-8、信用记录查询结果</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现附上截至</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时我方通过“信用中国”网站（www.creditchina.gov.cn）获取的我方信用信息查询结果</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份、通过中国政府采购网（www.ccgp.gov.cn）获取的我方信用信息查询结果</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份，上述信用信息查询结果真实有效，否则我方负全部责任。</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w:t>
      </w:r>
      <w:r>
        <w:rPr>
          <w:rStyle w:val="20"/>
          <w:rFonts w:hint="eastAsia" w:ascii="宋体" w:hAnsi="宋体" w:eastAsia="宋体" w:cs="宋体"/>
          <w:color w:val="000000" w:themeColor="text1"/>
          <w14:textFill>
            <w14:solidFill>
              <w14:schemeClr w14:val="tx1"/>
            </w14:solidFill>
          </w14:textFill>
        </w:rPr>
        <w:t>同时提供</w:t>
      </w:r>
      <w:r>
        <w:rPr>
          <w:rFonts w:hint="eastAsia" w:ascii="宋体" w:hAnsi="宋体" w:eastAsia="宋体" w:cs="宋体"/>
          <w:color w:val="000000" w:themeColor="text1"/>
          <w14:textFill>
            <w14:solidFill>
              <w14:schemeClr w14:val="tx1"/>
            </w14:solidFill>
          </w14:textFill>
        </w:rPr>
        <w:t>在询价通知书要求的截止时点前通过上述2个网站获取的信用信息查询结果，信用信息查询结果应为从上述2个网站获取的查询结果原始页面的打印件或完整截图，否则</w:t>
      </w:r>
      <w:r>
        <w:rPr>
          <w:rStyle w:val="20"/>
          <w:rFonts w:hint="eastAsia" w:ascii="宋体" w:hAnsi="宋体" w:eastAsia="宋体" w:cs="宋体"/>
          <w:color w:val="000000" w:themeColor="text1"/>
          <w14:textFill>
            <w14:solidFill>
              <w14:schemeClr w14:val="tx1"/>
            </w14:solidFill>
          </w14:textFill>
        </w:rPr>
        <w:t>投标无效。</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0"/>
          <w:rFonts w:hint="eastAsia" w:ascii="宋体" w:hAnsi="宋体" w:eastAsia="宋体" w:cs="宋体"/>
          <w:color w:val="000000" w:themeColor="text1"/>
          <w14:textFill>
            <w14:solidFill>
              <w14:schemeClr w14:val="tx1"/>
            </w14:solidFill>
          </w14:textFill>
        </w:rPr>
        <w:t>报价无效。</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※除上述规定外，信用记录的其他有关规定（包括但不限于：信用信息的查询渠道及截止时点、查询记录和证据留存的具体方式、使用规则等内容）详见询价通知书第一章。</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rStyle w:val="20"/>
          <w:rFonts w:ascii="宋体" w:hAnsi="宋体" w:eastAsia="宋体" w:cs="宋体"/>
          <w:color w:val="000000" w:themeColor="text1"/>
          <w:sz w:val="21"/>
          <w:szCs w:val="21"/>
          <w14:textFill>
            <w14:solidFill>
              <w14:schemeClr w14:val="tx1"/>
            </w14:solidFill>
          </w14:textFill>
        </w:rPr>
      </w:pP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 </w:t>
      </w:r>
      <w:r>
        <w:rPr>
          <w:rStyle w:val="20"/>
          <w:rFonts w:hint="eastAsia" w:ascii="宋体" w:hAnsi="宋体" w:eastAsia="宋体" w:cs="宋体"/>
          <w:color w:val="000000" w:themeColor="text1"/>
          <w:sz w:val="28"/>
          <w:szCs w:val="28"/>
          <w14:textFill>
            <w14:solidFill>
              <w14:schemeClr w14:val="tx1"/>
            </w14:solidFill>
          </w14:textFill>
        </w:rPr>
        <w:t>2、技术要求响应表</w:t>
      </w:r>
    </w:p>
    <w:p>
      <w:pPr>
        <w:pStyle w:val="16"/>
        <w:widowControl/>
        <w:spacing w:before="75" w:beforeAutospacing="0" w:after="75" w:afterAutospacing="0"/>
        <w:jc w:val="center"/>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tbl>
      <w:tblPr>
        <w:tblStyle w:val="18"/>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000000" w:themeColor="text1"/>
                <w:sz w:val="24"/>
                <w14:textFill>
                  <w14:solidFill>
                    <w14:schemeClr w14:val="tx1"/>
                  </w14:solidFill>
                </w14:textFill>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1、供应商应在“询价通知书要求” “响应文件应答”中按询价通知书第四章的内容逐项详细对应应答。</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2、对询价通知书关于“大于（或小于）等于”等某个区间值范围内的内容，报价响应应填写具体的数值。</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3“是否偏离及说明”项下应按下列规定填写：优于的，填写“正偏离”；符合的，填写“无偏离”；低于的，填写“负偏离”。</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4、若需要说明的内容因询价通知书中的格式特殊或需特殊表达的，可另页应答。</w:t>
      </w:r>
    </w:p>
    <w:p>
      <w:pPr>
        <w:pStyle w:val="16"/>
        <w:widowControl/>
        <w:spacing w:before="75" w:beforeAutospacing="0" w:after="75" w:afterAutospacing="0"/>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sz w:val="28"/>
          <w:szCs w:val="28"/>
          <w14:textFill>
            <w14:solidFill>
              <w14:schemeClr w14:val="tx1"/>
            </w14:solidFill>
          </w14:textFill>
        </w:rPr>
        <w:t>3、商务条件响应表</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tbl>
      <w:tblPr>
        <w:tblStyle w:val="18"/>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000000" w:themeColor="text1"/>
                <w:sz w:val="24"/>
                <w14:textFill>
                  <w14:solidFill>
                    <w14:schemeClr w14:val="tx1"/>
                  </w14:solidFill>
                </w14:textFill>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bl>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1、供应商应在“询价通知书要求” “响应文件应答”中按询价通知书第四章的内容逐项详细对应应答。</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2、对询价通知书关于“大于（或小于）等于”等某个区间值范围内的内容，报价响应应填写具体的数值。</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3“是否偏离及说明”项下应按下列规定填写：优于的，填写“正偏离”；符合的，填写“无偏离”；低于的，填写“负偏离”。</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4、若需要说明的内容因询价通知书中的格式特殊或需特殊表达的，可另页应答。</w:t>
      </w:r>
    </w:p>
    <w:p>
      <w:pPr>
        <w:pStyle w:val="16"/>
        <w:widowControl/>
        <w:spacing w:before="75" w:beforeAutospacing="0" w:after="75" w:afterAutospacing="0"/>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4</w:t>
      </w:r>
      <w:r>
        <w:rPr>
          <w:rStyle w:val="20"/>
          <w:rFonts w:hint="eastAsia" w:ascii="宋体" w:hAnsi="宋体" w:eastAsia="宋体" w:cs="宋体"/>
          <w:color w:val="000000" w:themeColor="text1"/>
          <w:sz w:val="28"/>
          <w:szCs w:val="28"/>
          <w14:textFill>
            <w14:solidFill>
              <w14:schemeClr w14:val="tx1"/>
            </w14:solidFill>
          </w14:textFill>
        </w:rPr>
        <w:t>、提供政府采购政策产品等证明材料</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sz w:val="21"/>
          <w:szCs w:val="21"/>
          <w14:textFill>
            <w14:solidFill>
              <w14:schemeClr w14:val="tx1"/>
            </w14:solidFill>
          </w14:textFill>
        </w:rPr>
        <w:t>4-1、优先类节能产品、环境标志产品统计表</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货币单位：人民币元</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80"/>
        <w:gridCol w:w="1710"/>
        <w:gridCol w:w="1035"/>
        <w:gridCol w:w="1035"/>
        <w:gridCol w:w="103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774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000000" w:themeColor="text1"/>
                <w:sz w:val="24"/>
                <w14:textFill>
                  <w14:solidFill>
                    <w14:schemeClr w14:val="tx1"/>
                  </w14:solidFill>
                </w14:textFill>
              </w:rPr>
            </w:pP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c>
          <w:tcPr>
            <w:tcW w:w="7740" w:type="dxa"/>
            <w:gridSpan w:val="6"/>
            <w:tcBorders>
              <w:top w:val="nil"/>
              <w:left w:val="nil"/>
              <w:bottom w:val="nil"/>
              <w:right w:val="nil"/>
            </w:tcBorders>
            <w:shd w:val="clear" w:color="auto" w:fill="auto"/>
            <w:tcMar>
              <w:top w:w="0" w:type="dxa"/>
              <w:left w:w="105" w:type="dxa"/>
              <w:bottom w:w="0" w:type="dxa"/>
              <w:right w:w="105" w:type="dxa"/>
            </w:tcMar>
          </w:tcPr>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a.本合同包内属于节能、环境标志产品的报价总金额：</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b.本合同包报价总金额（现场）：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c.本合同包内属于节能、环境标志产品的报价总金额占本合同包报价总金额的比例（以%列示）：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tc>
      </w:tr>
    </w:tbl>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1、对“节能、环境标志产品”计算价格扣除时，只依据响应文件提交的相应清单中报价产品所在的原始页面打印件。</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2、本表以合同包为单位，不同合同包请分别填写；单个合同包请按照其品目号顺序分别填写。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3、具体统计、计算：</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3.1若单个合同包内的单个或多个货物取得或同时取得节能、环境标志产品等二项或多项认证的，均按照单个货物对应一项认证的原则统计、计算1次。</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3.2价格扣除的计算结果若除不尽，可四舍五入保留到小数点后两位。</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3.3价格扣除应按照询价通知书要求认真统计、计算，否则询价小组可不予认定。</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3.4若无货物属于节能、环境标志产品的，不填写本表，否则，视为提供虚假材料。</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240" w:afterAutospacing="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 xml:space="preserve"> 4-2、中小企业声明函</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（专门面向中小企业或小型、微型企业适用，若有）</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本供应商郑重声明，根据《政府采购促进中小企业发展暂行办法》（财库[2011]181号）的规定，本供应商为</w:t>
      </w:r>
      <w:r>
        <w:rPr>
          <w:rFonts w:hint="eastAsia" w:ascii="宋体" w:hAnsi="宋体" w:eastAsia="宋体" w:cs="宋体"/>
          <w:color w:val="000000" w:themeColor="text1"/>
          <w:u w:val="single"/>
          <w14:textFill>
            <w14:solidFill>
              <w14:schemeClr w14:val="tx1"/>
            </w14:solidFill>
          </w14:textFill>
        </w:rPr>
        <w:t>（填写“中型/小型/微型”）</w:t>
      </w:r>
      <w:r>
        <w:rPr>
          <w:rFonts w:hint="eastAsia" w:ascii="宋体" w:hAnsi="宋体" w:eastAsia="宋体" w:cs="宋体"/>
          <w:color w:val="000000" w:themeColor="text1"/>
          <w14:textFill>
            <w14:solidFill>
              <w14:schemeClr w14:val="tx1"/>
            </w14:solidFill>
          </w14:textFill>
        </w:rPr>
        <w:t>企业。即本供应商同时满足以下条件：</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color w:val="000000" w:themeColor="text1"/>
          <w:u w:val="single"/>
          <w14:textFill>
            <w14:solidFill>
              <w14:schemeClr w14:val="tx1"/>
            </w14:solidFill>
          </w14:textFill>
        </w:rPr>
        <w:t>  （填写“中型/小型/微型”）</w:t>
      </w:r>
      <w:r>
        <w:rPr>
          <w:rFonts w:hint="eastAsia" w:ascii="宋体" w:hAnsi="宋体" w:eastAsia="宋体" w:cs="宋体"/>
          <w:color w:val="000000" w:themeColor="text1"/>
          <w14:textFill>
            <w14:solidFill>
              <w14:schemeClr w14:val="tx1"/>
            </w14:solidFill>
          </w14:textFill>
        </w:rPr>
        <w:t>企业。</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2、本供应商参加贵单位组织的</w:t>
      </w:r>
      <w:r>
        <w:rPr>
          <w:rFonts w:hint="eastAsia" w:ascii="宋体" w:hAnsi="宋体" w:eastAsia="宋体" w:cs="宋体"/>
          <w:color w:val="000000" w:themeColor="text1"/>
          <w:u w:val="single"/>
          <w14:textFill>
            <w14:solidFill>
              <w14:schemeClr w14:val="tx1"/>
            </w14:solidFill>
          </w14:textFill>
        </w:rPr>
        <w:t xml:space="preserve"> （填写“项目名称”） </w:t>
      </w:r>
      <w:r>
        <w:rPr>
          <w:rFonts w:hint="eastAsia" w:ascii="宋体" w:hAnsi="宋体" w:eastAsia="宋体" w:cs="宋体"/>
          <w:color w:val="000000" w:themeColor="text1"/>
          <w14:textFill>
            <w14:solidFill>
              <w14:schemeClr w14:val="tx1"/>
            </w14:solidFill>
          </w14:textFill>
        </w:rPr>
        <w:t>项目采购活动，其中：</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①货物（不包括使用大型企业注册商标的货物）：</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）提供本供应商制造的</w:t>
      </w:r>
      <w:r>
        <w:rPr>
          <w:rFonts w:hint="eastAsia" w:ascii="宋体" w:hAnsi="宋体" w:eastAsia="宋体" w:cs="宋体"/>
          <w:color w:val="000000" w:themeColor="text1"/>
          <w:u w:val="single"/>
          <w14:textFill>
            <w14:solidFill>
              <w14:schemeClr w14:val="tx1"/>
            </w14:solidFill>
          </w14:textFill>
        </w:rPr>
        <w:t>（填写“所投合同包、品目号”）</w:t>
      </w:r>
      <w:r>
        <w:rPr>
          <w:rFonts w:hint="eastAsia" w:ascii="宋体" w:hAnsi="宋体" w:eastAsia="宋体" w:cs="宋体"/>
          <w:color w:val="000000" w:themeColor="text1"/>
          <w14:textFill>
            <w14:solidFill>
              <w14:schemeClr w14:val="tx1"/>
            </w14:solidFill>
          </w14:textFill>
        </w:rPr>
        <w:t>货物；或</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）提供其他</w:t>
      </w:r>
      <w:r>
        <w:rPr>
          <w:rFonts w:hint="eastAsia" w:ascii="宋体" w:hAnsi="宋体" w:eastAsia="宋体" w:cs="宋体"/>
          <w:color w:val="000000" w:themeColor="text1"/>
          <w:u w:val="single"/>
          <w14:textFill>
            <w14:solidFill>
              <w14:schemeClr w14:val="tx1"/>
            </w14:solidFill>
          </w14:textFill>
        </w:rPr>
        <w:t>（填写“中型/小型/微型”）</w:t>
      </w:r>
      <w:r>
        <w:rPr>
          <w:rFonts w:hint="eastAsia" w:ascii="宋体" w:hAnsi="宋体" w:eastAsia="宋体" w:cs="宋体"/>
          <w:color w:val="000000" w:themeColor="text1"/>
          <w14:textFill>
            <w14:solidFill>
              <w14:schemeClr w14:val="tx1"/>
            </w14:solidFill>
          </w14:textFill>
        </w:rPr>
        <w:t>企业制造的</w:t>
      </w:r>
      <w:r>
        <w:rPr>
          <w:rFonts w:hint="eastAsia" w:ascii="宋体" w:hAnsi="宋体" w:eastAsia="宋体" w:cs="宋体"/>
          <w:color w:val="000000" w:themeColor="text1"/>
          <w:u w:val="single"/>
          <w14:textFill>
            <w14:solidFill>
              <w14:schemeClr w14:val="tx1"/>
            </w14:solidFill>
          </w14:textFill>
        </w:rPr>
        <w:t>（填写“所投合同包、品目号”）</w:t>
      </w:r>
      <w:r>
        <w:rPr>
          <w:rFonts w:hint="eastAsia" w:ascii="宋体" w:hAnsi="宋体" w:eastAsia="宋体" w:cs="宋体"/>
          <w:color w:val="000000" w:themeColor="text1"/>
          <w14:textFill>
            <w14:solidFill>
              <w14:schemeClr w14:val="tx1"/>
            </w14:solidFill>
          </w14:textFill>
        </w:rPr>
        <w:t>货物。</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②工程：</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）由本供应商承担的</w:t>
      </w:r>
      <w:r>
        <w:rPr>
          <w:rFonts w:hint="eastAsia" w:ascii="宋体" w:hAnsi="宋体" w:eastAsia="宋体" w:cs="宋体"/>
          <w:color w:val="000000" w:themeColor="text1"/>
          <w:u w:val="single"/>
          <w14:textFill>
            <w14:solidFill>
              <w14:schemeClr w14:val="tx1"/>
            </w14:solidFill>
          </w14:textFill>
        </w:rPr>
        <w:t>（填写“所投合同包、品目号”）</w:t>
      </w:r>
      <w:r>
        <w:rPr>
          <w:rFonts w:hint="eastAsia" w:ascii="宋体" w:hAnsi="宋体" w:eastAsia="宋体" w:cs="宋体"/>
          <w:color w:val="000000" w:themeColor="text1"/>
          <w14:textFill>
            <w14:solidFill>
              <w14:schemeClr w14:val="tx1"/>
            </w14:solidFill>
          </w14:textFill>
        </w:rPr>
        <w:t>工程。</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③服务：</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）由本供应商提供的</w:t>
      </w:r>
      <w:r>
        <w:rPr>
          <w:rFonts w:hint="eastAsia" w:ascii="宋体" w:hAnsi="宋体" w:eastAsia="宋体" w:cs="宋体"/>
          <w:color w:val="000000" w:themeColor="text1"/>
          <w:u w:val="single"/>
          <w14:textFill>
            <w14:solidFill>
              <w14:schemeClr w14:val="tx1"/>
            </w14:solidFill>
          </w14:textFill>
        </w:rPr>
        <w:t>（填写“所投合同包、品目号”）</w:t>
      </w:r>
      <w:r>
        <w:rPr>
          <w:rFonts w:hint="eastAsia" w:ascii="宋体" w:hAnsi="宋体" w:eastAsia="宋体" w:cs="宋体"/>
          <w:color w:val="000000" w:themeColor="text1"/>
          <w14:textFill>
            <w14:solidFill>
              <w14:schemeClr w14:val="tx1"/>
            </w14:solidFill>
          </w14:textFill>
        </w:rPr>
        <w:t>服务。</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本供应商对上述声明的真实性负责。如有虚假，将依法承担相应责任。</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1、请供应商按照实际情况编制填写本声明函，并在相应的（）中打“√”。</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3、供应商为监狱企业的，可不填写本声明函，根据其提供的由省级以上监狱管理局、戒毒管理局（含新疆生产建设兵团）出具的属于监狱企业的证明文件进行认定，监狱企业视同小型、微型企业。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4、供应商为残疾人福利性单位的，可不填写本声明函，根据其提供的《残疾人福利性单位声明函》（格式附后）进行认定，残疾人福利性单位视同小型、微型企业。</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5、纸质响应文件正本中的本声明函（若有）应为原件。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6、若《中小企业声明函》（包括本格式第3、4条规定的证明文件及声明函）内容不真实，</w:t>
      </w:r>
      <w:r>
        <w:rPr>
          <w:rStyle w:val="20"/>
          <w:rFonts w:hint="eastAsia" w:ascii="宋体" w:hAnsi="宋体" w:eastAsia="宋体" w:cs="宋体"/>
          <w:color w:val="000000" w:themeColor="text1"/>
          <w14:textFill>
            <w14:solidFill>
              <w14:schemeClr w14:val="tx1"/>
            </w14:solidFill>
          </w14:textFill>
        </w:rPr>
        <w:t>视为提供虚假材料。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rFonts w:ascii="宋体" w:hAnsi="宋体" w:eastAsia="宋体" w:cs="宋体"/>
          <w:color w:val="000000" w:themeColor="text1"/>
          <w14:textFill>
            <w14:solidFill>
              <w14:schemeClr w14:val="tx1"/>
            </w14:solidFill>
          </w14:textFill>
        </w:rPr>
      </w:pP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附：</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残疾人福利性单位声明函</w:t>
      </w:r>
    </w:p>
    <w:p>
      <w:pPr>
        <w:pStyle w:val="16"/>
        <w:widowControl/>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（专门面向中小企业或小型、微型企业适用，若有）</w:t>
      </w:r>
    </w:p>
    <w:p>
      <w:pPr>
        <w:pStyle w:val="16"/>
        <w:widowControl/>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 </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项目采购活动：</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）提供本供应商制造的</w:t>
      </w:r>
      <w:r>
        <w:rPr>
          <w:rFonts w:hint="eastAsia" w:ascii="宋体" w:hAnsi="宋体" w:eastAsia="宋体" w:cs="宋体"/>
          <w:color w:val="000000" w:themeColor="text1"/>
          <w:u w:val="single"/>
          <w14:textFill>
            <w14:solidFill>
              <w14:schemeClr w14:val="tx1"/>
            </w14:solidFill>
          </w14:textFill>
        </w:rPr>
        <w:t>（填写“所报合同包、品目号”）</w:t>
      </w:r>
      <w:r>
        <w:rPr>
          <w:rFonts w:hint="eastAsia" w:ascii="宋体" w:hAnsi="宋体" w:eastAsia="宋体" w:cs="宋体"/>
          <w:color w:val="000000" w:themeColor="text1"/>
          <w14:textFill>
            <w14:solidFill>
              <w14:schemeClr w14:val="tx1"/>
            </w14:solidFill>
          </w14:textFill>
        </w:rPr>
        <w:t>货物，</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）由本供应商承担的</w:t>
      </w:r>
      <w:r>
        <w:rPr>
          <w:rFonts w:hint="eastAsia" w:ascii="宋体" w:hAnsi="宋体" w:eastAsia="宋体" w:cs="宋体"/>
          <w:color w:val="000000" w:themeColor="text1"/>
          <w:u w:val="single"/>
          <w14:textFill>
            <w14:solidFill>
              <w14:schemeClr w14:val="tx1"/>
            </w14:solidFill>
          </w14:textFill>
        </w:rPr>
        <w:t>（填写“所报合同包、品目号”）</w:t>
      </w:r>
      <w:r>
        <w:rPr>
          <w:rFonts w:hint="eastAsia" w:ascii="宋体" w:hAnsi="宋体" w:eastAsia="宋体" w:cs="宋体"/>
          <w:color w:val="000000" w:themeColor="text1"/>
          <w14:textFill>
            <w14:solidFill>
              <w14:schemeClr w14:val="tx1"/>
            </w14:solidFill>
          </w14:textFill>
        </w:rPr>
        <w:t>工程，</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）由本供应商提供的</w:t>
      </w:r>
      <w:r>
        <w:rPr>
          <w:rFonts w:hint="eastAsia" w:ascii="宋体" w:hAnsi="宋体" w:eastAsia="宋体" w:cs="宋体"/>
          <w:color w:val="000000" w:themeColor="text1"/>
          <w:u w:val="single"/>
          <w14:textFill>
            <w14:solidFill>
              <w14:schemeClr w14:val="tx1"/>
            </w14:solidFill>
          </w14:textFill>
        </w:rPr>
        <w:t>（填写“所报合同包、品目号”）</w:t>
      </w:r>
      <w:r>
        <w:rPr>
          <w:rFonts w:hint="eastAsia" w:ascii="宋体" w:hAnsi="宋体" w:eastAsia="宋体" w:cs="宋体"/>
          <w:color w:val="000000" w:themeColor="text1"/>
          <w14:textFill>
            <w14:solidFill>
              <w14:schemeClr w14:val="tx1"/>
            </w14:solidFill>
          </w14:textFill>
        </w:rPr>
        <w:t>服务；或</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）提供其他残疾人福利性单位制造的</w:t>
      </w:r>
      <w:r>
        <w:rPr>
          <w:rFonts w:hint="eastAsia" w:ascii="宋体" w:hAnsi="宋体" w:eastAsia="宋体" w:cs="宋体"/>
          <w:color w:val="000000" w:themeColor="text1"/>
          <w:u w:val="single"/>
          <w14:textFill>
            <w14:solidFill>
              <w14:schemeClr w14:val="tx1"/>
            </w14:solidFill>
          </w14:textFill>
        </w:rPr>
        <w:t>（填写“所报合同包、品目号”）</w:t>
      </w:r>
      <w:r>
        <w:rPr>
          <w:rFonts w:hint="eastAsia" w:ascii="宋体" w:hAnsi="宋体" w:eastAsia="宋体" w:cs="宋体"/>
          <w:color w:val="000000" w:themeColor="text1"/>
          <w14:textFill>
            <w14:solidFill>
              <w14:schemeClr w14:val="tx1"/>
            </w14:solidFill>
          </w14:textFill>
        </w:rPr>
        <w:t>货物（不包括使用非残疾人福利性单位注册商标的货物）。</w:t>
      </w:r>
    </w:p>
    <w:p>
      <w:pPr>
        <w:pStyle w:val="16"/>
        <w:widowControl/>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本供应商对上述声明的真实性负责。如有虚假，将依法承担相应责任。 </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1、请供应商按照实际情况编制填写本声明函，并在相应的（）中打“√”。</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2、纸质响应文件正本中的本声明函（若有）应为原件。</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3、若《残疾人福利性单位声明函》内容不真实，</w:t>
      </w:r>
      <w:r>
        <w:rPr>
          <w:rStyle w:val="20"/>
          <w:rFonts w:hint="eastAsia" w:ascii="宋体" w:hAnsi="宋体" w:eastAsia="宋体" w:cs="宋体"/>
          <w:color w:val="000000" w:themeColor="text1"/>
          <w14:textFill>
            <w14:solidFill>
              <w14:schemeClr w14:val="tx1"/>
            </w14:solidFill>
          </w14:textFill>
        </w:rPr>
        <w:t>视为提供虚假材料。</w:t>
      </w:r>
    </w:p>
    <w:p>
      <w:pPr>
        <w:pStyle w:val="16"/>
        <w:widowControl/>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u w:val="single"/>
          <w14:textFill>
            <w14:solidFill>
              <w14:schemeClr w14:val="tx1"/>
            </w14:solidFill>
          </w14:textFill>
        </w:rPr>
        <w:t>（全称并加盖单位公章）</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供应商代表签字：</w:t>
      </w:r>
      <w:r>
        <w:rPr>
          <w:rFonts w:hint="eastAsia" w:ascii="宋体" w:hAnsi="宋体" w:eastAsia="宋体" w:cs="宋体"/>
          <w:color w:val="000000" w:themeColor="text1"/>
          <w:u w:val="single"/>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16"/>
        <w:widowControl/>
        <w:spacing w:before="75" w:beforeAutospacing="0" w:after="75" w:afterAutospacing="0"/>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w:t>
      </w:r>
    </w:p>
    <w:p>
      <w:pPr>
        <w:pStyle w:val="16"/>
        <w:widowControl/>
        <w:spacing w:before="75" w:beforeAutospacing="0" w:after="75" w:afterAutospacing="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5、询价保证金凭证</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（采购人或采购代理机构）</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我方在贵方组织的</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项目询价采购活动中（</w:t>
      </w:r>
      <w:r>
        <w:rPr>
          <w:rFonts w:hint="eastAsia" w:ascii="宋体" w:hAnsi="宋体" w:eastAsia="宋体" w:cs="宋体"/>
          <w:color w:val="000000" w:themeColor="text1"/>
          <w:u w:val="single"/>
          <w14:textFill>
            <w14:solidFill>
              <w14:schemeClr w14:val="tx1"/>
            </w14:solidFill>
          </w14:textFill>
        </w:rPr>
        <w:t>项目编号          ），</w:t>
      </w:r>
      <w:r>
        <w:rPr>
          <w:rFonts w:hint="eastAsia" w:ascii="宋体" w:hAnsi="宋体" w:eastAsia="宋体" w:cs="宋体"/>
          <w:color w:val="000000" w:themeColor="text1"/>
          <w14:textFill>
            <w14:solidFill>
              <w14:schemeClr w14:val="tx1"/>
            </w14:solidFill>
          </w14:textFill>
        </w:rPr>
        <w:t>提交了</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元人民币的询价保证金。我公司汇出询价保证金的账户信息如下：</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开户名：</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开户行：</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账号：</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w:t>
      </w:r>
    </w:p>
    <w:p>
      <w:pPr>
        <w:pStyle w:val="16"/>
        <w:widowControl/>
        <w:spacing w:before="75" w:beforeAutospacing="0" w:after="75" w:afterAutospacing="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w:t>
      </w:r>
    </w:p>
    <w:p>
      <w:pPr>
        <w:pStyle w:val="16"/>
        <w:widowControl/>
        <w:spacing w:before="75" w:beforeAutospacing="0" w:after="75" w:afterAutospacing="0"/>
        <w:ind w:right="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    </w:t>
      </w:r>
    </w:p>
    <w:p>
      <w:pPr>
        <w:pStyle w:val="16"/>
        <w:widowControl/>
        <w:spacing w:before="75" w:beforeAutospacing="0" w:after="75" w:afterAutospacing="0"/>
        <w:ind w:right="420" w:firstLine="50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firstLine="50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firstLine="504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jc w:val="center"/>
        <w:rPr>
          <w:color w:val="000000" w:themeColor="text1"/>
          <w14:textFill>
            <w14:solidFill>
              <w14:schemeClr w14:val="tx1"/>
            </w14:solidFill>
          </w14:textFill>
        </w:rPr>
      </w:pPr>
      <w:r>
        <w:rPr>
          <w:rStyle w:val="20"/>
          <w:rFonts w:hint="eastAsia" w:ascii="宋体" w:hAnsi="宋体" w:eastAsia="宋体" w:cs="宋体"/>
          <w:color w:val="000000" w:themeColor="text1"/>
          <w14:textFill>
            <w14:solidFill>
              <w14:schemeClr w14:val="tx1"/>
            </w14:solidFill>
          </w14:textFill>
        </w:rPr>
        <w:t>6、要求作为响应文件组成部分的其他内容（若有）</w:t>
      </w:r>
    </w:p>
    <w:p>
      <w:pPr>
        <w:pStyle w:val="16"/>
        <w:widowControl/>
        <w:spacing w:before="75" w:beforeAutospacing="0" w:after="75" w:afterAutospacing="0"/>
        <w:ind w:right="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说明：</w:t>
      </w:r>
    </w:p>
    <w:p>
      <w:pPr>
        <w:pStyle w:val="16"/>
        <w:widowControl/>
        <w:spacing w:before="75" w:beforeAutospacing="0" w:after="75" w:afterAutospacing="0"/>
        <w:ind w:right="420"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6"/>
        <w:widowControl/>
        <w:spacing w:before="75" w:beforeAutospacing="0" w:after="75" w:afterAutospacing="0"/>
        <w:ind w:right="420"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420"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16"/>
        <w:widowControl/>
        <w:spacing w:before="75" w:beforeAutospacing="0" w:after="75" w:afterAutospacing="0"/>
        <w:ind w:right="105" w:firstLine="525"/>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w:t>
      </w:r>
      <w:r>
        <w:rPr>
          <w:rFonts w:hint="eastAsia" w:ascii="宋体" w:hAnsi="宋体" w:eastAsia="宋体" w:cs="宋体"/>
          <w:color w:val="000000" w:themeColor="text1"/>
          <w:u w:val="single"/>
          <w14:textFill>
            <w14:solidFill>
              <w14:schemeClr w14:val="tx1"/>
            </w14:solidFill>
          </w14:textFill>
        </w:rPr>
        <w:t>             （签字）</w:t>
      </w:r>
    </w:p>
    <w:p>
      <w:pPr>
        <w:pStyle w:val="16"/>
        <w:widowControl/>
        <w:spacing w:before="75" w:beforeAutospacing="0" w:after="75" w:afterAutospacing="0"/>
        <w:ind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（全称并加盖公章）</w:t>
      </w:r>
    </w:p>
    <w:p>
      <w:pPr>
        <w:pStyle w:val="16"/>
        <w:widowControl/>
        <w:spacing w:before="75" w:beforeAutospacing="0" w:after="75" w:afterAutospacing="0"/>
        <w:ind w:right="420" w:firstLine="42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    </w:t>
      </w:r>
    </w:p>
    <w:p>
      <w:pPr>
        <w:spacing w:beforeAutospacing="1" w:afterAutospacing="1" w:line="360" w:lineRule="auto"/>
        <w:jc w:val="both"/>
        <w:textAlignment w:val="baseline"/>
        <w:rPr>
          <w:rStyle w:val="32"/>
          <w:rFonts w:ascii="宋体" w:hAnsi="宋体"/>
          <w:b/>
          <w:color w:val="000000" w:themeColor="text1"/>
          <w:kern w:val="2"/>
          <w:sz w:val="21"/>
          <w:szCs w:val="21"/>
          <w:highlight w:val="none"/>
          <w:lang w:val="en-US" w:eastAsia="zh-CN" w:bidi="ar-SA"/>
          <w14:textFill>
            <w14:solidFill>
              <w14:schemeClr w14:val="tx1"/>
            </w14:solidFill>
          </w14:textFill>
        </w:rPr>
      </w:pPr>
      <w:r>
        <w:rPr>
          <w:rStyle w:val="32"/>
          <w:rFonts w:ascii="宋体" w:hAnsi="宋体" w:cs="宋体"/>
          <w:b/>
          <w:bCs/>
          <w:color w:val="000000" w:themeColor="text1"/>
          <w:kern w:val="2"/>
          <w:sz w:val="21"/>
          <w:highlight w:val="none"/>
          <w:lang w:val="en-US" w:eastAsia="zh-CN" w:bidi="ar-SA"/>
          <w14:textFill>
            <w14:solidFill>
              <w14:schemeClr w14:val="tx1"/>
            </w14:solidFill>
          </w14:textFill>
        </w:rPr>
        <w:t xml:space="preserve"> </w:t>
      </w:r>
      <w:r>
        <w:rPr>
          <w:rStyle w:val="32"/>
          <w:rFonts w:ascii="宋体" w:hAnsi="宋体"/>
          <w:b/>
          <w:color w:val="000000" w:themeColor="text1"/>
          <w:kern w:val="2"/>
          <w:sz w:val="21"/>
          <w:szCs w:val="21"/>
          <w:highlight w:val="none"/>
          <w:lang w:val="en-US" w:eastAsia="zh-CN" w:bidi="ar-SA"/>
          <w14:textFill>
            <w14:solidFill>
              <w14:schemeClr w14:val="tx1"/>
            </w14:solidFill>
          </w14:textFill>
        </w:rPr>
        <w:t>制作投标文件标准装订范本</w:t>
      </w:r>
    </w:p>
    <w:p>
      <w:pPr>
        <w:spacing w:beforeAutospacing="1" w:afterAutospacing="1" w:line="360" w:lineRule="auto"/>
        <w:jc w:val="both"/>
        <w:textAlignment w:val="baseline"/>
        <w:rPr>
          <w:rStyle w:val="32"/>
          <w:rFonts w:ascii="宋体" w:hAnsi="宋体" w:cs="宋体"/>
          <w:b/>
          <w:bCs/>
          <w:color w:val="000000" w:themeColor="text1"/>
          <w:kern w:val="2"/>
          <w:sz w:val="21"/>
          <w:highlight w:val="none"/>
          <w:lang w:val="en-US" w:eastAsia="zh-CN" w:bidi="ar-SA"/>
          <w14:textFill>
            <w14:solidFill>
              <w14:schemeClr w14:val="tx1"/>
            </w14:solidFill>
          </w14:textFill>
        </w:rPr>
      </w:pPr>
      <w:r>
        <w:rPr>
          <w:rStyle w:val="32"/>
          <w:rFonts w:ascii="宋体" w:hAnsi="宋体"/>
          <w:color w:val="000000" w:themeColor="text1"/>
          <w:kern w:val="2"/>
          <w:sz w:val="21"/>
          <w:highlight w:val="none"/>
          <w:lang w:val="en-US" w:eastAsia="zh-CN" w:bidi="ar-SA"/>
          <w14:textFill>
            <w14:solidFill>
              <w14:schemeClr w14:val="tx1"/>
            </w14:solidFill>
          </w14:textFill>
        </w:rPr>
        <w:drawing>
          <wp:inline distT="0" distB="0" distL="114300" distR="114300">
            <wp:extent cx="2907665" cy="20104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11993"/>
                    </a:blip>
                    <a:stretch>
                      <a:fillRect/>
                    </a:stretch>
                  </pic:blipFill>
                  <pic:spPr>
                    <a:xfrm>
                      <a:off x="0" y="0"/>
                      <a:ext cx="2907665" cy="2010410"/>
                    </a:xfrm>
                    <a:prstGeom prst="rect">
                      <a:avLst/>
                    </a:prstGeom>
                    <a:noFill/>
                    <a:ln>
                      <a:noFill/>
                    </a:ln>
                  </pic:spPr>
                </pic:pic>
              </a:graphicData>
            </a:graphic>
          </wp:inline>
        </w:drawing>
      </w:r>
    </w:p>
    <w:p>
      <w:pPr>
        <w:rPr>
          <w:color w:val="000000" w:themeColor="text1"/>
          <w14:textFill>
            <w14:solidFill>
              <w14:schemeClr w14:val="tx1"/>
            </w14:solidFill>
          </w14:textFill>
        </w:rPr>
      </w:pPr>
    </w:p>
    <w:bookmarkEnd w:id="0"/>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Theme="minorEastAsia"/>
        <w:lang w:val="en-US" w:eastAsia="zh-CN"/>
      </w:rPr>
    </w:pPr>
    <w:r>
      <w:rPr>
        <w:rFonts w:hint="eastAsia"/>
        <w:u w:val="single"/>
      </w:rPr>
      <w:t>招标文件                                                            福建莆田恒顺招标代理有限公司</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3E173"/>
    <w:multiLevelType w:val="singleLevel"/>
    <w:tmpl w:val="F833E173"/>
    <w:lvl w:ilvl="0" w:tentative="0">
      <w:start w:val="1"/>
      <w:numFmt w:val="chineseCounting"/>
      <w:suff w:val="nothing"/>
      <w:lvlText w:val="%1、"/>
      <w:lvlJc w:val="left"/>
      <w:rPr>
        <w:rFonts w:hint="eastAsia"/>
      </w:rPr>
    </w:lvl>
  </w:abstractNum>
  <w:abstractNum w:abstractNumId="1">
    <w:nsid w:val="2A0A7B84"/>
    <w:multiLevelType w:val="multilevel"/>
    <w:tmpl w:val="2A0A7B84"/>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DA54D5"/>
    <w:multiLevelType w:val="singleLevel"/>
    <w:tmpl w:val="4CDA54D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19D1"/>
    <w:rsid w:val="00162667"/>
    <w:rsid w:val="0021545C"/>
    <w:rsid w:val="00264496"/>
    <w:rsid w:val="00290A57"/>
    <w:rsid w:val="002C2421"/>
    <w:rsid w:val="00470E17"/>
    <w:rsid w:val="00685886"/>
    <w:rsid w:val="006C06F2"/>
    <w:rsid w:val="007B04A0"/>
    <w:rsid w:val="009D1D64"/>
    <w:rsid w:val="00A231FE"/>
    <w:rsid w:val="00B81FA0"/>
    <w:rsid w:val="00D27B3F"/>
    <w:rsid w:val="00F71754"/>
    <w:rsid w:val="02F73D1D"/>
    <w:rsid w:val="058F4145"/>
    <w:rsid w:val="05B6608D"/>
    <w:rsid w:val="05D216DB"/>
    <w:rsid w:val="073B01AD"/>
    <w:rsid w:val="07827585"/>
    <w:rsid w:val="085D083E"/>
    <w:rsid w:val="09733185"/>
    <w:rsid w:val="0A4D0C88"/>
    <w:rsid w:val="0D0938C4"/>
    <w:rsid w:val="0E667FD8"/>
    <w:rsid w:val="0F011479"/>
    <w:rsid w:val="0F8F079A"/>
    <w:rsid w:val="10032B36"/>
    <w:rsid w:val="1034689F"/>
    <w:rsid w:val="10E13247"/>
    <w:rsid w:val="14835B51"/>
    <w:rsid w:val="15001D53"/>
    <w:rsid w:val="153757D3"/>
    <w:rsid w:val="15EB7C9D"/>
    <w:rsid w:val="17092F92"/>
    <w:rsid w:val="1831118B"/>
    <w:rsid w:val="18B75C61"/>
    <w:rsid w:val="1A224714"/>
    <w:rsid w:val="1AC11265"/>
    <w:rsid w:val="1C5C7207"/>
    <w:rsid w:val="1DA376A1"/>
    <w:rsid w:val="1EA80D72"/>
    <w:rsid w:val="1EBF6612"/>
    <w:rsid w:val="1F830A69"/>
    <w:rsid w:val="201E127B"/>
    <w:rsid w:val="21893DF4"/>
    <w:rsid w:val="23F26166"/>
    <w:rsid w:val="251D2484"/>
    <w:rsid w:val="25467197"/>
    <w:rsid w:val="25BE16C1"/>
    <w:rsid w:val="26496005"/>
    <w:rsid w:val="266A1E27"/>
    <w:rsid w:val="26853605"/>
    <w:rsid w:val="27483819"/>
    <w:rsid w:val="27BA7756"/>
    <w:rsid w:val="28432F8C"/>
    <w:rsid w:val="28666DE5"/>
    <w:rsid w:val="28AF23D6"/>
    <w:rsid w:val="28EE1EDB"/>
    <w:rsid w:val="2A6744FA"/>
    <w:rsid w:val="2AB14EA7"/>
    <w:rsid w:val="2BAE301B"/>
    <w:rsid w:val="2C953A72"/>
    <w:rsid w:val="2CF50793"/>
    <w:rsid w:val="2CF5384E"/>
    <w:rsid w:val="2E3321E7"/>
    <w:rsid w:val="33406006"/>
    <w:rsid w:val="33611B37"/>
    <w:rsid w:val="33E01B59"/>
    <w:rsid w:val="33EA3BE0"/>
    <w:rsid w:val="35416273"/>
    <w:rsid w:val="368F019F"/>
    <w:rsid w:val="36EB210C"/>
    <w:rsid w:val="391B2512"/>
    <w:rsid w:val="396555E8"/>
    <w:rsid w:val="3A765A96"/>
    <w:rsid w:val="3A886081"/>
    <w:rsid w:val="3B0F63DE"/>
    <w:rsid w:val="3CAE4A6D"/>
    <w:rsid w:val="3D696B03"/>
    <w:rsid w:val="3DAD38C8"/>
    <w:rsid w:val="3E464ED2"/>
    <w:rsid w:val="3E5F20D6"/>
    <w:rsid w:val="3F384139"/>
    <w:rsid w:val="3F5B3C27"/>
    <w:rsid w:val="41A41F9F"/>
    <w:rsid w:val="43934FFF"/>
    <w:rsid w:val="43C35C4A"/>
    <w:rsid w:val="4482690C"/>
    <w:rsid w:val="458C50A8"/>
    <w:rsid w:val="46935C03"/>
    <w:rsid w:val="47DF65FD"/>
    <w:rsid w:val="489106E0"/>
    <w:rsid w:val="48B31829"/>
    <w:rsid w:val="49BC3D20"/>
    <w:rsid w:val="49DA1BF0"/>
    <w:rsid w:val="4AD5655D"/>
    <w:rsid w:val="4C3E5161"/>
    <w:rsid w:val="4C7672E4"/>
    <w:rsid w:val="4C895FE7"/>
    <w:rsid w:val="4E7D4D11"/>
    <w:rsid w:val="4F167F75"/>
    <w:rsid w:val="500504EE"/>
    <w:rsid w:val="50CB662F"/>
    <w:rsid w:val="523A2342"/>
    <w:rsid w:val="531675EB"/>
    <w:rsid w:val="53302E3C"/>
    <w:rsid w:val="53BC3897"/>
    <w:rsid w:val="53CC4634"/>
    <w:rsid w:val="552B0DBC"/>
    <w:rsid w:val="55C25AA0"/>
    <w:rsid w:val="576B696A"/>
    <w:rsid w:val="58B94457"/>
    <w:rsid w:val="58EF19D1"/>
    <w:rsid w:val="59D814D1"/>
    <w:rsid w:val="5AE54246"/>
    <w:rsid w:val="5C143577"/>
    <w:rsid w:val="5C1C5D4E"/>
    <w:rsid w:val="5C566D0C"/>
    <w:rsid w:val="5D9846DC"/>
    <w:rsid w:val="5DAD6998"/>
    <w:rsid w:val="5DF12FA6"/>
    <w:rsid w:val="5E0D52D5"/>
    <w:rsid w:val="5E620A09"/>
    <w:rsid w:val="61083721"/>
    <w:rsid w:val="614B65AD"/>
    <w:rsid w:val="61933EA2"/>
    <w:rsid w:val="62213F3A"/>
    <w:rsid w:val="62B22AE4"/>
    <w:rsid w:val="62C220DE"/>
    <w:rsid w:val="6522653E"/>
    <w:rsid w:val="65A6302F"/>
    <w:rsid w:val="681901B2"/>
    <w:rsid w:val="68B429BD"/>
    <w:rsid w:val="6A434DFE"/>
    <w:rsid w:val="6C235D32"/>
    <w:rsid w:val="6CF46B9E"/>
    <w:rsid w:val="6D9143FB"/>
    <w:rsid w:val="6ED75D61"/>
    <w:rsid w:val="6EE63914"/>
    <w:rsid w:val="70EB67D2"/>
    <w:rsid w:val="710006D2"/>
    <w:rsid w:val="728446B1"/>
    <w:rsid w:val="738A10E8"/>
    <w:rsid w:val="750C500A"/>
    <w:rsid w:val="75680129"/>
    <w:rsid w:val="75A10671"/>
    <w:rsid w:val="766A0242"/>
    <w:rsid w:val="797144DB"/>
    <w:rsid w:val="79FF0E5E"/>
    <w:rsid w:val="7B3E5554"/>
    <w:rsid w:val="7B987FD8"/>
    <w:rsid w:val="7BC23EE6"/>
    <w:rsid w:val="7C1335D0"/>
    <w:rsid w:val="7C5E5BFB"/>
    <w:rsid w:val="7FC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6"/>
    <w:qFormat/>
    <w:uiPriority w:val="0"/>
    <w:pPr>
      <w:keepNext/>
      <w:keepLines/>
      <w:numPr>
        <w:ilvl w:val="1"/>
        <w:numId w:val="1"/>
      </w:numPr>
      <w:spacing w:before="120" w:after="120"/>
      <w:ind w:left="0" w:firstLine="0"/>
      <w:outlineLvl w:val="1"/>
    </w:pPr>
    <w:rPr>
      <w:rFonts w:ascii="Times New Roman" w:hAnsi="Times New Roman" w:cs="Times New Roman"/>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libri Light" w:hAnsi="Calibri Light"/>
      <w:b/>
      <w:bCs/>
      <w:sz w:val="32"/>
      <w:szCs w:val="32"/>
    </w:rPr>
  </w:style>
  <w:style w:type="paragraph" w:styleId="5">
    <w:name w:val="Normal Indent"/>
    <w:basedOn w:val="1"/>
    <w:qFormat/>
    <w:uiPriority w:val="0"/>
    <w:pPr>
      <w:spacing w:line="480" w:lineRule="exact"/>
      <w:ind w:firstLine="560"/>
    </w:pPr>
    <w:rPr>
      <w:rFonts w:ascii="宋体" w:hAnsi="宋体" w:eastAsia="宋体" w:cs="Times New Roman"/>
      <w:sz w:val="28"/>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9"/>
    <w:qFormat/>
    <w:uiPriority w:val="0"/>
    <w:pPr>
      <w:spacing w:line="280" w:lineRule="exact"/>
      <w:ind w:firstLine="360" w:firstLineChars="200"/>
      <w:jc w:val="left"/>
    </w:pPr>
    <w:rPr>
      <w:rFonts w:ascii="宋体" w:hAnsi="宋体"/>
      <w:color w:val="000000"/>
      <w:sz w:val="18"/>
    </w:rPr>
  </w:style>
  <w:style w:type="paragraph" w:styleId="9">
    <w:name w:val="Body Text First Indent 2"/>
    <w:basedOn w:val="8"/>
    <w:qFormat/>
    <w:uiPriority w:val="0"/>
    <w:pPr>
      <w:ind w:left="200" w:leftChars="200" w:firstLine="420"/>
    </w:pPr>
  </w:style>
  <w:style w:type="paragraph" w:styleId="10">
    <w:name w:val="Plain Text"/>
    <w:basedOn w:val="1"/>
    <w:qFormat/>
    <w:uiPriority w:val="0"/>
    <w:rPr>
      <w:rFonts w:ascii="宋体" w:hAnsi="Courier New"/>
    </w:rPr>
  </w:style>
  <w:style w:type="paragraph" w:styleId="11">
    <w:name w:val="Date"/>
    <w:basedOn w:val="1"/>
    <w:next w:val="1"/>
    <w:unhideWhenUsed/>
    <w:qFormat/>
    <w:uiPriority w:val="0"/>
    <w:rPr>
      <w:rFonts w:hint="eastAsia"/>
      <w:sz w:val="24"/>
    </w:rPr>
  </w:style>
  <w:style w:type="paragraph" w:styleId="12">
    <w:name w:val="Body Text Indent 2"/>
    <w:basedOn w:val="1"/>
    <w:qFormat/>
    <w:uiPriority w:val="0"/>
    <w:pPr>
      <w:spacing w:line="360" w:lineRule="auto"/>
      <w:ind w:firstLine="507" w:firstLineChars="200"/>
    </w:pPr>
    <w:rPr>
      <w:rFonts w:ascii="Arial" w:hAnsi="Arial"/>
      <w:color w:val="000000"/>
      <w:sz w:val="24"/>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w:basedOn w:val="7"/>
    <w:unhideWhenUsed/>
    <w:qFormat/>
    <w:uiPriority w:val="0"/>
    <w:pPr>
      <w:spacing w:line="400" w:lineRule="exact"/>
      <w:ind w:firstLine="420" w:firstLineChars="100"/>
    </w:pPr>
    <w:rPr>
      <w:rFonts w:ascii="宋体"/>
      <w:kern w:val="0"/>
      <w:sz w:val="24"/>
    </w:rPr>
  </w:style>
  <w:style w:type="character" w:styleId="20">
    <w:name w:val="Strong"/>
    <w:basedOn w:val="19"/>
    <w:qFormat/>
    <w:uiPriority w:val="0"/>
    <w:rPr>
      <w:b/>
    </w:rPr>
  </w:style>
  <w:style w:type="character" w:styleId="21">
    <w:name w:val="annotation reference"/>
    <w:basedOn w:val="19"/>
    <w:qFormat/>
    <w:uiPriority w:val="0"/>
    <w:rPr>
      <w:sz w:val="21"/>
      <w:szCs w:val="21"/>
    </w:rPr>
  </w:style>
  <w:style w:type="paragraph" w:customStyle="1" w:styleId="22">
    <w:name w:val="_Style 3"/>
    <w:basedOn w:val="1"/>
    <w:qFormat/>
    <w:uiPriority w:val="99"/>
    <w:pPr>
      <w:ind w:firstLine="420" w:firstLineChars="200"/>
    </w:pPr>
    <w:rPr>
      <w:rFonts w:ascii="Calibri" w:hAnsi="Calibri"/>
    </w:rPr>
  </w:style>
  <w:style w:type="character" w:customStyle="1" w:styleId="23">
    <w:name w:val="font21"/>
    <w:basedOn w:val="19"/>
    <w:qFormat/>
    <w:uiPriority w:val="0"/>
    <w:rPr>
      <w:rFonts w:ascii="新宋体" w:hAnsi="新宋体" w:eastAsia="新宋体" w:cs="新宋体"/>
      <w:color w:val="000000"/>
      <w:sz w:val="24"/>
      <w:szCs w:val="24"/>
      <w:u w:val="none"/>
    </w:rPr>
  </w:style>
  <w:style w:type="character" w:customStyle="1" w:styleId="24">
    <w:name w:val="font11"/>
    <w:basedOn w:val="19"/>
    <w:qFormat/>
    <w:uiPriority w:val="0"/>
    <w:rPr>
      <w:rFonts w:hint="eastAsia" w:ascii="宋体" w:hAnsi="宋体" w:eastAsia="宋体" w:cs="宋体"/>
      <w:b/>
      <w:color w:val="000000"/>
      <w:sz w:val="28"/>
      <w:szCs w:val="28"/>
      <w:u w:val="none"/>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character" w:customStyle="1" w:styleId="26">
    <w:name w:val="标题 2 Char"/>
    <w:link w:val="4"/>
    <w:qFormat/>
    <w:uiPriority w:val="0"/>
    <w:rPr>
      <w:rFonts w:ascii="Times New Roman" w:hAnsi="Times New Roman" w:cs="Times New Roman"/>
      <w:b/>
      <w:bCs/>
      <w:sz w:val="32"/>
      <w:szCs w:val="32"/>
    </w:rPr>
  </w:style>
  <w:style w:type="paragraph" w:customStyle="1" w:styleId="27">
    <w:name w:val="列出段落1"/>
    <w:basedOn w:val="1"/>
    <w:qFormat/>
    <w:uiPriority w:val="0"/>
    <w:pPr>
      <w:ind w:firstLine="420" w:firstLineChars="200"/>
    </w:pPr>
    <w:rPr>
      <w:rFonts w:ascii="Times New Roman" w:hAnsi="Times New Roman" w:eastAsia="宋体" w:cs="Times New Roman"/>
      <w:szCs w:val="20"/>
    </w:rPr>
  </w:style>
  <w:style w:type="character" w:customStyle="1" w:styleId="28">
    <w:name w:val="批注框文本 Char"/>
    <w:basedOn w:val="19"/>
    <w:link w:val="13"/>
    <w:qFormat/>
    <w:uiPriority w:val="0"/>
    <w:rPr>
      <w:rFonts w:asciiTheme="minorHAnsi" w:hAnsiTheme="minorHAnsi" w:eastAsiaTheme="minorEastAsia" w:cstheme="minorBidi"/>
      <w:kern w:val="2"/>
      <w:sz w:val="18"/>
      <w:szCs w:val="18"/>
    </w:rPr>
  </w:style>
  <w:style w:type="paragraph" w:styleId="29">
    <w:name w:val="List Paragraph"/>
    <w:basedOn w:val="1"/>
    <w:qFormat/>
    <w:uiPriority w:val="34"/>
    <w:pPr>
      <w:ind w:firstLine="420" w:firstLineChars="200"/>
    </w:pPr>
  </w:style>
  <w:style w:type="paragraph" w:customStyle="1" w:styleId="30">
    <w:name w:val="样式 首行缩进:  2 字符"/>
    <w:basedOn w:val="1"/>
    <w:qFormat/>
    <w:uiPriority w:val="99"/>
    <w:pPr>
      <w:ind w:firstLine="560"/>
    </w:pPr>
    <w:rPr>
      <w:rFonts w:eastAsia="仿宋_GB2312" w:cs="宋体"/>
      <w:sz w:val="24"/>
      <w:szCs w:val="24"/>
    </w:rPr>
  </w:style>
  <w:style w:type="paragraph" w:customStyle="1" w:styleId="31">
    <w:name w:val="BodyText"/>
    <w:basedOn w:val="1"/>
    <w:qFormat/>
    <w:uiPriority w:val="0"/>
    <w:pPr>
      <w:spacing w:after="120"/>
    </w:pPr>
  </w:style>
  <w:style w:type="character" w:customStyle="1" w:styleId="32">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33">
    <w:name w:val="PageNumber"/>
    <w:basedOn w:val="32"/>
    <w:link w:val="1"/>
    <w:qFormat/>
    <w:uiPriority w:val="0"/>
  </w:style>
  <w:style w:type="character" w:customStyle="1" w:styleId="34">
    <w:name w:val="font112"/>
    <w:basedOn w:val="19"/>
    <w:qFormat/>
    <w:uiPriority w:val="0"/>
    <w:rPr>
      <w:rFonts w:hint="default" w:ascii="Times New Roman" w:hAnsi="Times New Roman" w:cs="Times New Roman"/>
      <w:color w:val="000000"/>
      <w:sz w:val="20"/>
      <w:szCs w:val="20"/>
      <w:u w:val="none"/>
      <w:vertAlign w:val="superscript"/>
    </w:rPr>
  </w:style>
  <w:style w:type="character" w:customStyle="1" w:styleId="35">
    <w:name w:val="font71"/>
    <w:basedOn w:val="19"/>
    <w:qFormat/>
    <w:uiPriority w:val="0"/>
    <w:rPr>
      <w:rFonts w:hint="default" w:ascii="Times New Roman" w:hAnsi="Times New Roman" w:cs="Times New Roman"/>
      <w:color w:val="000000"/>
      <w:sz w:val="20"/>
      <w:szCs w:val="20"/>
      <w:u w:val="none"/>
    </w:rPr>
  </w:style>
  <w:style w:type="paragraph" w:customStyle="1" w:styleId="36">
    <w:name w:val="HtmlNormal"/>
    <w:basedOn w:val="1"/>
    <w:qFormat/>
    <w:uiPriority w:val="0"/>
    <w:pPr>
      <w:spacing w:before="100" w:beforeAutospacing="1" w:after="100" w:afterAutospacing="1"/>
      <w:jc w:val="left"/>
    </w:pPr>
    <w:rPr>
      <w:kern w:val="0"/>
      <w:sz w:val="24"/>
    </w:rPr>
  </w:style>
  <w:style w:type="character" w:customStyle="1" w:styleId="37">
    <w:name w:val="font01"/>
    <w:basedOn w:val="1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5353</Words>
  <Characters>30516</Characters>
  <Lines>254</Lines>
  <Paragraphs>71</Paragraphs>
  <TotalTime>0</TotalTime>
  <ScaleCrop>false</ScaleCrop>
  <LinksUpToDate>false</LinksUpToDate>
  <CharactersWithSpaces>35798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2020-07-08T08:36:00Z</dcterms:created>
  <dc:creator>毛毛琦1405901773</dc:creator>
  <cp:lastModifiedBy>柠檬</cp:lastModifiedBy>
  <cp:lastPrinted>2021-09-02T01:54:00Z</cp:lastPrinted>
  <dcterms:modified xsi:type="dcterms:W3CDTF">2021-12-27T08:34:01Z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CEDAB5D2B93749C69F0B93C9A46D27E7</vt:lpwstr>
  </property>
</Properties>
</file>