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网络系统管理竞赛</w:t>
      </w:r>
      <w:r>
        <w:rPr>
          <w:rFonts w:hint="eastAsia" w:ascii="宋体" w:hAnsi="宋体"/>
          <w:b/>
          <w:sz w:val="30"/>
          <w:szCs w:val="30"/>
        </w:rPr>
        <w:t>设备采购项目</w:t>
      </w:r>
    </w:p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一、项目概况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本次</w:t>
      </w:r>
      <w:r>
        <w:rPr>
          <w:rFonts w:ascii="宋体" w:hAnsi="宋体"/>
          <w:color w:val="000000"/>
          <w:sz w:val="24"/>
        </w:rPr>
        <w:t>采购，主要针对</w:t>
      </w:r>
      <w:r>
        <w:rPr>
          <w:rFonts w:hint="eastAsia" w:ascii="宋体" w:hAnsi="宋体"/>
          <w:color w:val="000000"/>
          <w:sz w:val="24"/>
        </w:rPr>
        <w:t>202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年福建省和全国职业院校技能大赛高职组“网络系统管理”项目中赛</w:t>
      </w:r>
      <w:r>
        <w:rPr>
          <w:rFonts w:ascii="宋体" w:hAnsi="宋体"/>
          <w:color w:val="000000"/>
          <w:sz w:val="24"/>
        </w:rPr>
        <w:t>项要求所需的设备来进行采购。</w:t>
      </w:r>
      <w:r>
        <w:rPr>
          <w:rFonts w:hint="eastAsia" w:ascii="宋体" w:hAnsi="宋体"/>
          <w:color w:val="000000"/>
          <w:sz w:val="24"/>
        </w:rPr>
        <w:t>同时也</w:t>
      </w:r>
      <w:r>
        <w:rPr>
          <w:rFonts w:ascii="宋体" w:hAnsi="宋体"/>
          <w:color w:val="000000"/>
          <w:sz w:val="24"/>
        </w:rPr>
        <w:t>，主要针</w:t>
      </w:r>
      <w:r>
        <w:rPr>
          <w:rFonts w:hint="eastAsia" w:ascii="宋体" w:hAnsi="宋体"/>
          <w:color w:val="000000"/>
          <w:sz w:val="24"/>
        </w:rPr>
        <w:t>对计算机应用技术专业学生实训要求来建设，学生能够完成网络综合实训课程学习，2</w:t>
      </w:r>
      <w:r>
        <w:rPr>
          <w:rFonts w:ascii="宋体" w:hAnsi="宋体"/>
          <w:color w:val="000000"/>
          <w:sz w:val="24"/>
        </w:rPr>
        <w:t>021</w:t>
      </w:r>
      <w:r>
        <w:rPr>
          <w:rFonts w:hint="eastAsia" w:ascii="宋体" w:hAnsi="宋体"/>
          <w:color w:val="000000"/>
          <w:sz w:val="24"/>
        </w:rPr>
        <w:t>年度福建省职业院校技能大赛首批赛项将于2</w:t>
      </w:r>
      <w:r>
        <w:rPr>
          <w:rFonts w:ascii="宋体" w:hAnsi="宋体"/>
          <w:color w:val="000000"/>
          <w:sz w:val="24"/>
        </w:rPr>
        <w:t>021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月至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月举行，计算机应用技术应用作为高职组首批项目，为了更好的应对比赛和学生实训要求，需要采购2套网络系统管理实训平台。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ascii="宋体" w:hAnsi="宋体"/>
          <w:sz w:val="24"/>
        </w:rPr>
        <w:t>网络系统管理</w:t>
      </w:r>
      <w:r>
        <w:rPr>
          <w:sz w:val="24"/>
        </w:rPr>
        <w:t>项</w:t>
      </w:r>
      <w:r>
        <w:rPr>
          <w:rFonts w:hint="eastAsia"/>
          <w:sz w:val="24"/>
        </w:rPr>
        <w:t>目是</w:t>
      </w:r>
      <w:r>
        <w:rPr>
          <w:sz w:val="24"/>
        </w:rPr>
        <w:t>基于企业真实项目和工作任务，结合企业岗位对学生职业 技能的最新需求，在规定的时间内完成指定任务的网络工程规划和信息化系统部署。</w:t>
      </w:r>
      <w:r>
        <w:rPr>
          <w:rFonts w:hint="eastAsia"/>
          <w:sz w:val="24"/>
        </w:rPr>
        <w:t>项目资金来源通过实训设备专项采购经费，即能满足</w:t>
      </w:r>
      <w:r>
        <w:rPr>
          <w:rFonts w:ascii="宋体" w:hAnsi="宋体"/>
          <w:sz w:val="24"/>
        </w:rPr>
        <w:t>网络系统管理</w:t>
      </w:r>
      <w:r>
        <w:rPr>
          <w:rFonts w:hint="eastAsia" w:ascii="宋体" w:hAnsi="宋体"/>
          <w:sz w:val="24"/>
        </w:rPr>
        <w:t>竞赛</w:t>
      </w:r>
      <w:r>
        <w:rPr>
          <w:sz w:val="24"/>
        </w:rPr>
        <w:t>项</w:t>
      </w:r>
      <w:r>
        <w:rPr>
          <w:rFonts w:hint="eastAsia"/>
          <w:sz w:val="24"/>
        </w:rPr>
        <w:t>的需求，又能满足计算机应用技术等计算机专业的相关网络课程的实训需求，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二、实训设备采购的必要性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为教师提供理论、实验、实训、赛项综合训练的教学环境，满足教师开展科研、教材开发。为学生提供开放互通的实验环境，满足学生实验、实训周、毕业设计、赛项训练等场景。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ascii="宋体" w:hAnsi="宋体"/>
          <w:sz w:val="24"/>
        </w:rPr>
        <w:t>通过大赛培养参赛选手在企业真实项目环境下进行网络规划与实施、配置网络设备的基础信息、搭建网络与部署信息化系统的方案、搭建移动互联网与实现无线网络优化、实施出口安全防护与远程接入、搭建网络服务与配置企业应用、完成网络设计与规划等信息化全网融合领域的核心技能；同时培养选手的沟通力、抗压力、6S 规范等职业素质；展现职业院校计算机网络技术及其相关专业学生的技能与风采，激发学生求知欲和参赛热情，以达到“以赛促学、以赛促教、以赛促改”目的。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三、罗列新设备对应课程及实训项目</w:t>
      </w:r>
    </w:p>
    <w:tbl>
      <w:tblPr>
        <w:tblStyle w:val="6"/>
        <w:tblpPr w:leftFromText="180" w:rightFromText="180" w:vertAnchor="text" w:horzAnchor="margin" w:tblpXSpec="center" w:tblpY="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362"/>
        <w:gridCol w:w="269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工作组织及管理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工作组织及管理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无线网络规划与实施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无线网络规划与实施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设备基础信息配置与验证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设备基础信息配置与验证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网络搭建与网络冗余备份方案部署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网络搭建与网络冗余备份方案部署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移动互联网搭建与网优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移动互联网搭建与网优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出口安全防护与远程接入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出口安全防护与远程接入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云平台维护与企业服务应用（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云平台维护与企业服务应用（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综合布线规划与设计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综合布线规划与设计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文档规范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文档规范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计算机应用技术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毕业设计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本次采购的设备满足计算机应用技术专业的计算机网络技术、网络设备安装与管理、</w:t>
      </w:r>
      <w:r>
        <w:rPr>
          <w:rFonts w:ascii="宋体" w:hAnsi="宋体"/>
          <w:sz w:val="24"/>
        </w:rPr>
        <w:t>Linux操作系统</w:t>
      </w:r>
      <w:r>
        <w:rPr>
          <w:rFonts w:hint="eastAsia" w:ascii="宋体" w:hAnsi="宋体"/>
          <w:sz w:val="24"/>
        </w:rPr>
        <w:t>、网络操作系统、网综合布线等课程及课程实训的需要</w:t>
      </w:r>
    </w:p>
    <w:p>
      <w:pPr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网络系统管理竞赛</w:t>
      </w:r>
      <w:r>
        <w:rPr>
          <w:rFonts w:hint="eastAsia" w:ascii="宋体" w:hAnsi="宋体"/>
          <w:b/>
          <w:sz w:val="24"/>
        </w:rPr>
        <w:t>设备采购项目购置清单预算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5"/>
        <w:gridCol w:w="5667"/>
        <w:gridCol w:w="882"/>
        <w:gridCol w:w="1237"/>
        <w:gridCol w:w="1594"/>
        <w:gridCol w:w="1344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99" w:type="pc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9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规格、型号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（主要技术参数）</w:t>
            </w:r>
          </w:p>
        </w:tc>
        <w:tc>
          <w:tcPr>
            <w:tcW w:w="31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4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单价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（元）</w:t>
            </w:r>
          </w:p>
        </w:tc>
        <w:tc>
          <w:tcPr>
            <w:tcW w:w="56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单价来源</w:t>
            </w:r>
          </w:p>
        </w:tc>
        <w:tc>
          <w:tcPr>
            <w:tcW w:w="47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金额</w:t>
            </w:r>
          </w:p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（元）</w:t>
            </w:r>
          </w:p>
        </w:tc>
        <w:tc>
          <w:tcPr>
            <w:tcW w:w="46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存放位置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竞赛测评训练系统平台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教师端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 需支持技能训练预览，教师可以在开始前，对整体技能训练进行查看。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 系统支持教师手动分配学生分组，以及系统自动分配分组。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3. ★可根据资源情况及教师需求，自定义编排组合测评模块，形成一套测评试题资源。提供系统功能截图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4. ★系统需要支持在线提交，完成自动成绩测评。提供系统功能截图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5. ★系统需要支持设置时间限制，模拟真实竞技环境。提供系统功能截图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 需支持老师将技能训练按需指派给班级全部学生或指定单个学生。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7. ★发布技能训练时需支持个人模式与团队模式，团队模式中支持教师指定进行团队试题分配。提供系统功能截图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8. ★系统需支持学生的操作记录，试题结果分析、错误点分析。提供系统功能截图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9. 系统需支持校际之间的技能训练的成绩对比及排名。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10. 系统支持10套试题库资源，资源贴合行业应用及人才技能需求。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学生端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 可根据教师指定选择个人模式或团队模式进行评测。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 ★可查看个人成绩及结果，查缺补漏。提供系统功能截图</w:t>
            </w:r>
          </w:p>
          <w:p>
            <w:pPr>
              <w:autoSpaceDN w:val="0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3. 系统支持测评时间倒计时，真实还原测评环境。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Arial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42000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42000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竞赛测评训练系统用户授权许可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竞赛测评训练系统用户端的使用授权许可1个。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Arial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21000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42000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竞赛测评训练资源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提供不少于20套竞赛测评训练资源，配套系统平台使用。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20000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模块路由器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 配置三层口数量≥4，至少包含2个Combo光电复用接口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2. 配置二层千兆以太电口数≥24个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3. 转发性能≥3Mpps。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4. 内存≥1GB，Flash≥256MB。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5. 支持冗余电源模块（非RPS电源）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6. 冗余电源支持热插拔（模块化）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7. 为适应各种通风条件下的安装环境，设备需使用无风扇设计。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8. 可用扩展模块插槽≥4个（非SFP模块插槽），可扩展TDD/FDD LTE 全制式4G模块，E1/CE1模块、同步/异步串口模块、国密局加密模块等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9. 配置USB接口≥1可用于零配置上线，SD卡接口≥1，多功能复FUNC键，为便于设备管理，便于紧急情况的设备状态恢复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10. 支持静态路由、RIPv1/v2、OSPF、BGP4等路由协议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11. 支持IGMP、PIM-SM、PIM-DM、DVMRP等组播协议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12. 支持状态防火墙功能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13. 支持并内置MPLS VPN、IPv6等组网功能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14. 支持web管理界面、TR-069网管协议、SNMP v1/v2c/v3网管协议</w:t>
            </w:r>
          </w:p>
          <w:p>
            <w:pPr>
              <w:tabs>
                <w:tab w:val="left" w:pos="6840"/>
              </w:tabs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★15.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10133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60798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串口接口模块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2端口同步串口HSIC模块。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11028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串口线缆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路由器V.35DTE电缆线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数据中心交换机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1. 固化端口：≥48个10/100/1000Mbps电口，≥4个SFP+光口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设备可提供1个扩展槽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3. 交换容量≥616Gbps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包转发率≥252Mpps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整机采用绿色环保设计，满负荷情况下电源功率≤70W。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要求所投设备MAC地址≥64K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要求所投设备ARP表项≥20K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支持RIP，OSPF，BGP，RIPng，OSPFv3，BGP4+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支持 IGMP v1/v2/v3，IGMP v1/v2/v3 Snooping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支持基本的QinQ，支持灵活的QinQ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11. 支持PIM-DM，PIM-SM，PIM-SSM，PIM for IPv6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支持ARP防欺骗功能，能够禁止非法用户的ARP欺骗报文，保护合法用户免受其害，防止合法用户的数据被窃取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支持IP标准、IP扩展、MAC扩展、专家级、ACL80、IPV6ACL、基于VLAN、基于端口、基于协议、基于全局等方式的访问控制列表；且支持ACL Logging、ACL Counter、ACL Remark、ACL重定向；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支持基于端口的出方向和入方向限速，限端口速粒度≤64Kbps；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支持基于流的出方向和入方向限速，且流限速粒度≤8Kbps；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要求所投设备支持1对1、1对多、多对1和基于流的镜像；且支持RSPAN和ERSPAN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17. 要求所投设备支持基本和灵活QinQ特性，且能够支持1：1和N：1 VLAN交换；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18. 支持专门针对CPU的保护机制，能够针对发往CPU处理的各种报文进行流量控制和优先级处理，保护交换机在各种环境下稳定工作。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 支持专门基础网络保护机制，增强设备防攻击能力，即使在受到攻击的情况下，也能保护系统各种服务的正常运行，保持较低的CPU负载，从而保障整个网络的稳定运行。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20. 要求所投产品支持sFlow网络监测技术，可提供完整的第二层到第四层信息，可以适应超大网络流量环境下的流量分析，让用户详细、实时地分析网络传输流的性能、趋势和存在的问题。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21. 支持虚拟化功能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22. 要求所投产品支持ITU-TG.8032ERPS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 符合国家低碳环保等政策要求，支持IEEE 802.3az标准的EEE节能技术。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24. 要求所投产品支持端口休眠；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 要求所投产品支持模块化操作系统，支持针对单一模块打热补丁，故障模块升级中不影响其他进程的正常运行和业务转发；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26. 要求所投产品支持智能温控功能，支持风扇自动调速、风扇故障检测、风扇状态查询等操作；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 要求所投产品必须支持线缆检测，可对线路进行正常、短路、断路、半断开状态进行检测，且能够检测到线缆发生故障的具体位置；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28. 要求所投产品支持软件定义网络SDN，符合OpenFlow 1.3协议标准，支持SDN和SDN Ready功能；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29. 支持SNMPv1/v2C/v3、CLI(Telnet/Console)、RMON(1,2,3,9)、SSH、Syslog、NTP/SNTP、FTP、TFTP、Web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★30.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27415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109660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电源模块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70W交流电源模块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7352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万兆模块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万兆SFP+接口铜缆长度1米包含一根线缆+两个接口模块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1287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5148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三层交换机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1. 交换容量≥336Gbps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转发性能≥126Mpps，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 固化10/100/1000M以太网端口≥24，固化10G/1G SFP+光接口≥4个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支持并实配可拔插双模块化电源，单电源功率≥70W，实现1+1冗余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整机采用绿色环保设计，最大功耗≤27W。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要求所投产品端口浪涌抗扰度≥10KV（即具备10KV的防雷能力）。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支持静态路由、RIP/RIPng、OSPFv2/OSPFv3等三层路由协议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支持虚拟路由器冗余协议（VRRP），有效保障网络稳定。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支持SAVI功能，可防止地址解析欺骗。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要求所投设备支持1对1、1对多、多对1和基于流的镜像；且支持RSPAN和ERSPAN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11. 支持专门针对CPU保护机制的CPP功能，可将送CPU的报文，如ARP报文的速率进行限制，使CPU的使用率降低到15%以内，保障了CPU安全。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支持专门基础网络保护机制的NFPP功能，支持多种类型的防护，如ARP防护，当ARP速率超过攻击水线，对有攻击行为的用户进行隔离，保证设备和整网的安全稳定运行。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要求所投产品支持sFlow网络监测技术。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*支持虚拟化功能，可将多台物理设备虚拟化为一台逻辑设备统一管理，并且链路故障的收敛时间≤30ms。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要求所投产品支持ITU-TG.8032国际公有环网协议ERPS,并且链路故障的收敛时间≤50ms。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符合国家低碳环保等政策要求，支持IEEE 802.3az标准的EEE节能技术。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 设备自带云管理功能，支持一键设备发现，并在线生成交付验收报告；支持一键全网巡检操作，随时随地掌握网络健康状况，并自动生成巡检报告；支持短信认证、微信认证、web认证，支持认证页面自定义；支持一键升级、定时升级网络中的网络设备；支持分级分权功能，实现分布区域，统一管理等。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★18.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7718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46308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电源模块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70W交流电源模块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11028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二层交换机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1. 交换容量≥336Gbps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包转发率≥108Mpps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 固化10/100/1000M以太网端口≥24，固化1G/10G SFP+万兆光接口≥4个；支持24*Gbe+4*10Gbe 100%线速转发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要求所投设备MAC地址≥16K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要求所投产品端口浪涌抗扰度≥10KV（即具备10KV的防雷能力）。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支持IPv4和IPv6的静态路由、RIP/RIPng、OSPFv2/OSPFv3等三层路由协议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支持SAVI功能，可防止地址解析欺骗。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要求所投设备支持1对1、1对多、多对1和基于流的本地、远程镜像；且支持RSPAN和ERSPAN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支持专门针对CPU保护机制的CPP功能，可将送CPU的报文，如ARP报文的速率进行限制，使CPU的使用率降低到10%以内，保障了CPU安全。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支持专门基础网络保护机制的NFPP功能，支持多种类型的防护，如ARP防护，当ARP速率超过攻击水线，对有攻击行为的用户进行隔离，保证设备和整网的安全稳定运行。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11. 要求所投产品支持sFlow网络监测技术。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支持虚拟化功能，可将多台物理设备虚拟化为一台逻辑设备统一管理，并且链路故障的收敛时间≤30ms。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要求所投产品支持ITU-TG.8032国际公有环网协议ERPS,并且链路故障的收敛时间≤50ms。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符合国家低碳环保等政策要求，支持IEEE 802.3az标准的EEE节能技术。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要求所投产品支持模块化操作系统，支持针对单一模块打热补丁，故障模块升级中不影响其他进程的正常运行和业务转发。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设备自带云管理功能，支持一键设备发现，并在线生成交付验收报告；支持一键全网巡检操作，随时随地掌握网络健康状况，并自动生成巡检报告；支持短信认证、微信认证、web认证，支持认证页面自定义；支持一键升级、定时升级网络中的网络设备；支持分级分权功能，实现分布区域，统一管理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 支持SNMP、CLI(Telnet/Console)、RMON、SSH、Syslog、NTP/SNTP、FTP、TFTP、Web。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★18.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7350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29400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出口网关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 支持固化千兆电口≥8个，固化千兆光口≥2个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标准1U机箱，多核非X86架构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 支持1个硬盘，硬盘容量≥1T；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支持1个电源，整机功耗低于25W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支持内存≥2GB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支持静态路由、RIP(V1/V2)、RIPng、OSPFv2等多种路由协议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为保证在多条外网线路情况下带宽的合理分配使用，设备必须支持多链路负载均衡，负载均衡可基于带宽等多种方式。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为避免跨运营商访问，投标设备需要支持地址库路由，包含移动、联通、电信、教育、电信通五家地址库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支持正向DNS代理功能，可根据配置实现对不同外网线路的DNS服务器地址管理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支持应用路由功能，支持基于通讯、视频等应用进行路由选择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11. 应用路由效果可通过图表呈现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支持智能DNS，无需内部服务器做任何修改情况下，为外网用户提供一个与该用户相同运营商的链路对内访问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设备支持IPV6，支持IPV6容量调整、接口连接状态支持IPV6、DNS配置支持IPV6。设备的静态路由、默认路由、应用路由等支持IPV6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支持DHCP功能，对内网提供DHCP服务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DHCP地址池分配状态，可生成IP、MAC对应关系列表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DHCP支持IPAM，支持显示地址池使用情况，包含地址数、地址总数、已经分配地址数、使用率，支持IP安全绑定情况显示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 支持IP地址智能管理图形界面显示，可显示固态在线IP、固态离线IP、动态分配IP、接口IP、排除IP、冲突IP。无需安装任何客户端，支持IP地址绑定，可单MAC绑定、IP+主机名绑定、IP+MAC绑定、IP+MAC+主机名绑定、IP+主机名+接入设备绑定、IP+MAC+主机名+接入设备绑定，进而实现DHCP无感知准入控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18. 支持终端迁移告警，可显示迁移终端IP及MAC，终端迁移时间，迁移前后接入设备IP及MAC，迁移前后VLAN及端口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 支持基于IP、MAC及IPMAC绑定的用户创建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20. 支持通过文本、表格批量创建用户，批量建立账号、密码、全路径信息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21. 支持WEB本地认证方式、Radius认证、微信认证功能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22. 本地认证支持微信认证、短信认证、二维码授权认证、二维码自助认证、LADP认证，支持与域认证联动实现单点登陆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 支持特定外部网络资源和内部特定用户的免认证功能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24. 支持与SAM联动进行实名认证计费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 支持与WSO联动认证计费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26. 支持流量识别保障功能：能够精确识别网络应用，保障关键业务的系统带宽，具备完善的应用协议库，协议识别数量≥2500种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 要求所投产品内置多种流控模型，包括娱乐模版，办公模版，专家模板等，支持一键开启智能流量控制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28. 支持精准限速功能：能够有效降低对P2P软件进行限速而造成的流量废弃，提升外网带宽利用率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29. 支持应用所属分类查询功能，可针对应用确定所属分类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30. 支持应用自定义分类，将支持应用划分至保障、阻断等分组,提供截图证明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 支持的流控策略组≥100个，整机支持的流控策略≥8000条，保留指标测试权利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32. 流控带宽升级功能：客户带宽升级后，只需要修改线路总带宽即可，其余策略都会自动按比例更新，无需每个策略调整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33. 支持VPN内流量的可视化监控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34. 支持VPN内流量流量控制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35. 流量控制支持时间对象设置，时间对象需精确至分钟级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36. 时间对象可支持10个以上时间段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37. 支持用户并发会话数控制，并提供当前用户并发会话数信息作为策略条件参考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38. 支持流量控制前后流量对比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39. 行为审计策略提供系统配置模版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40. HTTP流量管理策略支持时间对象设置，时间对象需精确至分钟级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41. 支持网站分类查询功能，可通过网址查询所属分类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42. 支持URL的黑白名单，支持基于用户/时间的URL过滤规则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43. 网址过滤策略，匹配阻断、放行策略后可根据需要先择是否记录日志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44. HTTP访问行为阻塞后支持页面提示，避免内部用户反复尝试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45. 行为审计策略支持按用户查找功能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46. 支持URL过滤及审计，内置URL中文数据库，URL条目数≥2000万条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★47.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9775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39100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无线控制器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 默认可管理AP数≥32个，最大可支持管理224个AP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802.11转发性能≥8G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 固化千兆电口数≥8；固化千兆光口数≥2个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为保证设备使用安全，接触电流、保护导体电流、抗电强度均应符合GB 4943.1-2011安全标准。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为保障无线网络的可靠性，单台设备最大可配置AP数目≥2048，实现AP动态冗余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单台设备最大支持的在线无线用户数目≥6400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要求设备可配置AP的本地数据转发技术模式，即可根据网络的SSID和用户VLAN的规划，决定数据是否需要全部经过无线AC转发或直接进入有线网络进行本地交换，从而更好的适应未来无线网络更高流量传输的要求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支持本地认证功能，无需通过外置Portal服务器和Radius服务器认证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对Wall AP可支持的容量翻倍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无线控制器具备虚拟化功能，多台无线控制器可以被虚拟化成一台控制器，实现虚拟控制器对所有成员AC的统一管理、在成员AC间共享License、统一将AP 接入虚拟AC中。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11. AC设备多账户分权管理功能，实现一台物理AC设备或多台物理AC设备虚拟成一台AC设备后，均能受多账户管理，各账户分别管理不同的无线信息。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为快速建立高度隔离的安全网络，设备应支持实现AP虚拟化功能，实现一台AP虚拟为多台AP，分别受不同AC设备独立管理，互不影响。不同虚拟 AP之间数据隔离，虚拟AP在AC上不占用AP License。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为提高网络安全，应支持实现基于用户的PSK认证，实现用户之间不能共享WiFi密钥。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为方便网络管理，AC设备支持通过云端管理，实现远程配置，远程升级，远程监控无线网络的运行情况。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为便于投影设备的管理，提升工作效率，设备应支持同AC下airplay投影服务器三层发现功能并投影；支持同WLAN二层隔离下的airplay投影功能，在WLAN开启二层隔离的情况下，airplay依然可以发现投影服务并正常投影。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为避免显示设备被抢占，设备应支持 airplay 投影防串流功能，实现正在投影的终端结束投影之前，其他终端无法抢占投影服务。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 支持AC分级功能，中心AC可对分支AC起到备份作用，中心AC可以统一监控各个分支AC的运行状态、AP和用户信息，中心AC可以统一对分支AC进行软件升级，分支AC可以共享中心AC的AP容量License。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18. 设备应支持 802.11R快速漫游，提升漫游体验。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 支持对钓鱼 AP 的无损检测与反制，在对钓鱼AP进行检测与反制时，不影响AP性能。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20. 支持无线dos攻击检测，可以检测攻击源所在的位置、 攻击类型、 攻击次数、攻击源厂商、攻击时间等。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21. 支持对私设WIFI定位进行检测定位，通过有线端口私接AP的行为可以检测到并定位至端口号。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22. 支持对软AP（随身WiFi）等设备私设信号进行检测，并定位到责任人。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 支持对迷惑性钓鱼信号进行识别并予以提示。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24. 可实现对整体无线网络性能的监控，支持对 AC/AP/射频/终端的性能监控，并支持性能趋势分析。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 可实现端到端可视化故障诊断功能，对用户/AP/AC 按线索一步步呈现故障根因和处理建议。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26. 支持MAC认证、WEB认证、802.1X认证，认证后能实现IP、MAC、WLAN等元素的绑定信息，保证只有合法的用户才能进入网络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 支持对非法无线接入点进行探测，并对非法AP进行屏蔽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28. 支持根据用户需求定制化设计认证页面及用户自定义设计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29. 支持实时频谱防护,可视化射频干扰源对无线局域网的性能的影响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30. 支持访客通过二维码授权的方式接入无线网络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 支持手机短信获取WLAN接入密码实现安全认证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32. 与网管平台联动，有线无线网络统一集中管理，集群化管理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★33.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18743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74972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胖、瘦一体AP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 支持802.11ax标准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 采用三路双频设计，一个2.4GHz射频卡，两个5GHz射频卡。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 采用硬件独立的三射频设计。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 支持两张射频卡同时工作在5G频段。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 整机支持10条流。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 5GHz 单射频支持4*4 MIMO，且单射频最大接入速率≥4.8Gbps。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 整机最大接入速率≥6.8Gbps。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 支持802.11ax 160MHz工作频宽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 3个以太网1个10/100/1000M端口。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 支持双以太网口聚合链路。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11. 支持1个10/100/1000M以太网端口对外供电，扩展物联网模块。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 支持802.3at/本地DC48V电源供电模式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13. 支持蓝牙5.0（内置）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14. 一个全尺寸USB接口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 防护等级IP41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16. 设备精巧美观，高度不大于50mm；支持吸顶、壁挂等安装方式。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 为快速建立高度隔离的安全网络，设备应支持实现AP虚拟化功能，实现一台AP虚拟为多台AP，分别受不同AC设备独立管理，互不影响。不同虚拟AP之间数据隔离，虚拟AP在AC上不占用AP License。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18. 所投AP内置探针功能，能够对覆盖范围的终端MAC信息进行检测。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19. 避免无线网络中私接非法AP，所投AP具有非法AP的精确反制和模糊反制功能，能够主动识别非法设备并令非法设备不能使用。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20. 所投AP具有WLAN自动网优功能，不借助任何网络优化软件，仅通过AP配置进行无线网络优化，降低无线网络中的频段干扰。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21. 为避免无线网络中私接非法AP的影响，设备应支持802.11w防御Deauth攻击功能，保证终端正常关联使用。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22. 支持1024QAM调制解调方式。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 支持Long GI配置。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24. 支持苹果iBeacon协议，可扩展摇一摇等丰富的蓝牙应用。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 所投AP整机最大终端接入数不小于1536个。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26. 所投AP整机性能不低于2.5Gbps。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 所投AP在2.4G频段HE40时单用户上下行性能不低于420Mbps。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28. 所投AP在5G频段VHT80 11ac时单用户上下行性能不低于680Mbps。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29. 所投AP在5G频段VHT160 Wi-Fi 6时单用户上下行性能不低于2.2Gbps。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30. 为保证在干扰源较多环境下的性能，设备应具备较好的抗干扰能力。10米内，AP在同频干扰下性能不小于极限性能的50%；在邻频干扰下性能不小于极限性能的70%。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 所投AP支持无线接入130个用户视频点播流畅。</w:t>
            </w:r>
          </w:p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★32.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满足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2020年全国职业院校技能大赛改革试点赛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“网络系统管理”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赛项规程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要求。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6099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36594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电源适配器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单端口以太网供电适配器（千兆端口、支持802.3at协议标准供电）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1238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7428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竞赛测评训练服务器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CPU：1×Intel Xeon Silver 4210R处理器；内存16GB DDR4；硬盘：2块2T SATA；RAID支持：RAID0、1、5、10；网卡：2个千兆网口；双冗余电源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35000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参考省内其他高职院校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网络综合实训室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580024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9555"/>
        </w:tabs>
        <w:rPr>
          <w:rFonts w:hint="eastAsia" w:ascii="宋体" w:hAnsi="宋体"/>
          <w:color w:val="FF0000"/>
          <w:sz w:val="24"/>
        </w:rPr>
      </w:pPr>
    </w:p>
    <w:p>
      <w:pPr>
        <w:tabs>
          <w:tab w:val="left" w:pos="9555"/>
        </w:tabs>
        <w:rPr>
          <w:rFonts w:hint="eastAsia" w:ascii="宋体" w:hAnsi="宋体"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color w:val="FF000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CC8747"/>
    <w:multiLevelType w:val="singleLevel"/>
    <w:tmpl w:val="EACC8747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abstractNum w:abstractNumId="1">
    <w:nsid w:val="25E4497E"/>
    <w:multiLevelType w:val="singleLevel"/>
    <w:tmpl w:val="25E449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293D"/>
    <w:rsid w:val="0EA70944"/>
    <w:rsid w:val="19BE3EC3"/>
    <w:rsid w:val="22166B9E"/>
    <w:rsid w:val="32205D93"/>
    <w:rsid w:val="3CBF2473"/>
    <w:rsid w:val="600B673F"/>
    <w:rsid w:val="63D94E7C"/>
    <w:rsid w:val="7F2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 w:line="312" w:lineRule="auto"/>
      <w:outlineLvl w:val="1"/>
    </w:pPr>
    <w:rPr>
      <w:rFonts w:ascii="仿宋" w:hAnsi="仿宋" w:eastAsia="仿宋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仿宋" w:hAnsi="仿宋" w:eastAsia="仿宋" w:cs="Times New Roman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2021-01-20T07:38:00Z</dcterms:created>
  <dc:creator>linqq</dc:creator>
  <cp:lastModifiedBy>linqq</cp:lastModifiedBy>
  <dcterms:modified xsi:type="dcterms:W3CDTF">2021-01-20T07:41:14Z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