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right="105" w:firstLine="720"/>
        <w:jc w:val="right"/>
        <w:rPr>
          <w:rFonts w:ascii="宋体" w:hAnsi="宋体" w:eastAsia="宋体" w:cs="宋体"/>
          <w:b/>
          <w:sz w:val="28"/>
          <w:szCs w:val="28"/>
        </w:rPr>
      </w:pPr>
      <w:r>
        <w:rPr>
          <w:rFonts w:hint="eastAsia" w:ascii="宋体" w:hAnsi="宋体" w:eastAsia="宋体" w:cs="宋体"/>
          <w:b/>
          <w:sz w:val="28"/>
          <w:szCs w:val="28"/>
        </w:rPr>
        <w:t>本采购文件经采购人审核确认，同意发布。</w:t>
      </w:r>
    </w:p>
    <w:p>
      <w:pPr>
        <w:spacing w:line="360" w:lineRule="auto"/>
        <w:ind w:right="560" w:firstLine="4216" w:firstLineChars="1500"/>
        <w:rPr>
          <w:rFonts w:ascii="宋体" w:hAnsi="宋体" w:eastAsia="宋体" w:cs="宋体"/>
          <w:b/>
          <w:sz w:val="28"/>
          <w:szCs w:val="28"/>
        </w:rPr>
      </w:pPr>
      <w:r>
        <w:rPr>
          <w:rFonts w:hint="eastAsia" w:ascii="宋体" w:hAnsi="宋体" w:eastAsia="宋体" w:cs="宋体"/>
          <w:b/>
          <w:sz w:val="28"/>
          <w:szCs w:val="28"/>
        </w:rPr>
        <w:t>采购人代表签字：</w:t>
      </w:r>
    </w:p>
    <w:p>
      <w:pPr>
        <w:rPr>
          <w:rStyle w:val="20"/>
          <w:rFonts w:ascii="宋体" w:hAnsi="宋体" w:eastAsia="宋体" w:cs="宋体"/>
          <w:sz w:val="72"/>
          <w:szCs w:val="72"/>
        </w:rPr>
      </w:pPr>
    </w:p>
    <w:p>
      <w:pPr>
        <w:pStyle w:val="2"/>
      </w:pPr>
    </w:p>
    <w:p>
      <w:pPr>
        <w:pStyle w:val="13"/>
        <w:widowControl/>
        <w:spacing w:before="312" w:beforeLines="100" w:beforeAutospacing="0" w:after="312" w:afterLines="100" w:afterAutospacing="0" w:line="480" w:lineRule="auto"/>
        <w:jc w:val="center"/>
        <w:rPr>
          <w:rFonts w:ascii="宋体" w:hAnsi="宋体" w:eastAsia="宋体" w:cs="宋体"/>
          <w:sz w:val="84"/>
          <w:szCs w:val="84"/>
        </w:rPr>
      </w:pPr>
      <w:r>
        <w:rPr>
          <w:rStyle w:val="20"/>
          <w:rFonts w:hint="eastAsia" w:ascii="宋体" w:hAnsi="宋体" w:eastAsia="宋体" w:cs="宋体"/>
          <w:sz w:val="84"/>
          <w:szCs w:val="84"/>
        </w:rPr>
        <w:t>采购货物项目</w:t>
      </w:r>
    </w:p>
    <w:p>
      <w:pPr>
        <w:pStyle w:val="13"/>
        <w:widowControl/>
        <w:spacing w:before="312" w:beforeLines="100" w:beforeAutospacing="0" w:after="312" w:afterLines="100" w:afterAutospacing="0" w:line="480" w:lineRule="auto"/>
        <w:jc w:val="center"/>
        <w:rPr>
          <w:rStyle w:val="20"/>
          <w:rFonts w:ascii="宋体" w:hAnsi="宋体" w:eastAsia="宋体" w:cs="宋体"/>
          <w:sz w:val="84"/>
          <w:szCs w:val="84"/>
        </w:rPr>
      </w:pPr>
      <w:r>
        <w:rPr>
          <w:rStyle w:val="20"/>
          <w:rFonts w:hint="eastAsia" w:ascii="宋体" w:hAnsi="宋体" w:eastAsia="宋体" w:cs="宋体"/>
          <w:sz w:val="84"/>
          <w:szCs w:val="84"/>
        </w:rPr>
        <w:t>询价通知书</w:t>
      </w:r>
    </w:p>
    <w:p>
      <w:pPr>
        <w:pStyle w:val="13"/>
        <w:widowControl/>
        <w:spacing w:beforeAutospacing="0" w:afterAutospacing="0"/>
        <w:jc w:val="both"/>
        <w:rPr>
          <w:rFonts w:ascii="宋体" w:hAnsi="宋体" w:eastAsia="宋体" w:cs="宋体"/>
        </w:rPr>
      </w:pP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line="360" w:lineRule="auto"/>
        <w:ind w:firstLine="1285" w:firstLineChars="400"/>
        <w:rPr>
          <w:rStyle w:val="20"/>
          <w:rFonts w:ascii="宋体" w:hAnsi="宋体" w:eastAsia="宋体" w:cs="宋体"/>
          <w:sz w:val="32"/>
          <w:szCs w:val="32"/>
        </w:rPr>
      </w:pPr>
    </w:p>
    <w:p>
      <w:pPr>
        <w:pStyle w:val="13"/>
        <w:widowControl/>
        <w:spacing w:beforeAutospacing="0" w:afterAutospacing="0" w:line="360" w:lineRule="auto"/>
        <w:jc w:val="center"/>
        <w:rPr>
          <w:rStyle w:val="20"/>
          <w:rFonts w:ascii="宋体" w:hAnsi="宋体" w:eastAsia="宋体" w:cs="宋体"/>
          <w:sz w:val="32"/>
          <w:szCs w:val="32"/>
        </w:rPr>
      </w:pPr>
      <w:r>
        <w:rPr>
          <w:rStyle w:val="20"/>
          <w:rFonts w:hint="eastAsia" w:ascii="宋体" w:hAnsi="宋体" w:eastAsia="宋体" w:cs="宋体"/>
          <w:sz w:val="32"/>
          <w:szCs w:val="32"/>
        </w:rPr>
        <w:t>项目名称：校园交通标线标志采购</w:t>
      </w:r>
    </w:p>
    <w:p>
      <w:pPr>
        <w:pStyle w:val="13"/>
        <w:widowControl/>
        <w:spacing w:beforeAutospacing="0" w:afterAutospacing="0" w:line="360" w:lineRule="auto"/>
        <w:jc w:val="center"/>
        <w:rPr>
          <w:rStyle w:val="20"/>
          <w:rFonts w:ascii="宋体" w:hAnsi="宋体" w:eastAsia="宋体" w:cs="宋体"/>
          <w:sz w:val="32"/>
          <w:szCs w:val="32"/>
        </w:rPr>
      </w:pPr>
      <w:r>
        <w:rPr>
          <w:rStyle w:val="20"/>
          <w:rFonts w:hint="eastAsia" w:ascii="宋体" w:hAnsi="宋体" w:eastAsia="宋体" w:cs="宋体"/>
          <w:sz w:val="32"/>
          <w:szCs w:val="32"/>
        </w:rPr>
        <w:t>项目编号：闽一十【2022】采购01003</w:t>
      </w:r>
    </w:p>
    <w:p>
      <w:pPr>
        <w:pStyle w:val="13"/>
        <w:widowControl/>
        <w:spacing w:beforeAutospacing="0" w:afterAutospacing="0" w:line="360" w:lineRule="auto"/>
        <w:jc w:val="center"/>
        <w:rPr>
          <w:rStyle w:val="20"/>
          <w:rFonts w:ascii="宋体" w:hAnsi="宋体" w:eastAsia="宋体" w:cs="宋体"/>
          <w:sz w:val="32"/>
          <w:szCs w:val="32"/>
        </w:rPr>
      </w:pPr>
    </w:p>
    <w:p>
      <w:pPr>
        <w:pStyle w:val="13"/>
        <w:widowControl/>
        <w:spacing w:beforeAutospacing="0" w:afterAutospacing="0" w:line="360" w:lineRule="auto"/>
        <w:jc w:val="both"/>
        <w:rPr>
          <w:rStyle w:val="20"/>
          <w:rFonts w:ascii="宋体" w:hAnsi="宋体" w:eastAsia="宋体" w:cs="宋体"/>
          <w:sz w:val="32"/>
          <w:szCs w:val="32"/>
        </w:rPr>
      </w:pPr>
    </w:p>
    <w:p>
      <w:pPr>
        <w:pStyle w:val="13"/>
        <w:widowControl/>
        <w:spacing w:beforeAutospacing="0" w:afterAutospacing="0" w:line="360" w:lineRule="auto"/>
        <w:jc w:val="center"/>
        <w:rPr>
          <w:rFonts w:ascii="宋体" w:hAnsi="宋体" w:eastAsia="宋体" w:cs="宋体"/>
          <w:sz w:val="32"/>
          <w:szCs w:val="32"/>
        </w:rPr>
      </w:pPr>
    </w:p>
    <w:p>
      <w:pPr>
        <w:pStyle w:val="13"/>
        <w:widowControl/>
        <w:spacing w:beforeAutospacing="0" w:afterAutospacing="0" w:line="360" w:lineRule="auto"/>
        <w:jc w:val="center"/>
        <w:rPr>
          <w:rFonts w:ascii="宋体" w:hAnsi="宋体" w:eastAsia="宋体" w:cs="宋体"/>
          <w:sz w:val="32"/>
          <w:szCs w:val="32"/>
        </w:rPr>
      </w:pPr>
    </w:p>
    <w:p>
      <w:pPr>
        <w:pStyle w:val="13"/>
        <w:widowControl/>
        <w:spacing w:beforeAutospacing="0" w:afterAutospacing="0" w:line="360" w:lineRule="auto"/>
        <w:jc w:val="center"/>
        <w:rPr>
          <w:rStyle w:val="20"/>
          <w:rFonts w:ascii="宋体" w:hAnsi="宋体" w:eastAsia="宋体" w:cs="宋体"/>
          <w:sz w:val="32"/>
          <w:szCs w:val="32"/>
        </w:rPr>
      </w:pPr>
      <w:r>
        <w:rPr>
          <w:rStyle w:val="20"/>
          <w:rFonts w:hint="eastAsia" w:ascii="宋体" w:hAnsi="宋体" w:eastAsia="宋体" w:cs="宋体"/>
          <w:sz w:val="32"/>
          <w:szCs w:val="32"/>
        </w:rPr>
        <w:t>采购人：湄洲湾职业技术学院</w:t>
      </w:r>
    </w:p>
    <w:p>
      <w:pPr>
        <w:pStyle w:val="13"/>
        <w:widowControl/>
        <w:spacing w:beforeAutospacing="0" w:afterAutospacing="0" w:line="360" w:lineRule="auto"/>
        <w:jc w:val="center"/>
        <w:rPr>
          <w:rStyle w:val="20"/>
          <w:rFonts w:ascii="宋体" w:hAnsi="宋体" w:eastAsia="宋体" w:cs="宋体"/>
          <w:sz w:val="32"/>
          <w:szCs w:val="32"/>
        </w:rPr>
      </w:pPr>
      <w:r>
        <w:rPr>
          <w:rStyle w:val="20"/>
          <w:rFonts w:hint="eastAsia" w:ascii="宋体" w:hAnsi="宋体" w:eastAsia="宋体" w:cs="宋体"/>
          <w:sz w:val="32"/>
          <w:szCs w:val="32"/>
        </w:rPr>
        <w:t>采购代理机构：福建省一十招标代理有限公司</w:t>
      </w:r>
    </w:p>
    <w:p>
      <w:pPr>
        <w:pStyle w:val="13"/>
        <w:widowControl/>
        <w:spacing w:beforeAutospacing="0" w:afterAutospacing="0" w:line="360" w:lineRule="auto"/>
        <w:jc w:val="center"/>
        <w:rPr>
          <w:rFonts w:ascii="宋体" w:hAnsi="宋体" w:eastAsia="宋体" w:cs="宋体"/>
          <w:sz w:val="32"/>
          <w:szCs w:val="32"/>
        </w:rPr>
      </w:pPr>
    </w:p>
    <w:p>
      <w:pPr>
        <w:pStyle w:val="13"/>
        <w:widowControl/>
        <w:spacing w:beforeAutospacing="0" w:afterAutospacing="0" w:line="360" w:lineRule="auto"/>
        <w:jc w:val="center"/>
        <w:rPr>
          <w:rFonts w:ascii="宋体" w:hAnsi="宋体" w:eastAsia="宋体" w:cs="宋体"/>
          <w:sz w:val="32"/>
          <w:szCs w:val="32"/>
        </w:rPr>
      </w:pPr>
      <w:r>
        <w:rPr>
          <w:rFonts w:hint="eastAsia" w:ascii="宋体" w:hAnsi="宋体" w:eastAsia="宋体" w:cs="宋体"/>
          <w:b/>
          <w:kern w:val="1"/>
          <w:sz w:val="32"/>
          <w:szCs w:val="32"/>
        </w:rPr>
        <w:t>二○二二年一月</w:t>
      </w:r>
    </w:p>
    <w:p>
      <w:pPr>
        <w:pStyle w:val="13"/>
        <w:widowControl/>
        <w:spacing w:beforeAutospacing="0" w:afterAutospacing="0"/>
        <w:rPr>
          <w:rStyle w:val="20"/>
          <w:rFonts w:ascii="宋体" w:hAnsi="宋体" w:eastAsia="宋体" w:cs="宋体"/>
          <w:sz w:val="31"/>
          <w:szCs w:val="31"/>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pPr>
        <w:pStyle w:val="3"/>
        <w:spacing w:before="0" w:after="0" w:line="480" w:lineRule="auto"/>
        <w:jc w:val="center"/>
        <w:rPr>
          <w:rFonts w:ascii="宋体" w:hAnsi="宋体" w:eastAsia="宋体" w:cs="宋体"/>
          <w:sz w:val="36"/>
          <w:szCs w:val="36"/>
        </w:rPr>
      </w:pPr>
      <w:r>
        <w:rPr>
          <w:rFonts w:hint="eastAsia" w:ascii="宋体" w:hAnsi="宋体" w:eastAsia="宋体" w:cs="宋体"/>
          <w:sz w:val="36"/>
          <w:szCs w:val="36"/>
        </w:rPr>
        <w:t>第一章 询价邀请/询价邀请书</w:t>
      </w:r>
    </w:p>
    <w:p>
      <w:pPr>
        <w:pStyle w:val="13"/>
        <w:widowControl/>
        <w:spacing w:beforeAutospacing="0" w:afterAutospacing="0" w:line="480" w:lineRule="auto"/>
        <w:jc w:val="center"/>
        <w:rPr>
          <w:rFonts w:ascii="宋体" w:hAnsi="宋体" w:eastAsia="宋体" w:cs="宋体"/>
          <w:sz w:val="32"/>
          <w:szCs w:val="32"/>
        </w:rPr>
      </w:pPr>
      <w:r>
        <w:rPr>
          <w:rStyle w:val="20"/>
          <w:rFonts w:hint="eastAsia" w:ascii="宋体" w:hAnsi="宋体" w:eastAsia="宋体" w:cs="宋体"/>
          <w:sz w:val="32"/>
          <w:szCs w:val="32"/>
        </w:rPr>
        <w:t>询价邀请</w:t>
      </w:r>
    </w:p>
    <w:p>
      <w:pPr>
        <w:pStyle w:val="13"/>
        <w:widowControl/>
        <w:spacing w:beforeAutospacing="0" w:afterAutospacing="0" w:line="480" w:lineRule="auto"/>
        <w:jc w:val="center"/>
        <w:rPr>
          <w:rFonts w:ascii="宋体" w:hAnsi="宋体" w:eastAsia="宋体" w:cs="宋体"/>
          <w:sz w:val="32"/>
          <w:szCs w:val="32"/>
        </w:rPr>
      </w:pPr>
      <w:r>
        <w:rPr>
          <w:rStyle w:val="20"/>
          <w:rFonts w:hint="eastAsia" w:ascii="宋体" w:hAnsi="宋体" w:eastAsia="宋体" w:cs="宋体"/>
          <w:sz w:val="32"/>
          <w:szCs w:val="32"/>
        </w:rPr>
        <w:t>（适用于发布公告方式邀请供应商）</w:t>
      </w:r>
    </w:p>
    <w:p>
      <w:pPr>
        <w:pStyle w:val="13"/>
        <w:widowControl/>
        <w:spacing w:beforeAutospacing="0" w:afterAutospacing="0" w:line="400" w:lineRule="exact"/>
        <w:ind w:firstLine="480"/>
        <w:rPr>
          <w:rFonts w:ascii="宋体" w:hAnsi="宋体" w:eastAsia="宋体" w:cs="宋体"/>
        </w:rPr>
      </w:pPr>
      <w:r>
        <w:rPr>
          <w:rFonts w:hint="eastAsia" w:ascii="宋体" w:hAnsi="宋体" w:eastAsia="宋体" w:cs="宋体"/>
          <w:u w:val="single"/>
        </w:rPr>
        <w:t>福建省一十招标代理有限公司</w:t>
      </w:r>
      <w:r>
        <w:rPr>
          <w:rFonts w:hint="eastAsia" w:ascii="宋体" w:hAnsi="宋体" w:eastAsia="宋体" w:cs="宋体"/>
        </w:rPr>
        <w:t>采用</w:t>
      </w:r>
      <w:r>
        <w:rPr>
          <w:rFonts w:hint="eastAsia" w:ascii="宋体" w:hAnsi="宋体" w:eastAsia="宋体" w:cs="宋体"/>
          <w:u w:val="single"/>
        </w:rPr>
        <w:t>询价采购</w:t>
      </w:r>
      <w:r>
        <w:rPr>
          <w:rFonts w:hint="eastAsia" w:ascii="宋体" w:hAnsi="宋体" w:eastAsia="宋体" w:cs="宋体"/>
        </w:rPr>
        <w:t>方式组织</w:t>
      </w:r>
      <w:r>
        <w:rPr>
          <w:rFonts w:hint="eastAsia" w:ascii="宋体" w:hAnsi="宋体" w:eastAsia="宋体" w:cs="宋体"/>
          <w:u w:val="single"/>
        </w:rPr>
        <w:t>校园交通标线标志采购</w:t>
      </w:r>
      <w:r>
        <w:rPr>
          <w:rFonts w:hint="eastAsia" w:ascii="宋体" w:hAnsi="宋体" w:eastAsia="宋体" w:cs="宋体"/>
        </w:rPr>
        <w:t>（以下简称：“本项目”）的采购活动，现采用发布公告方式，邀请供应商参加报价。</w:t>
      </w:r>
    </w:p>
    <w:p>
      <w:pPr>
        <w:pStyle w:val="13"/>
        <w:widowControl/>
        <w:spacing w:beforeAutospacing="0" w:afterAutospacing="0" w:line="400" w:lineRule="exact"/>
        <w:ind w:firstLine="482" w:firstLineChars="200"/>
        <w:rPr>
          <w:rFonts w:ascii="宋体" w:hAnsi="宋体" w:eastAsia="宋体" w:cs="宋体"/>
        </w:rPr>
      </w:pPr>
      <w:r>
        <w:rPr>
          <w:rFonts w:hint="eastAsia" w:ascii="宋体" w:hAnsi="宋体" w:eastAsia="宋体" w:cs="宋体"/>
          <w:b/>
          <w:bCs/>
        </w:rPr>
        <w:t>1、项目编号：</w:t>
      </w:r>
      <w:r>
        <w:rPr>
          <w:rFonts w:hint="eastAsia" w:ascii="宋体" w:hAnsi="宋体" w:eastAsia="宋体" w:cs="宋体"/>
        </w:rPr>
        <w:t>闽一十【2022】采购01003</w:t>
      </w:r>
    </w:p>
    <w:p>
      <w:pPr>
        <w:pStyle w:val="13"/>
        <w:widowControl/>
        <w:spacing w:beforeAutospacing="0" w:afterAutospacing="0" w:line="400" w:lineRule="exact"/>
        <w:ind w:firstLine="482" w:firstLineChars="200"/>
        <w:rPr>
          <w:rFonts w:ascii="宋体" w:hAnsi="宋体" w:eastAsia="宋体" w:cs="宋体"/>
        </w:rPr>
      </w:pPr>
      <w:r>
        <w:rPr>
          <w:rFonts w:hint="eastAsia" w:ascii="宋体" w:hAnsi="宋体" w:eastAsia="宋体" w:cs="宋体"/>
          <w:b/>
          <w:bCs/>
        </w:rPr>
        <w:t>2、询价内容及要求：</w:t>
      </w:r>
      <w:r>
        <w:rPr>
          <w:rFonts w:hint="eastAsia" w:ascii="宋体" w:hAnsi="宋体" w:eastAsia="宋体" w:cs="宋体"/>
        </w:rPr>
        <w:t>《采购标的一览表及询价通知书第四章》。</w:t>
      </w:r>
    </w:p>
    <w:p>
      <w:pPr>
        <w:pStyle w:val="13"/>
        <w:widowControl/>
        <w:spacing w:beforeAutospacing="0" w:afterAutospacing="0" w:line="400" w:lineRule="exact"/>
        <w:ind w:firstLine="482" w:firstLineChars="200"/>
        <w:rPr>
          <w:rFonts w:ascii="宋体" w:hAnsi="宋体" w:eastAsia="宋体" w:cs="宋体"/>
        </w:rPr>
      </w:pPr>
      <w:r>
        <w:rPr>
          <w:rFonts w:hint="eastAsia" w:ascii="宋体" w:hAnsi="宋体" w:eastAsia="宋体" w:cs="宋体"/>
          <w:b/>
          <w:bCs/>
        </w:rPr>
        <w:t>3、需要落实的政府采购政策：</w:t>
      </w:r>
      <w:r>
        <w:rPr>
          <w:rFonts w:hint="eastAsia" w:ascii="宋体" w:hAnsi="宋体" w:eastAsia="宋体" w:cs="宋体"/>
          <w:color w:val="000000"/>
        </w:rPr>
        <w:t>小型、微型企业，适用于（合同包1）。监狱企业，适用于（合同包1）。促进残疾人就业 ，适用于（填写合同包或品目号）。信用记录，适用于（合同包1），按照下列规定执行：（1）响应供应商应在（填写询价文件要求的截止时点）前分别通过“信用中国”网站（www.creditchina.gov.cn）、中国政府采购网（www.ccgp.gov.cn）查询并打印相应的信用记录（以下简称：“响应供应商提供的查询结果”），响应供应商提供的查询结果应为其通过上述网站获取的信用信息查询结果原始页面的打印件（或截图）。（2）查询结果的审查：①由资格审查小组通过上述网站查询并打印响应供应商信用记录（以下简称：“资格审查小组的查询结果”）。②响应供应商提供的查询结果与资格审查小组的查询结果不一致的，以资格审查小组的查询结果为准。③因上述网站原因导致资格审查小组无法查询响应供应商信用记录的（资格审查小组应将通过上述网站查询响应供应商信用记录时的原始页面打印后随采购文件一并存档），以响应供应商提供的查询结果为准。④查询结果存在响应供应商应被拒绝参与政府采购活动相关信息的，其资格审查不合格。</w:t>
      </w:r>
    </w:p>
    <w:p>
      <w:pPr>
        <w:pStyle w:val="13"/>
        <w:widowControl/>
        <w:spacing w:beforeAutospacing="0" w:afterAutospacing="0" w:line="400" w:lineRule="exact"/>
        <w:ind w:firstLine="480"/>
        <w:rPr>
          <w:rFonts w:ascii="宋体" w:hAnsi="宋体" w:eastAsia="宋体" w:cs="宋体"/>
          <w:b/>
        </w:rPr>
      </w:pPr>
      <w:r>
        <w:rPr>
          <w:rFonts w:hint="eastAsia" w:ascii="宋体" w:hAnsi="宋体" w:eastAsia="宋体" w:cs="宋体"/>
          <w:b/>
        </w:rPr>
        <w:t>4、供应商的资格要求</w:t>
      </w:r>
    </w:p>
    <w:p>
      <w:pPr>
        <w:pStyle w:val="13"/>
        <w:widowControl/>
        <w:spacing w:beforeAutospacing="0" w:afterAutospacing="0" w:line="400" w:lineRule="exact"/>
        <w:ind w:firstLine="480"/>
        <w:rPr>
          <w:rFonts w:ascii="宋体" w:hAnsi="宋体" w:eastAsia="宋体" w:cs="宋体"/>
        </w:rPr>
      </w:pPr>
      <w:r>
        <w:rPr>
          <w:rFonts w:hint="eastAsia" w:ascii="宋体" w:hAnsi="宋体" w:eastAsia="宋体" w:cs="宋体"/>
          <w:b/>
        </w:rPr>
        <w:t>4.1法定条件：</w:t>
      </w:r>
      <w:r>
        <w:rPr>
          <w:rFonts w:hint="eastAsia" w:ascii="宋体" w:hAnsi="宋体" w:eastAsia="宋体" w:cs="宋体"/>
        </w:rPr>
        <w:t>符合政府采购法第二十二条第一款规定的条件。</w:t>
      </w:r>
    </w:p>
    <w:p>
      <w:pPr>
        <w:spacing w:line="400" w:lineRule="exact"/>
        <w:ind w:firstLine="482" w:firstLineChars="200"/>
        <w:rPr>
          <w:rFonts w:ascii="宋体" w:hAnsi="宋体" w:eastAsia="宋体" w:cs="宋体"/>
          <w:b/>
          <w:kern w:val="0"/>
          <w:sz w:val="24"/>
        </w:rPr>
      </w:pPr>
      <w:r>
        <w:rPr>
          <w:rFonts w:hint="eastAsia" w:ascii="宋体" w:hAnsi="宋体" w:eastAsia="宋体" w:cs="宋体"/>
          <w:b/>
          <w:kern w:val="0"/>
          <w:sz w:val="24"/>
        </w:rPr>
        <w:t>4.2特定条件：</w:t>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4.2.1经工商批准具有法人资格的境内合法响应供应商。响应供应商须提供合格有效且加盖公章的法人营业执照副本、税务登记证和组织机构代码证（或统一社会信用代码证的复印件）。</w:t>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4.2.2投标代表必须经响应供应商的法定代表人关于参与本项目投标的授权，请提供法定代表人授权投标代表的授权委托书原件（投标代表是法定代表人无需），法定代表人或投标代表的身份证复印件。</w:t>
      </w:r>
    </w:p>
    <w:p>
      <w:pPr>
        <w:spacing w:line="400" w:lineRule="exact"/>
        <w:ind w:firstLine="482" w:firstLineChars="200"/>
        <w:rPr>
          <w:rFonts w:ascii="宋体" w:hAnsi="宋体" w:eastAsia="宋体" w:cs="宋体"/>
          <w:kern w:val="0"/>
          <w:sz w:val="24"/>
        </w:rPr>
      </w:pPr>
      <w:r>
        <w:rPr>
          <w:rFonts w:hint="eastAsia" w:ascii="宋体" w:hAnsi="宋体" w:eastAsia="宋体" w:cs="宋体"/>
          <w:b/>
          <w:kern w:val="0"/>
          <w:sz w:val="24"/>
        </w:rPr>
        <w:t>4.2.3响应供应商需提供无行贿犯罪记录承诺（说明）函（响应供应商自行对其有无行贿犯罪情形进行说明或承诺，格式自拟）</w:t>
      </w:r>
      <w:r>
        <w:rPr>
          <w:rFonts w:hint="eastAsia" w:ascii="宋体" w:hAnsi="宋体" w:eastAsia="宋体" w:cs="宋体"/>
          <w:kern w:val="0"/>
          <w:sz w:val="24"/>
        </w:rPr>
        <w:t>。</w:t>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4.2.4参加本项目投标前3年内在经营活动中没有重大违法记录的书面声明。</w:t>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4.2.5具备履行合同所必需的设备和专业技术能力的材料的书面声明。</w:t>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4.2.6响应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pStyle w:val="13"/>
        <w:widowControl/>
        <w:spacing w:beforeAutospacing="0" w:afterAutospacing="0" w:line="400" w:lineRule="exact"/>
        <w:ind w:firstLine="480"/>
        <w:rPr>
          <w:rFonts w:ascii="宋体" w:hAnsi="宋体" w:eastAsia="宋体" w:cs="宋体"/>
          <w:b/>
        </w:rPr>
      </w:pPr>
      <w:r>
        <w:rPr>
          <w:rFonts w:hint="eastAsia" w:ascii="宋体" w:hAnsi="宋体" w:eastAsia="宋体" w:cs="宋体"/>
          <w:b/>
        </w:rPr>
        <w:t>4.3是否接受联合体报价：不接受</w:t>
      </w:r>
    </w:p>
    <w:p>
      <w:pPr>
        <w:pStyle w:val="13"/>
        <w:widowControl/>
        <w:spacing w:beforeAutospacing="0" w:afterAutospacing="0" w:line="400" w:lineRule="exact"/>
        <w:ind w:firstLine="480"/>
        <w:rPr>
          <w:rFonts w:ascii="宋体" w:hAnsi="宋体" w:eastAsia="宋体" w:cs="宋体"/>
        </w:rPr>
      </w:pPr>
      <w:r>
        <w:rPr>
          <w:rStyle w:val="20"/>
          <w:rFonts w:hint="eastAsia" w:ascii="宋体" w:hAnsi="宋体" w:eastAsia="宋体" w:cs="宋体"/>
        </w:rPr>
        <w:t>※根据上述资格要求，响应文件中应提交的“供应商的资格及资信证明文件”详见询价通知书第六章。</w:t>
      </w:r>
    </w:p>
    <w:p>
      <w:pPr>
        <w:pStyle w:val="13"/>
        <w:widowControl/>
        <w:spacing w:beforeAutospacing="0" w:afterAutospacing="0" w:line="400" w:lineRule="exact"/>
        <w:ind w:firstLine="480"/>
        <w:rPr>
          <w:rFonts w:ascii="宋体" w:hAnsi="宋体" w:eastAsia="宋体" w:cs="宋体"/>
          <w:b/>
        </w:rPr>
      </w:pPr>
      <w:r>
        <w:rPr>
          <w:rFonts w:hint="eastAsia" w:ascii="宋体" w:hAnsi="宋体" w:eastAsia="宋体" w:cs="宋体"/>
          <w:b/>
        </w:rPr>
        <w:t>5、报名</w:t>
      </w:r>
    </w:p>
    <w:p>
      <w:pPr>
        <w:pStyle w:val="13"/>
        <w:widowControl/>
        <w:spacing w:beforeAutospacing="0" w:afterAutospacing="0" w:line="400" w:lineRule="exact"/>
        <w:ind w:firstLine="480"/>
        <w:rPr>
          <w:rFonts w:ascii="宋体" w:hAnsi="宋体" w:eastAsia="宋体" w:cs="宋体"/>
        </w:rPr>
      </w:pPr>
      <w:r>
        <w:rPr>
          <w:rFonts w:hint="eastAsia" w:ascii="宋体" w:hAnsi="宋体" w:eastAsia="宋体" w:cs="宋体"/>
        </w:rPr>
        <w:t>5.1报名期限：详见询价公告或更正公告（若有），若不一致，以更正公告（若有）为准。</w:t>
      </w:r>
    </w:p>
    <w:p>
      <w:pPr>
        <w:pStyle w:val="13"/>
        <w:widowControl/>
        <w:spacing w:beforeAutospacing="0" w:afterAutospacing="0" w:line="400" w:lineRule="exact"/>
        <w:ind w:firstLine="480"/>
        <w:rPr>
          <w:rFonts w:ascii="宋体" w:hAnsi="宋体" w:eastAsia="宋体" w:cs="宋体"/>
          <w:bCs/>
        </w:rPr>
      </w:pPr>
      <w:r>
        <w:rPr>
          <w:rFonts w:hint="eastAsia" w:ascii="宋体" w:hAnsi="宋体" w:eastAsia="宋体" w:cs="宋体"/>
        </w:rPr>
        <w:t>5.2</w:t>
      </w:r>
      <w:r>
        <w:rPr>
          <w:rFonts w:hint="eastAsia" w:ascii="宋体" w:hAnsi="宋体" w:eastAsia="宋体" w:cs="宋体"/>
          <w:bCs/>
        </w:rPr>
        <w:t>投标报名方式：</w:t>
      </w:r>
    </w:p>
    <w:p>
      <w:pPr>
        <w:pStyle w:val="13"/>
        <w:widowControl/>
        <w:spacing w:beforeAutospacing="0" w:afterAutospacing="0" w:line="400" w:lineRule="exact"/>
        <w:ind w:firstLine="480"/>
        <w:rPr>
          <w:rFonts w:ascii="宋体" w:hAnsi="宋体" w:eastAsia="宋体" w:cs="宋体"/>
          <w:b/>
        </w:rPr>
      </w:pPr>
      <w:r>
        <w:rPr>
          <w:rFonts w:hint="eastAsia" w:ascii="宋体" w:hAnsi="宋体" w:eastAsia="宋体" w:cs="宋体"/>
          <w:b/>
          <w:bCs/>
        </w:rPr>
        <w:t>5.2.1</w:t>
      </w:r>
      <w:r>
        <w:rPr>
          <w:rFonts w:hint="eastAsia" w:ascii="宋体" w:hAnsi="宋体" w:eastAsia="宋体" w:cs="宋体"/>
          <w:b/>
        </w:rPr>
        <w:t>上门报名：即供应商直接到福建省一十招标代理有限公司购买询价文件(需带材料：营业执照复印件、授权委托书、法人及经办人身份证复印件加盖公章)。</w:t>
      </w:r>
    </w:p>
    <w:p>
      <w:pPr>
        <w:pStyle w:val="13"/>
        <w:widowControl/>
        <w:spacing w:beforeAutospacing="0" w:afterAutospacing="0" w:line="400" w:lineRule="exact"/>
        <w:ind w:firstLine="480"/>
        <w:rPr>
          <w:rFonts w:ascii="宋体" w:hAnsi="宋体" w:eastAsia="宋体" w:cs="宋体"/>
          <w:b/>
        </w:rPr>
      </w:pPr>
      <w:r>
        <w:rPr>
          <w:rFonts w:hint="eastAsia" w:ascii="宋体" w:hAnsi="宋体" w:eastAsia="宋体" w:cs="宋体"/>
          <w:b/>
        </w:rPr>
        <w:t>5.2.2邮寄或邮箱报名：即投标人用邮寄或邮箱方式购买询价文件。（将报名材料：营业执照复印件、授权委托书、法人及经办人身份证复印件加盖公章等发送到我司邮箱fjys10@163.com）。</w:t>
      </w:r>
    </w:p>
    <w:p>
      <w:pPr>
        <w:pStyle w:val="13"/>
        <w:widowControl/>
        <w:spacing w:beforeAutospacing="0" w:afterAutospacing="0" w:line="400" w:lineRule="exact"/>
        <w:ind w:firstLine="480"/>
        <w:rPr>
          <w:rFonts w:ascii="宋体" w:hAnsi="宋体" w:eastAsia="宋体" w:cs="宋体"/>
          <w:b/>
        </w:rPr>
      </w:pPr>
      <w:r>
        <w:rPr>
          <w:rFonts w:hint="eastAsia" w:ascii="宋体" w:hAnsi="宋体" w:eastAsia="宋体" w:cs="宋体"/>
          <w:b/>
        </w:rPr>
        <w:t>6、询价通知书的获取</w:t>
      </w:r>
    </w:p>
    <w:p>
      <w:pPr>
        <w:pStyle w:val="13"/>
        <w:widowControl/>
        <w:spacing w:beforeAutospacing="0" w:afterAutospacing="0" w:line="400" w:lineRule="exact"/>
        <w:ind w:firstLine="480"/>
        <w:rPr>
          <w:rFonts w:ascii="宋体" w:hAnsi="宋体" w:eastAsia="宋体" w:cs="宋体"/>
        </w:rPr>
      </w:pPr>
      <w:r>
        <w:rPr>
          <w:rFonts w:hint="eastAsia" w:ascii="宋体" w:hAnsi="宋体" w:eastAsia="宋体" w:cs="宋体"/>
        </w:rPr>
        <w:t>6.1询价通知书的提供期限：详见询价公告或更正公告（若有），若不一致，以更正公告（若有）为准。询价通知书的提供期限与询价公告的公告期限保持一致。</w:t>
      </w:r>
    </w:p>
    <w:p>
      <w:pPr>
        <w:pStyle w:val="13"/>
        <w:widowControl/>
        <w:spacing w:beforeAutospacing="0" w:afterAutospacing="0" w:line="400" w:lineRule="exact"/>
        <w:ind w:firstLine="480"/>
        <w:rPr>
          <w:rFonts w:ascii="宋体" w:hAnsi="宋体" w:eastAsia="宋体" w:cs="宋体"/>
        </w:rPr>
      </w:pPr>
      <w:r>
        <w:rPr>
          <w:rFonts w:hint="eastAsia" w:ascii="宋体" w:hAnsi="宋体" w:eastAsia="宋体" w:cs="宋体"/>
        </w:rPr>
        <w:t>6.2、询价通知书售价：100元/本(含电子文档)， 本文件售后不退。</w:t>
      </w:r>
    </w:p>
    <w:p>
      <w:pPr>
        <w:tabs>
          <w:tab w:val="left" w:pos="1134"/>
        </w:tabs>
        <w:spacing w:line="400" w:lineRule="exact"/>
        <w:ind w:right="105" w:firstLine="482"/>
        <w:rPr>
          <w:rFonts w:ascii="宋体" w:hAnsi="宋体" w:eastAsia="宋体" w:cs="宋体"/>
          <w:kern w:val="1"/>
          <w:sz w:val="24"/>
        </w:rPr>
      </w:pPr>
      <w:r>
        <w:rPr>
          <w:rFonts w:hint="eastAsia" w:ascii="宋体" w:hAnsi="宋体" w:eastAsia="宋体" w:cs="宋体"/>
          <w:b/>
          <w:sz w:val="24"/>
        </w:rPr>
        <w:t>7、</w:t>
      </w:r>
      <w:r>
        <w:rPr>
          <w:rFonts w:hint="eastAsia" w:ascii="宋体" w:hAnsi="宋体" w:eastAsia="宋体" w:cs="宋体"/>
          <w:b/>
          <w:kern w:val="1"/>
          <w:sz w:val="24"/>
        </w:rPr>
        <w:t>投标保证金：</w:t>
      </w:r>
      <w:r>
        <w:rPr>
          <w:rFonts w:hint="eastAsia" w:ascii="宋体" w:hAnsi="宋体" w:eastAsia="宋体" w:cs="宋体"/>
          <w:kern w:val="1"/>
          <w:sz w:val="24"/>
        </w:rPr>
        <w:t>人民</w:t>
      </w:r>
      <w:r>
        <w:rPr>
          <w:rFonts w:hint="eastAsia" w:ascii="宋体" w:hAnsi="宋体" w:eastAsia="宋体" w:cs="宋体"/>
          <w:kern w:val="1"/>
          <w:sz w:val="24"/>
          <w:shd w:val="clear" w:color="auto" w:fill="FFFFFF"/>
        </w:rPr>
        <w:t>币壹仟元整(￥1000.00元)，投标保证金以转账、电汇或招标公司认可的其他形式提交，不直接接受现金或汇票，以响应文件递</w:t>
      </w:r>
      <w:r>
        <w:rPr>
          <w:rFonts w:hint="eastAsia" w:ascii="宋体" w:hAnsi="宋体" w:eastAsia="宋体" w:cs="宋体"/>
          <w:kern w:val="1"/>
          <w:sz w:val="24"/>
        </w:rPr>
        <w:t>交截止时间前到帐为准。</w:t>
      </w:r>
    </w:p>
    <w:tbl>
      <w:tblPr>
        <w:tblStyle w:val="17"/>
        <w:tblW w:w="9633" w:type="dxa"/>
        <w:tblInd w:w="108" w:type="dxa"/>
        <w:tblLayout w:type="fixed"/>
        <w:tblCellMar>
          <w:top w:w="0" w:type="dxa"/>
          <w:left w:w="108" w:type="dxa"/>
          <w:bottom w:w="0" w:type="dxa"/>
          <w:right w:w="108" w:type="dxa"/>
        </w:tblCellMar>
      </w:tblPr>
      <w:tblGrid>
        <w:gridCol w:w="1418"/>
        <w:gridCol w:w="8215"/>
      </w:tblGrid>
      <w:tr>
        <w:trPr>
          <w:trHeight w:val="416" w:hRule="atLeast"/>
        </w:trPr>
        <w:tc>
          <w:tcPr>
            <w:tcW w:w="963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kern w:val="1"/>
                <w:sz w:val="24"/>
              </w:rPr>
            </w:pPr>
            <w:r>
              <w:rPr>
                <w:rFonts w:hint="eastAsia" w:ascii="宋体" w:hAnsi="宋体" w:eastAsia="宋体" w:cs="宋体"/>
                <w:b/>
                <w:bCs/>
                <w:kern w:val="1"/>
                <w:sz w:val="24"/>
              </w:rPr>
              <w:t>保证金缴纳帐户：</w:t>
            </w:r>
          </w:p>
        </w:tc>
      </w:tr>
      <w:tr>
        <w:tblPrEx>
          <w:tblCellMar>
            <w:top w:w="0" w:type="dxa"/>
            <w:left w:w="108" w:type="dxa"/>
            <w:bottom w:w="0" w:type="dxa"/>
            <w:right w:w="108" w:type="dxa"/>
          </w:tblCellMar>
        </w:tblPrEx>
        <w:trPr>
          <w:trHeight w:val="416"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kern w:val="1"/>
                <w:sz w:val="24"/>
              </w:rPr>
            </w:pPr>
            <w:r>
              <w:rPr>
                <w:rFonts w:hint="eastAsia" w:ascii="宋体" w:hAnsi="宋体" w:eastAsia="宋体" w:cs="宋体"/>
                <w:kern w:val="1"/>
                <w:sz w:val="24"/>
              </w:rPr>
              <w:t>开户名</w:t>
            </w:r>
          </w:p>
        </w:tc>
        <w:tc>
          <w:tcPr>
            <w:tcW w:w="821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kern w:val="1"/>
                <w:sz w:val="24"/>
              </w:rPr>
            </w:pPr>
            <w:r>
              <w:rPr>
                <w:rFonts w:hint="eastAsia" w:ascii="宋体" w:hAnsi="宋体" w:eastAsia="宋体" w:cs="宋体"/>
                <w:kern w:val="1"/>
                <w:sz w:val="24"/>
              </w:rPr>
              <w:t>福建省一十招标代理有限公司</w:t>
            </w:r>
          </w:p>
        </w:tc>
      </w:tr>
      <w:tr>
        <w:tblPrEx>
          <w:tblCellMar>
            <w:top w:w="0" w:type="dxa"/>
            <w:left w:w="108" w:type="dxa"/>
            <w:bottom w:w="0" w:type="dxa"/>
            <w:right w:w="108" w:type="dxa"/>
          </w:tblCellMar>
        </w:tblPrEx>
        <w:trPr>
          <w:trHeight w:val="416"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kern w:val="1"/>
                <w:sz w:val="24"/>
              </w:rPr>
            </w:pPr>
            <w:r>
              <w:rPr>
                <w:rFonts w:hint="eastAsia" w:ascii="宋体" w:hAnsi="宋体" w:eastAsia="宋体" w:cs="宋体"/>
                <w:kern w:val="1"/>
                <w:sz w:val="24"/>
              </w:rPr>
              <w:t>开户行</w:t>
            </w:r>
          </w:p>
        </w:tc>
        <w:tc>
          <w:tcPr>
            <w:tcW w:w="821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kern w:val="1"/>
                <w:sz w:val="24"/>
              </w:rPr>
            </w:pPr>
            <w:r>
              <w:rPr>
                <w:rFonts w:hint="eastAsia" w:ascii="宋体" w:hAnsi="宋体" w:eastAsia="宋体" w:cs="宋体"/>
                <w:kern w:val="1"/>
                <w:sz w:val="24"/>
              </w:rPr>
              <w:t>福建莆田农村商业银行股份有限公司行政服务中心支行</w:t>
            </w:r>
          </w:p>
        </w:tc>
      </w:tr>
      <w:tr>
        <w:tblPrEx>
          <w:tblCellMar>
            <w:top w:w="0" w:type="dxa"/>
            <w:left w:w="108" w:type="dxa"/>
            <w:bottom w:w="0" w:type="dxa"/>
            <w:right w:w="108" w:type="dxa"/>
          </w:tblCellMar>
        </w:tblPrEx>
        <w:trPr>
          <w:trHeight w:val="425"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kern w:val="1"/>
                <w:sz w:val="24"/>
              </w:rPr>
            </w:pPr>
            <w:r>
              <w:rPr>
                <w:rFonts w:hint="eastAsia" w:ascii="宋体" w:hAnsi="宋体" w:eastAsia="宋体" w:cs="宋体"/>
                <w:kern w:val="1"/>
                <w:sz w:val="24"/>
              </w:rPr>
              <w:t>账号</w:t>
            </w:r>
          </w:p>
        </w:tc>
        <w:tc>
          <w:tcPr>
            <w:tcW w:w="821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kern w:val="1"/>
                <w:sz w:val="24"/>
              </w:rPr>
            </w:pPr>
            <w:r>
              <w:rPr>
                <w:rFonts w:hint="eastAsia" w:ascii="宋体" w:hAnsi="宋体" w:eastAsia="宋体" w:cs="宋体"/>
                <w:kern w:val="1"/>
                <w:sz w:val="24"/>
              </w:rPr>
              <w:t>9040210030010000001362</w:t>
            </w:r>
          </w:p>
        </w:tc>
      </w:tr>
    </w:tbl>
    <w:p>
      <w:pPr>
        <w:numPr>
          <w:ilvl w:val="0"/>
          <w:numId w:val="1"/>
        </w:numPr>
        <w:tabs>
          <w:tab w:val="clear" w:pos="312"/>
        </w:tabs>
        <w:spacing w:line="400" w:lineRule="exact"/>
        <w:ind w:firstLine="477"/>
        <w:rPr>
          <w:rFonts w:ascii="宋体" w:hAnsi="宋体" w:eastAsia="宋体" w:cs="宋体"/>
          <w:b/>
          <w:kern w:val="1"/>
          <w:sz w:val="24"/>
        </w:rPr>
      </w:pPr>
      <w:r>
        <w:rPr>
          <w:rFonts w:hint="eastAsia" w:ascii="宋体" w:hAnsi="宋体" w:eastAsia="宋体" w:cs="宋体"/>
          <w:kern w:val="1"/>
          <w:sz w:val="24"/>
          <w:shd w:val="clear" w:color="auto" w:fill="FFFFFF"/>
        </w:rPr>
        <w:t>投标保证金应当通过响应供应商开户行基本账户转入采购代理机构指定的银行账户，并写明投标项目名称或编号(即询价文件上注明的项目名称或编号)。缴交时间确认以询价文件指定银行在截标时出具的对账单为准。当对账单上没有体现响应供应商、投标项目名称或编号的，而投标保证金缴交凭证原件上有响应供应商、投标项目名称或编号的可以给予开标。未按期足额缴纳投标保证金的响应供应商，采购代理机构拒绝接收(已接收的将予以退回)其响应文件。</w:t>
      </w:r>
    </w:p>
    <w:p>
      <w:pPr>
        <w:numPr>
          <w:ilvl w:val="0"/>
          <w:numId w:val="1"/>
        </w:numPr>
        <w:tabs>
          <w:tab w:val="clear" w:pos="312"/>
        </w:tabs>
        <w:spacing w:line="400" w:lineRule="exact"/>
        <w:ind w:firstLine="477"/>
        <w:rPr>
          <w:rFonts w:ascii="宋体" w:hAnsi="宋体" w:eastAsia="宋体" w:cs="宋体"/>
          <w:b/>
          <w:kern w:val="1"/>
          <w:sz w:val="24"/>
        </w:rPr>
      </w:pPr>
      <w:r>
        <w:rPr>
          <w:rFonts w:hint="eastAsia" w:ascii="宋体" w:hAnsi="宋体" w:eastAsia="宋体" w:cs="宋体"/>
          <w:b/>
          <w:kern w:val="1"/>
          <w:sz w:val="24"/>
        </w:rPr>
        <w:t>以上如有变更，我司将在湄洲湾职业技术学院网、中国政府采购网、福建招标网上发布，请响应供应商及时关注，响应供应商若没有在以上网站上查询相关更改通知和答疑纪要等信息而影响投标的，响应供应商自行承担相关责任。</w:t>
      </w:r>
    </w:p>
    <w:p>
      <w:pPr>
        <w:spacing w:line="400" w:lineRule="exact"/>
        <w:ind w:firstLine="477"/>
        <w:rPr>
          <w:rFonts w:ascii="宋体" w:hAnsi="宋体" w:eastAsia="宋体" w:cs="宋体"/>
          <w:sz w:val="24"/>
        </w:rPr>
      </w:pPr>
      <w:r>
        <w:rPr>
          <w:rFonts w:hint="eastAsia" w:ascii="宋体" w:hAnsi="宋体" w:eastAsia="宋体" w:cs="宋体"/>
          <w:sz w:val="24"/>
        </w:rPr>
        <w:t>8、提交响应文件截止时间：详见询价公告或更正公告（若有），若不一致，以更正公告（若有）为准。供应商应在提交响应文件截止时间前将密封的纸质响应文件送达询价通知书第一章第9条载明的地点，否则响应文件将被拒收。</w:t>
      </w:r>
    </w:p>
    <w:p>
      <w:pPr>
        <w:tabs>
          <w:tab w:val="left" w:pos="1134"/>
        </w:tabs>
        <w:spacing w:line="400" w:lineRule="exact"/>
        <w:ind w:left="420" w:leftChars="200" w:right="105" w:rightChars="50"/>
        <w:rPr>
          <w:rFonts w:ascii="宋体" w:hAnsi="宋体" w:eastAsia="宋体" w:cs="宋体"/>
          <w:b/>
          <w:sz w:val="24"/>
        </w:rPr>
      </w:pPr>
      <w:r>
        <w:rPr>
          <w:rFonts w:hint="eastAsia" w:ascii="宋体" w:hAnsi="宋体" w:eastAsia="宋体" w:cs="宋体"/>
          <w:b/>
          <w:sz w:val="24"/>
        </w:rPr>
        <w:t>9、询价时间及地点：</w:t>
      </w:r>
    </w:p>
    <w:p>
      <w:pPr>
        <w:tabs>
          <w:tab w:val="left" w:pos="1134"/>
        </w:tabs>
        <w:spacing w:line="400" w:lineRule="exact"/>
        <w:ind w:right="105" w:rightChars="50" w:firstLine="480" w:firstLineChars="200"/>
        <w:rPr>
          <w:rFonts w:ascii="宋体" w:hAnsi="宋体" w:eastAsia="宋体" w:cs="宋体"/>
          <w:sz w:val="24"/>
        </w:rPr>
      </w:pPr>
      <w:r>
        <w:rPr>
          <w:rFonts w:hint="eastAsia" w:ascii="宋体" w:hAnsi="宋体" w:eastAsia="宋体" w:cs="宋体"/>
          <w:sz w:val="24"/>
        </w:rPr>
        <w:t>9.1投标咨询及来往信函地点：福建省莆田市城厢区龙桥街道民心街249号1104室；</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9.2响应文件递交、招标答疑及开标地点：福建省一十招标代理有限公司（福建省莆田市城厢区龙桥街道民心街249号1104室），逾期收到的或不符合规定的响应文件将被拒绝，响应文件由招标代理机构的工作人员接收。</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详见询价公告或更正公告（若有），若不一致，以更正公告（若有）为准。</w:t>
      </w:r>
    </w:p>
    <w:p>
      <w:pPr>
        <w:pStyle w:val="13"/>
        <w:widowControl/>
        <w:spacing w:beforeAutospacing="0" w:afterAutospacing="0" w:line="400" w:lineRule="exact"/>
        <w:ind w:firstLine="480"/>
        <w:rPr>
          <w:rFonts w:ascii="宋体" w:hAnsi="宋体" w:eastAsia="宋体" w:cs="宋体"/>
          <w:b/>
        </w:rPr>
      </w:pPr>
      <w:r>
        <w:rPr>
          <w:rFonts w:hint="eastAsia" w:ascii="宋体" w:hAnsi="宋体" w:eastAsia="宋体" w:cs="宋体"/>
          <w:b/>
        </w:rPr>
        <w:t>10、公告期限</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10.1询价公告的公告期限：自发布公告之日起不少于3个工作日。</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10.2询价通知书随同询价公告一并发布，其公告期限与询价公告的期限保持一致。</w:t>
      </w:r>
    </w:p>
    <w:p>
      <w:pPr>
        <w:pStyle w:val="13"/>
        <w:widowControl/>
        <w:spacing w:beforeAutospacing="0" w:afterAutospacing="0" w:line="400" w:lineRule="exact"/>
        <w:ind w:left="961" w:leftChars="228" w:hanging="482" w:hangingChars="200"/>
        <w:rPr>
          <w:rFonts w:ascii="宋体" w:hAnsi="宋体" w:eastAsia="宋体" w:cs="宋体"/>
        </w:rPr>
      </w:pPr>
      <w:r>
        <w:rPr>
          <w:rFonts w:hint="eastAsia" w:ascii="宋体" w:hAnsi="宋体" w:eastAsia="宋体" w:cs="宋体"/>
          <w:b/>
        </w:rPr>
        <w:t>11、联系方式：</w:t>
      </w:r>
      <w:r>
        <w:rPr>
          <w:rFonts w:hint="eastAsia" w:ascii="宋体" w:hAnsi="宋体" w:eastAsia="宋体" w:cs="宋体"/>
        </w:rPr>
        <w:br w:type="textWrapping"/>
      </w:r>
      <w:r>
        <w:rPr>
          <w:rFonts w:hint="eastAsia" w:ascii="宋体" w:hAnsi="宋体" w:eastAsia="宋体" w:cs="宋体"/>
        </w:rPr>
        <w:t>采购人：湄洲湾职业技术学院</w:t>
      </w:r>
    </w:p>
    <w:p>
      <w:pPr>
        <w:pStyle w:val="13"/>
        <w:widowControl/>
        <w:spacing w:beforeAutospacing="0" w:afterAutospacing="0" w:line="400" w:lineRule="exact"/>
        <w:ind w:firstLine="960" w:firstLineChars="400"/>
        <w:rPr>
          <w:rFonts w:ascii="宋体" w:hAnsi="宋体" w:eastAsia="宋体" w:cs="宋体"/>
        </w:rPr>
      </w:pPr>
      <w:r>
        <w:rPr>
          <w:rFonts w:hint="eastAsia" w:ascii="宋体" w:hAnsi="宋体" w:eastAsia="宋体" w:cs="宋体"/>
        </w:rPr>
        <w:t>联系人：陈老师</w:t>
      </w:r>
    </w:p>
    <w:p>
      <w:pPr>
        <w:pStyle w:val="13"/>
        <w:widowControl/>
        <w:spacing w:beforeAutospacing="0" w:afterAutospacing="0" w:line="400" w:lineRule="exact"/>
        <w:ind w:firstLine="960" w:firstLineChars="400"/>
        <w:rPr>
          <w:rFonts w:ascii="宋体" w:hAnsi="宋体" w:eastAsia="宋体" w:cs="宋体"/>
        </w:rPr>
      </w:pPr>
      <w:r>
        <w:rPr>
          <w:rFonts w:hint="eastAsia" w:ascii="宋体" w:hAnsi="宋体" w:eastAsia="宋体" w:cs="宋体"/>
        </w:rPr>
        <w:t>联系方法：13799627354</w:t>
      </w:r>
    </w:p>
    <w:p>
      <w:pPr>
        <w:pStyle w:val="13"/>
        <w:widowControl/>
        <w:spacing w:beforeAutospacing="0" w:afterAutospacing="0" w:line="400" w:lineRule="exact"/>
        <w:ind w:firstLine="480"/>
        <w:rPr>
          <w:rFonts w:ascii="宋体" w:hAnsi="宋体" w:eastAsia="宋体" w:cs="宋体"/>
          <w:b/>
        </w:rPr>
      </w:pPr>
      <w:r>
        <w:rPr>
          <w:rFonts w:hint="eastAsia" w:ascii="宋体" w:hAnsi="宋体" w:eastAsia="宋体" w:cs="宋体"/>
          <w:b/>
        </w:rPr>
        <w:t>12、代理机构：福建省一十招标代理有限公司</w:t>
      </w:r>
    </w:p>
    <w:p>
      <w:pPr>
        <w:pStyle w:val="13"/>
        <w:widowControl/>
        <w:spacing w:beforeAutospacing="0" w:afterAutospacing="0" w:line="400" w:lineRule="exact"/>
        <w:ind w:firstLine="960" w:firstLineChars="400"/>
        <w:rPr>
          <w:rFonts w:ascii="宋体" w:hAnsi="宋体" w:eastAsia="宋体" w:cs="宋体"/>
        </w:rPr>
      </w:pPr>
      <w:r>
        <w:rPr>
          <w:rFonts w:hint="eastAsia" w:ascii="宋体" w:hAnsi="宋体" w:eastAsia="宋体" w:cs="宋体"/>
        </w:rPr>
        <w:t>地址：福建省莆田市城厢区龙桥街道民心街249号1104室</w:t>
      </w:r>
    </w:p>
    <w:p>
      <w:pPr>
        <w:pStyle w:val="13"/>
        <w:widowControl/>
        <w:spacing w:beforeAutospacing="0" w:afterAutospacing="0" w:line="400" w:lineRule="exact"/>
        <w:ind w:firstLine="960" w:firstLineChars="400"/>
        <w:rPr>
          <w:rFonts w:ascii="宋体" w:hAnsi="宋体" w:eastAsia="宋体" w:cs="宋体"/>
        </w:rPr>
      </w:pPr>
      <w:r>
        <w:rPr>
          <w:rFonts w:hint="eastAsia" w:ascii="宋体" w:hAnsi="宋体" w:eastAsia="宋体" w:cs="宋体"/>
        </w:rPr>
        <w:t>联系人：陈女士</w:t>
      </w:r>
    </w:p>
    <w:p>
      <w:pPr>
        <w:pStyle w:val="13"/>
        <w:widowControl/>
        <w:spacing w:beforeAutospacing="0" w:afterAutospacing="0" w:line="400" w:lineRule="exact"/>
        <w:ind w:firstLine="960" w:firstLineChars="400"/>
        <w:rPr>
          <w:rFonts w:ascii="宋体" w:hAnsi="宋体" w:eastAsia="宋体" w:cs="宋体"/>
        </w:rPr>
      </w:pPr>
      <w:r>
        <w:rPr>
          <w:rFonts w:hint="eastAsia" w:ascii="宋体" w:hAnsi="宋体" w:eastAsia="宋体" w:cs="宋体"/>
        </w:rPr>
        <w:t>联系方法：0594-2278989/18505940002</w:t>
      </w:r>
    </w:p>
    <w:p>
      <w:pPr>
        <w:pStyle w:val="13"/>
        <w:widowControl/>
        <w:spacing w:beforeAutospacing="0" w:afterAutospacing="0" w:line="400" w:lineRule="exact"/>
        <w:ind w:firstLine="960" w:firstLineChars="400"/>
        <w:rPr>
          <w:rFonts w:ascii="宋体" w:hAnsi="宋体" w:eastAsia="宋体" w:cs="宋体"/>
        </w:rPr>
      </w:pPr>
      <w:r>
        <w:rPr>
          <w:rFonts w:hint="eastAsia" w:ascii="宋体" w:hAnsi="宋体" w:eastAsia="宋体" w:cs="宋体"/>
        </w:rPr>
        <w:t>邮箱：fjys10@163.com</w:t>
      </w:r>
    </w:p>
    <w:p>
      <w:pPr>
        <w:spacing w:line="400" w:lineRule="exact"/>
        <w:rPr>
          <w:rFonts w:ascii="宋体" w:hAnsi="宋体" w:eastAsia="宋体" w:cs="宋体"/>
          <w:b/>
          <w:kern w:val="0"/>
          <w:sz w:val="24"/>
        </w:rPr>
      </w:pPr>
    </w:p>
    <w:p>
      <w:pPr>
        <w:spacing w:line="400" w:lineRule="exact"/>
        <w:rPr>
          <w:rFonts w:ascii="宋体" w:hAnsi="宋体" w:eastAsia="宋体" w:cs="宋体"/>
          <w:b/>
          <w:kern w:val="0"/>
          <w:sz w:val="24"/>
        </w:rPr>
      </w:pPr>
      <w:r>
        <w:rPr>
          <w:rFonts w:hint="eastAsia" w:ascii="宋体" w:hAnsi="宋体" w:eastAsia="宋体" w:cs="宋体"/>
          <w:b/>
          <w:kern w:val="0"/>
          <w:sz w:val="24"/>
        </w:rPr>
        <w:t>附件1：采购标的一览表</w:t>
      </w:r>
    </w:p>
    <w:p>
      <w:pPr>
        <w:pStyle w:val="13"/>
        <w:widowControl/>
        <w:spacing w:beforeAutospacing="0" w:afterAutospacing="0" w:line="400" w:lineRule="exact"/>
        <w:jc w:val="right"/>
        <w:rPr>
          <w:rFonts w:ascii="宋体" w:hAnsi="宋体" w:eastAsia="宋体" w:cs="宋体"/>
        </w:rPr>
      </w:pPr>
      <w:r>
        <w:rPr>
          <w:rFonts w:hint="eastAsia" w:ascii="宋体" w:hAnsi="宋体" w:eastAsia="宋体" w:cs="宋体"/>
        </w:rPr>
        <w:t>金额单位：人民币/元</w:t>
      </w:r>
    </w:p>
    <w:tbl>
      <w:tblPr>
        <w:tblStyle w:val="17"/>
        <w:tblpPr w:leftFromText="180" w:rightFromText="180" w:vertAnchor="text" w:horzAnchor="margin" w:tblpX="1" w:tblpY="115"/>
        <w:tblOverlap w:val="never"/>
        <w:tblW w:w="96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35"/>
        <w:gridCol w:w="736"/>
        <w:gridCol w:w="3088"/>
        <w:gridCol w:w="1327"/>
        <w:gridCol w:w="2201"/>
        <w:gridCol w:w="15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Header/>
        </w:trPr>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rFonts w:ascii="宋体" w:hAnsi="宋体" w:eastAsia="宋体" w:cs="宋体"/>
                <w:b/>
                <w:bCs/>
                <w:sz w:val="24"/>
              </w:rPr>
            </w:pPr>
            <w:r>
              <w:rPr>
                <w:rFonts w:hint="eastAsia" w:ascii="宋体" w:hAnsi="宋体" w:eastAsia="宋体" w:cs="宋体"/>
                <w:b/>
                <w:bCs/>
                <w:kern w:val="0"/>
                <w:sz w:val="24"/>
              </w:rPr>
              <w:t>合同包</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rFonts w:ascii="宋体" w:hAnsi="宋体" w:eastAsia="宋体" w:cs="宋体"/>
                <w:b/>
                <w:bCs/>
                <w:kern w:val="0"/>
                <w:sz w:val="24"/>
              </w:rPr>
            </w:pPr>
            <w:r>
              <w:rPr>
                <w:rFonts w:hint="eastAsia" w:ascii="宋体" w:hAnsi="宋体" w:eastAsia="宋体" w:cs="宋体"/>
                <w:b/>
                <w:bCs/>
                <w:kern w:val="0"/>
                <w:sz w:val="24"/>
              </w:rPr>
              <w:t>品目号</w:t>
            </w:r>
          </w:p>
        </w:tc>
        <w:tc>
          <w:tcPr>
            <w:tcW w:w="3088"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宋体" w:hAnsi="宋体" w:eastAsia="宋体" w:cs="宋体"/>
                <w:b/>
                <w:bCs/>
                <w:kern w:val="0"/>
                <w:sz w:val="24"/>
              </w:rPr>
            </w:pPr>
            <w:r>
              <w:rPr>
                <w:rFonts w:hint="eastAsia" w:ascii="宋体" w:hAnsi="宋体" w:eastAsia="宋体" w:cs="宋体"/>
                <w:b/>
                <w:bCs/>
                <w:kern w:val="0"/>
                <w:sz w:val="24"/>
              </w:rPr>
              <w:t>采购标的</w:t>
            </w:r>
          </w:p>
        </w:tc>
        <w:tc>
          <w:tcPr>
            <w:tcW w:w="132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rFonts w:ascii="宋体" w:hAnsi="宋体" w:eastAsia="宋体" w:cs="宋体"/>
                <w:b/>
                <w:bCs/>
                <w:sz w:val="24"/>
              </w:rPr>
            </w:pPr>
            <w:r>
              <w:rPr>
                <w:rFonts w:hint="eastAsia" w:ascii="宋体" w:hAnsi="宋体" w:eastAsia="宋体" w:cs="宋体"/>
                <w:b/>
                <w:bCs/>
                <w:kern w:val="0"/>
                <w:sz w:val="24"/>
              </w:rPr>
              <w:t>数量</w:t>
            </w:r>
          </w:p>
        </w:tc>
        <w:tc>
          <w:tcPr>
            <w:tcW w:w="220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rFonts w:ascii="宋体" w:hAnsi="宋体" w:eastAsia="宋体" w:cs="宋体"/>
                <w:b/>
                <w:bCs/>
                <w:sz w:val="24"/>
              </w:rPr>
            </w:pPr>
            <w:r>
              <w:rPr>
                <w:rFonts w:hint="eastAsia" w:ascii="宋体" w:hAnsi="宋体" w:eastAsia="宋体" w:cs="宋体"/>
                <w:b/>
                <w:bCs/>
                <w:kern w:val="0"/>
                <w:sz w:val="24"/>
              </w:rPr>
              <w:t>合同包预算</w:t>
            </w:r>
          </w:p>
        </w:tc>
        <w:tc>
          <w:tcPr>
            <w:tcW w:w="1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rFonts w:ascii="宋体" w:hAnsi="宋体" w:eastAsia="宋体" w:cs="宋体"/>
                <w:b/>
                <w:bCs/>
                <w:sz w:val="24"/>
              </w:rPr>
            </w:pPr>
            <w:r>
              <w:rPr>
                <w:rFonts w:hint="eastAsia" w:ascii="宋体" w:hAnsi="宋体" w:eastAsia="宋体" w:cs="宋体"/>
                <w:b/>
                <w:bCs/>
                <w:kern w:val="0"/>
                <w:sz w:val="24"/>
              </w:rPr>
              <w:t>询价保证金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0" w:hRule="atLeast"/>
          <w:tblHeader/>
        </w:trPr>
        <w:tc>
          <w:tcPr>
            <w:tcW w:w="735" w:type="dxa"/>
            <w:tcBorders>
              <w:top w:val="outset" w:color="auto" w:sz="6" w:space="0"/>
              <w:left w:val="outset" w:color="auto" w:sz="6" w:space="0"/>
              <w:right w:val="outset" w:color="auto" w:sz="6" w:space="0"/>
            </w:tcBorders>
            <w:shd w:val="clear" w:color="auto" w:fill="auto"/>
            <w:vAlign w:val="center"/>
          </w:tcPr>
          <w:p>
            <w:pPr>
              <w:widowControl/>
              <w:spacing w:line="400" w:lineRule="exact"/>
              <w:jc w:val="center"/>
              <w:rPr>
                <w:rFonts w:ascii="宋体" w:hAnsi="宋体" w:eastAsia="宋体" w:cs="宋体"/>
                <w:kern w:val="0"/>
                <w:sz w:val="24"/>
              </w:rPr>
            </w:pPr>
            <w:r>
              <w:rPr>
                <w:rFonts w:hint="eastAsia" w:ascii="宋体" w:hAnsi="宋体" w:eastAsia="宋体" w:cs="宋体"/>
                <w:kern w:val="0"/>
                <w:sz w:val="24"/>
              </w:rPr>
              <w:t>1</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rFonts w:ascii="宋体" w:hAnsi="宋体" w:eastAsia="宋体" w:cs="宋体"/>
                <w:kern w:val="0"/>
                <w:sz w:val="24"/>
              </w:rPr>
            </w:pPr>
            <w:r>
              <w:rPr>
                <w:rFonts w:hint="eastAsia" w:ascii="宋体" w:hAnsi="宋体" w:eastAsia="宋体" w:cs="宋体"/>
                <w:kern w:val="0"/>
                <w:sz w:val="24"/>
              </w:rPr>
              <w:t>1-1</w:t>
            </w:r>
          </w:p>
        </w:tc>
        <w:tc>
          <w:tcPr>
            <w:tcW w:w="3088" w:type="dxa"/>
            <w:tcBorders>
              <w:top w:val="outset" w:color="auto" w:sz="6" w:space="0"/>
              <w:left w:val="outset" w:color="auto" w:sz="6" w:space="0"/>
              <w:right w:val="outset" w:color="auto" w:sz="6" w:space="0"/>
            </w:tcBorders>
            <w:vAlign w:val="center"/>
          </w:tcPr>
          <w:p>
            <w:pPr>
              <w:widowControl/>
              <w:spacing w:line="400" w:lineRule="exact"/>
              <w:jc w:val="center"/>
              <w:rPr>
                <w:rFonts w:ascii="宋体" w:hAnsi="宋体" w:eastAsia="宋体" w:cs="宋体"/>
                <w:sz w:val="24"/>
              </w:rPr>
            </w:pPr>
            <w:r>
              <w:rPr>
                <w:rFonts w:hint="eastAsia" w:ascii="宋体" w:hAnsi="宋体" w:eastAsia="宋体" w:cs="宋体"/>
                <w:kern w:val="0"/>
                <w:sz w:val="24"/>
              </w:rPr>
              <w:t>校园交通标线标志采购</w:t>
            </w:r>
          </w:p>
        </w:tc>
        <w:tc>
          <w:tcPr>
            <w:tcW w:w="1327" w:type="dxa"/>
            <w:tcBorders>
              <w:top w:val="outset" w:color="auto" w:sz="6" w:space="0"/>
              <w:left w:val="outset" w:color="auto" w:sz="6" w:space="0"/>
              <w:right w:val="outset" w:color="auto" w:sz="6" w:space="0"/>
            </w:tcBorders>
            <w:shd w:val="clear" w:color="auto" w:fill="auto"/>
            <w:vAlign w:val="center"/>
          </w:tcPr>
          <w:p>
            <w:pPr>
              <w:widowControl/>
              <w:spacing w:line="400" w:lineRule="exact"/>
              <w:jc w:val="center"/>
              <w:rPr>
                <w:rFonts w:ascii="宋体" w:hAnsi="宋体" w:eastAsia="宋体" w:cs="宋体"/>
                <w:sz w:val="24"/>
              </w:rPr>
            </w:pPr>
            <w:r>
              <w:rPr>
                <w:rFonts w:hint="eastAsia" w:ascii="宋体" w:hAnsi="宋体" w:eastAsia="宋体" w:cs="宋体"/>
                <w:sz w:val="24"/>
              </w:rPr>
              <w:t>一批</w:t>
            </w:r>
          </w:p>
        </w:tc>
        <w:tc>
          <w:tcPr>
            <w:tcW w:w="2201" w:type="dxa"/>
            <w:tcBorders>
              <w:top w:val="outset" w:color="auto" w:sz="6" w:space="0"/>
              <w:left w:val="outset" w:color="auto" w:sz="6" w:space="0"/>
              <w:right w:val="outset" w:color="auto" w:sz="6" w:space="0"/>
            </w:tcBorders>
            <w:shd w:val="clear" w:color="auto" w:fill="auto"/>
            <w:vAlign w:val="center"/>
          </w:tcPr>
          <w:p>
            <w:pPr>
              <w:widowControl/>
              <w:spacing w:line="400" w:lineRule="exact"/>
              <w:jc w:val="center"/>
              <w:rPr>
                <w:rFonts w:ascii="宋体" w:hAnsi="宋体" w:eastAsia="宋体" w:cs="宋体"/>
                <w:kern w:val="0"/>
                <w:sz w:val="24"/>
              </w:rPr>
            </w:pPr>
            <w:r>
              <w:rPr>
                <w:rFonts w:hint="eastAsia" w:ascii="宋体" w:hAnsi="宋体" w:eastAsia="宋体" w:cs="宋体"/>
                <w:kern w:val="0"/>
                <w:sz w:val="24"/>
              </w:rPr>
              <w:t>100000.00元</w:t>
            </w:r>
          </w:p>
        </w:tc>
        <w:tc>
          <w:tcPr>
            <w:tcW w:w="1559" w:type="dxa"/>
            <w:tcBorders>
              <w:top w:val="outset" w:color="auto" w:sz="6" w:space="0"/>
              <w:left w:val="outset" w:color="auto" w:sz="6" w:space="0"/>
              <w:right w:val="outset" w:color="auto" w:sz="6" w:space="0"/>
            </w:tcBorders>
            <w:shd w:val="clear" w:color="auto" w:fill="auto"/>
            <w:vAlign w:val="center"/>
          </w:tcPr>
          <w:p>
            <w:pPr>
              <w:widowControl/>
              <w:spacing w:line="400" w:lineRule="exact"/>
              <w:jc w:val="center"/>
              <w:rPr>
                <w:rFonts w:ascii="宋体" w:hAnsi="宋体" w:eastAsia="宋体" w:cs="宋体"/>
                <w:kern w:val="0"/>
                <w:sz w:val="24"/>
              </w:rPr>
            </w:pPr>
            <w:r>
              <w:rPr>
                <w:rFonts w:hint="eastAsia" w:ascii="宋体" w:hAnsi="宋体" w:eastAsia="宋体" w:cs="宋体"/>
                <w:kern w:val="0"/>
                <w:sz w:val="24"/>
              </w:rPr>
              <w:t>1000.00元</w:t>
            </w:r>
          </w:p>
        </w:tc>
      </w:tr>
    </w:tbl>
    <w:p>
      <w:pPr>
        <w:ind w:right="105"/>
        <w:rPr>
          <w:rFonts w:ascii="宋体" w:hAnsi="宋体" w:eastAsia="宋体" w:cs="宋体"/>
        </w:rPr>
      </w:pPr>
    </w:p>
    <w:p>
      <w:pPr>
        <w:pStyle w:val="13"/>
        <w:widowControl/>
        <w:spacing w:beforeAutospacing="0" w:afterAutospacing="0"/>
        <w:rPr>
          <w:rStyle w:val="20"/>
          <w:rFonts w:ascii="宋体" w:hAnsi="宋体" w:eastAsia="宋体" w:cs="宋体"/>
          <w:sz w:val="43"/>
          <w:szCs w:val="43"/>
        </w:rPr>
      </w:pPr>
      <w:r>
        <w:rPr>
          <w:rFonts w:hint="eastAsia" w:ascii="宋体" w:hAnsi="宋体" w:eastAsia="宋体" w:cs="宋体"/>
        </w:rPr>
        <w:t> </w:t>
      </w:r>
    </w:p>
    <w:p>
      <w:pPr>
        <w:rPr>
          <w:rStyle w:val="20"/>
          <w:rFonts w:ascii="宋体" w:hAnsi="宋体" w:eastAsia="宋体" w:cs="宋体"/>
          <w:sz w:val="43"/>
          <w:szCs w:val="43"/>
        </w:rPr>
      </w:pPr>
      <w:r>
        <w:rPr>
          <w:rStyle w:val="20"/>
          <w:rFonts w:hint="eastAsia" w:ascii="宋体" w:hAnsi="宋体" w:eastAsia="宋体" w:cs="宋体"/>
          <w:sz w:val="43"/>
          <w:szCs w:val="43"/>
        </w:rPr>
        <w:br w:type="page"/>
      </w:r>
    </w:p>
    <w:p>
      <w:pPr>
        <w:pStyle w:val="3"/>
        <w:spacing w:before="0" w:after="0" w:line="480" w:lineRule="auto"/>
        <w:jc w:val="center"/>
        <w:rPr>
          <w:rFonts w:ascii="宋体" w:hAnsi="宋体" w:eastAsia="宋体" w:cs="宋体"/>
          <w:sz w:val="36"/>
          <w:szCs w:val="36"/>
        </w:rPr>
      </w:pPr>
      <w:r>
        <w:rPr>
          <w:rFonts w:hint="eastAsia" w:ascii="宋体" w:hAnsi="宋体" w:eastAsia="宋体" w:cs="宋体"/>
          <w:sz w:val="36"/>
          <w:szCs w:val="36"/>
        </w:rPr>
        <w:t>第二章 询价须知</w:t>
      </w:r>
    </w:p>
    <w:p>
      <w:pPr>
        <w:pStyle w:val="13"/>
        <w:widowControl/>
        <w:spacing w:beforeAutospacing="0" w:afterAutospacing="0" w:line="360" w:lineRule="auto"/>
        <w:jc w:val="center"/>
        <w:rPr>
          <w:rFonts w:ascii="宋体" w:hAnsi="宋体" w:eastAsia="宋体" w:cs="宋体"/>
        </w:rPr>
      </w:pPr>
      <w:r>
        <w:rPr>
          <w:rStyle w:val="20"/>
          <w:rFonts w:hint="eastAsia" w:ascii="宋体" w:hAnsi="宋体" w:eastAsia="宋体" w:cs="宋体"/>
        </w:rPr>
        <w:t>第1节  询价须知前附表</w:t>
      </w:r>
    </w:p>
    <w:tbl>
      <w:tblPr>
        <w:tblStyle w:val="17"/>
        <w:tblW w:w="9636" w:type="dxa"/>
        <w:tblCellSpacing w:w="15"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9"/>
        <w:gridCol w:w="1039"/>
        <w:gridCol w:w="7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CellSpacing w:w="15" w:type="dxa"/>
        </w:trPr>
        <w:tc>
          <w:tcPr>
            <w:tcW w:w="9576" w:type="dxa"/>
            <w:gridSpan w:val="3"/>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rPr>
            </w:pPr>
            <w:r>
              <w:rPr>
                <w:rStyle w:val="20"/>
                <w:rFonts w:hint="eastAsia" w:ascii="宋体" w:hAnsi="宋体" w:eastAsia="宋体" w:cs="宋体"/>
              </w:rPr>
              <w:t>特别提示：本表与询价通知书对应章节的内容若不一致，以本表为准。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tblCellSpacing w:w="15" w:type="dxa"/>
        </w:trPr>
        <w:tc>
          <w:tcPr>
            <w:tcW w:w="754"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b/>
                <w:bCs/>
              </w:rPr>
            </w:pPr>
            <w:r>
              <w:rPr>
                <w:rFonts w:hint="eastAsia" w:ascii="宋体" w:hAnsi="宋体" w:eastAsia="宋体" w:cs="宋体"/>
                <w:b/>
                <w:bCs/>
              </w:rPr>
              <w:t>序号</w:t>
            </w:r>
          </w:p>
        </w:tc>
        <w:tc>
          <w:tcPr>
            <w:tcW w:w="1009"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b/>
                <w:bCs/>
              </w:rPr>
            </w:pPr>
            <w:r>
              <w:rPr>
                <w:rFonts w:hint="eastAsia" w:ascii="宋体" w:hAnsi="宋体" w:eastAsia="宋体" w:cs="宋体"/>
                <w:b/>
                <w:bCs/>
              </w:rPr>
              <w:t>条款号</w:t>
            </w:r>
          </w:p>
        </w:tc>
        <w:tc>
          <w:tcPr>
            <w:tcW w:w="7753"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b/>
                <w:bCs/>
              </w:rPr>
            </w:pPr>
            <w:r>
              <w:rPr>
                <w:rFonts w:hint="eastAsia" w:ascii="宋体" w:hAnsi="宋体" w:eastAsia="宋体" w:cs="宋体"/>
                <w:b/>
                <w:bC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40" w:hRule="atLeast"/>
          <w:tblCellSpacing w:w="15" w:type="dxa"/>
        </w:trPr>
        <w:tc>
          <w:tcPr>
            <w:tcW w:w="754" w:type="dxa"/>
            <w:shd w:val="clear" w:color="auto" w:fill="auto"/>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1</w:t>
            </w:r>
          </w:p>
        </w:tc>
        <w:tc>
          <w:tcPr>
            <w:tcW w:w="1009" w:type="dxa"/>
            <w:shd w:val="clear" w:color="auto" w:fill="auto"/>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3.1（2）</w:t>
            </w:r>
          </w:p>
        </w:tc>
        <w:tc>
          <w:tcPr>
            <w:tcW w:w="7753" w:type="dxa"/>
            <w:shd w:val="clear" w:color="auto" w:fill="auto"/>
            <w:vAlign w:val="center"/>
          </w:tcPr>
          <w:p>
            <w:pPr>
              <w:pStyle w:val="13"/>
              <w:widowControl/>
              <w:spacing w:beforeAutospacing="0" w:afterAutospacing="0" w:line="400" w:lineRule="exact"/>
              <w:rPr>
                <w:rFonts w:ascii="宋体" w:hAnsi="宋体" w:eastAsia="宋体" w:cs="宋体"/>
              </w:rPr>
            </w:pPr>
            <w:r>
              <w:rPr>
                <w:rStyle w:val="20"/>
                <w:rFonts w:hint="eastAsia" w:ascii="宋体" w:hAnsi="宋体" w:eastAsia="宋体" w:cs="宋体"/>
              </w:rPr>
              <w:t>供应商的资格要求</w:t>
            </w:r>
            <w:r>
              <w:rPr>
                <w:rFonts w:hint="eastAsia" w:ascii="宋体" w:hAnsi="宋体" w:eastAsia="宋体" w:cs="宋体"/>
              </w:rPr>
              <w:t>：</w:t>
            </w:r>
          </w:p>
          <w:p>
            <w:pPr>
              <w:spacing w:line="400" w:lineRule="exact"/>
              <w:rPr>
                <w:rFonts w:ascii="宋体" w:hAnsi="宋体" w:eastAsia="宋体" w:cs="宋体"/>
                <w:spacing w:val="-4"/>
                <w:sz w:val="24"/>
              </w:rPr>
            </w:pPr>
            <w:r>
              <w:rPr>
                <w:rFonts w:hint="eastAsia" w:ascii="宋体" w:hAnsi="宋体" w:eastAsia="宋体" w:cs="宋体"/>
                <w:spacing w:val="-4"/>
                <w:sz w:val="24"/>
              </w:rPr>
              <w:t>法定条件：</w:t>
            </w:r>
            <w:r>
              <w:rPr>
                <w:rFonts w:hint="eastAsia" w:ascii="宋体" w:hAnsi="宋体" w:eastAsia="宋体" w:cs="宋体"/>
                <w:b/>
                <w:bCs/>
                <w:spacing w:val="-4"/>
                <w:sz w:val="24"/>
              </w:rPr>
              <w:t>响应供应商须符合政府采购法第二十二条第一款规定的条件</w:t>
            </w:r>
            <w:r>
              <w:rPr>
                <w:rFonts w:hint="eastAsia" w:ascii="宋体" w:hAnsi="宋体" w:eastAsia="宋体" w:cs="宋体"/>
                <w:spacing w:val="-4"/>
                <w:sz w:val="24"/>
              </w:rPr>
              <w:t>。</w:t>
            </w:r>
          </w:p>
          <w:p>
            <w:pPr>
              <w:spacing w:line="400" w:lineRule="exact"/>
              <w:rPr>
                <w:rFonts w:ascii="宋体" w:hAnsi="宋体" w:eastAsia="宋体" w:cs="宋体"/>
                <w:spacing w:val="-4"/>
                <w:sz w:val="24"/>
              </w:rPr>
            </w:pPr>
            <w:r>
              <w:rPr>
                <w:rFonts w:hint="eastAsia" w:ascii="宋体" w:hAnsi="宋体" w:eastAsia="宋体" w:cs="宋体"/>
                <w:b/>
                <w:bCs/>
                <w:spacing w:val="-4"/>
                <w:sz w:val="24"/>
              </w:rPr>
              <w:t>特定条件：</w:t>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1.经工商批准具有法人资格的境内合法响应供应商。响应供应商须提供合格有效且加盖公章的法人营业执照副本、税务登记证和组织机构代码证（或统一社会信用代码证的复印件）。</w:t>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2.投标代表必须经响应供应商的法定代表人关于参与本项目投标的授权，请提供法定代表人授权投标代表的授权委托书原件（投标代表是法定代表人无需），法定代表人或投标代表的身份证复印件。</w:t>
            </w:r>
          </w:p>
          <w:p>
            <w:pPr>
              <w:spacing w:line="400" w:lineRule="exact"/>
              <w:ind w:firstLine="482" w:firstLineChars="200"/>
              <w:rPr>
                <w:rFonts w:ascii="宋体" w:hAnsi="宋体" w:eastAsia="宋体" w:cs="宋体"/>
                <w:kern w:val="0"/>
                <w:sz w:val="24"/>
              </w:rPr>
            </w:pPr>
            <w:r>
              <w:rPr>
                <w:rFonts w:hint="eastAsia" w:ascii="宋体" w:hAnsi="宋体" w:eastAsia="宋体" w:cs="宋体"/>
                <w:b/>
                <w:kern w:val="0"/>
                <w:sz w:val="24"/>
              </w:rPr>
              <w:t>3.响应供应商需提供无行贿犯罪记录承诺（说明）函（响应供应商自行对其有无行贿犯罪情形进行说明或承诺，格式自拟）</w:t>
            </w:r>
            <w:r>
              <w:rPr>
                <w:rFonts w:hint="eastAsia" w:ascii="宋体" w:hAnsi="宋体" w:eastAsia="宋体" w:cs="宋体"/>
                <w:kern w:val="0"/>
                <w:sz w:val="24"/>
              </w:rPr>
              <w:t>。</w:t>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4.参加本项目投标前3年内在经营活动中没有重大违法记录的书面声明。</w:t>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5.具备履行合同所必需的设备和专业技术能力的材料的书面声明。</w:t>
            </w:r>
          </w:p>
          <w:p>
            <w:pPr>
              <w:spacing w:line="400" w:lineRule="exact"/>
              <w:ind w:firstLine="480" w:firstLineChars="200"/>
              <w:rPr>
                <w:rFonts w:ascii="宋体" w:hAnsi="宋体" w:eastAsia="宋体" w:cs="宋体"/>
                <w:spacing w:val="-4"/>
                <w:sz w:val="24"/>
              </w:rPr>
            </w:pPr>
            <w:r>
              <w:rPr>
                <w:rFonts w:hint="eastAsia" w:ascii="宋体" w:hAnsi="宋体" w:eastAsia="宋体" w:cs="宋体"/>
                <w:kern w:val="0"/>
                <w:sz w:val="24"/>
              </w:rPr>
              <w:t>6.响应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blCellSpacing w:w="15" w:type="dxa"/>
        </w:trPr>
        <w:tc>
          <w:tcPr>
            <w:tcW w:w="754"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2</w:t>
            </w:r>
          </w:p>
        </w:tc>
        <w:tc>
          <w:tcPr>
            <w:tcW w:w="1009"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9.4</w:t>
            </w:r>
          </w:p>
        </w:tc>
        <w:tc>
          <w:tcPr>
            <w:tcW w:w="7753" w:type="dxa"/>
            <w:shd w:val="clear" w:color="auto" w:fill="auto"/>
            <w:tcMar>
              <w:top w:w="0" w:type="dxa"/>
              <w:left w:w="105" w:type="dxa"/>
              <w:bottom w:w="0" w:type="dxa"/>
              <w:right w:w="105" w:type="dxa"/>
            </w:tcMar>
            <w:vAlign w:val="center"/>
          </w:tcPr>
          <w:p>
            <w:pPr>
              <w:pStyle w:val="13"/>
              <w:widowControl/>
              <w:spacing w:beforeAutospacing="0" w:afterAutospacing="0" w:line="400" w:lineRule="exact"/>
              <w:rPr>
                <w:rFonts w:ascii="宋体" w:hAnsi="宋体" w:eastAsia="宋体" w:cs="宋体"/>
              </w:rPr>
            </w:pPr>
            <w:r>
              <w:rPr>
                <w:rStyle w:val="20"/>
                <w:rFonts w:hint="eastAsia" w:ascii="宋体" w:hAnsi="宋体" w:eastAsia="宋体" w:cs="宋体"/>
              </w:rPr>
              <w:t>响应文件的份数：</w:t>
            </w:r>
          </w:p>
          <w:p>
            <w:pPr>
              <w:pStyle w:val="13"/>
              <w:widowControl/>
              <w:spacing w:beforeAutospacing="0" w:afterAutospacing="0" w:line="400" w:lineRule="exact"/>
              <w:rPr>
                <w:rFonts w:ascii="宋体" w:hAnsi="宋体" w:eastAsia="宋体" w:cs="宋体"/>
              </w:rPr>
            </w:pPr>
            <w:r>
              <w:rPr>
                <w:rFonts w:hint="eastAsia" w:ascii="宋体" w:hAnsi="宋体" w:eastAsia="宋体" w:cs="宋体"/>
              </w:rPr>
              <w:t>（1）纸质响应文件：</w:t>
            </w:r>
          </w:p>
          <w:p>
            <w:pPr>
              <w:pStyle w:val="13"/>
              <w:widowControl/>
              <w:spacing w:beforeAutospacing="0" w:afterAutospacing="0" w:line="400" w:lineRule="exact"/>
              <w:ind w:firstLine="120"/>
              <w:rPr>
                <w:rFonts w:ascii="宋体" w:hAnsi="宋体" w:eastAsia="宋体" w:cs="宋体"/>
              </w:rPr>
            </w:pPr>
            <w:r>
              <w:rPr>
                <w:rFonts w:hint="eastAsia" w:ascii="宋体" w:hAnsi="宋体" w:eastAsia="宋体" w:cs="宋体"/>
              </w:rPr>
              <w:t>①正本1份、副本2份。</w:t>
            </w:r>
          </w:p>
          <w:p>
            <w:pPr>
              <w:pStyle w:val="13"/>
              <w:widowControl/>
              <w:spacing w:beforeAutospacing="0" w:afterAutospacing="0" w:line="400" w:lineRule="exact"/>
              <w:ind w:firstLine="120"/>
              <w:rPr>
                <w:rFonts w:ascii="宋体" w:hAnsi="宋体" w:eastAsia="宋体" w:cs="宋体"/>
              </w:rPr>
            </w:pPr>
            <w:r>
              <w:rPr>
                <w:rFonts w:hint="eastAsia" w:ascii="宋体" w:hAnsi="宋体" w:eastAsia="宋体" w:cs="宋体"/>
              </w:rPr>
              <w:t>②可读介质（光盘或U盘）</w:t>
            </w:r>
            <w:r>
              <w:rPr>
                <w:rFonts w:hint="eastAsia" w:ascii="宋体" w:hAnsi="宋体" w:eastAsia="宋体" w:cs="宋体"/>
                <w:u w:val="single"/>
              </w:rPr>
              <w:t>1</w:t>
            </w:r>
            <w:r>
              <w:rPr>
                <w:rFonts w:hint="eastAsia" w:ascii="宋体" w:hAnsi="宋体" w:eastAsia="宋体" w:cs="宋体"/>
              </w:rPr>
              <w:t>份：将所有响应文件在可读介质中另存</w:t>
            </w:r>
            <w:r>
              <w:rPr>
                <w:rFonts w:hint="eastAsia" w:ascii="宋体" w:hAnsi="宋体" w:eastAsia="宋体" w:cs="宋体"/>
                <w:u w:val="single"/>
              </w:rPr>
              <w:t>1</w:t>
            </w:r>
            <w:r>
              <w:rPr>
                <w:rFonts w:hint="eastAsia" w:ascii="宋体" w:hAnsi="宋体" w:eastAsia="宋体" w:cs="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8" w:hRule="atLeast"/>
          <w:tblCellSpacing w:w="15" w:type="dxa"/>
        </w:trPr>
        <w:tc>
          <w:tcPr>
            <w:tcW w:w="754"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3</w:t>
            </w:r>
          </w:p>
        </w:tc>
        <w:tc>
          <w:tcPr>
            <w:tcW w:w="1009"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9.5-（2）-③</w:t>
            </w:r>
          </w:p>
        </w:tc>
        <w:tc>
          <w:tcPr>
            <w:tcW w:w="7753" w:type="dxa"/>
            <w:shd w:val="clear" w:color="auto" w:fill="auto"/>
            <w:tcMar>
              <w:top w:w="0" w:type="dxa"/>
              <w:left w:w="105" w:type="dxa"/>
              <w:bottom w:w="0" w:type="dxa"/>
              <w:right w:w="105" w:type="dxa"/>
            </w:tcMar>
            <w:vAlign w:val="center"/>
          </w:tcPr>
          <w:p>
            <w:pPr>
              <w:pStyle w:val="13"/>
              <w:widowControl/>
              <w:spacing w:beforeAutospacing="0" w:afterAutospacing="0" w:line="400" w:lineRule="exact"/>
              <w:rPr>
                <w:rFonts w:ascii="宋体" w:hAnsi="宋体" w:eastAsia="宋体" w:cs="宋体"/>
              </w:rPr>
            </w:pPr>
            <w:r>
              <w:rPr>
                <w:rStyle w:val="20"/>
                <w:rFonts w:hint="eastAsia" w:ascii="宋体" w:hAnsi="宋体" w:eastAsia="宋体" w:cs="宋体"/>
              </w:rPr>
              <w:t>允许散装或活页装订的内容或材料：</w:t>
            </w:r>
          </w:p>
          <w:p>
            <w:pPr>
              <w:pStyle w:val="13"/>
              <w:widowControl/>
              <w:spacing w:beforeAutospacing="0" w:afterAutospacing="0" w:line="400" w:lineRule="exact"/>
              <w:rPr>
                <w:rFonts w:ascii="宋体" w:hAnsi="宋体" w:eastAsia="宋体" w:cs="宋体"/>
              </w:rPr>
            </w:pPr>
            <w:r>
              <w:rPr>
                <w:rFonts w:hint="eastAsia" w:ascii="宋体" w:hAnsi="宋体" w:eastAsia="宋体" w:cs="宋体"/>
              </w:rPr>
              <w:t>（1）响应文件的补充、修改或撤回；</w:t>
            </w:r>
          </w:p>
          <w:p>
            <w:pPr>
              <w:pStyle w:val="13"/>
              <w:widowControl/>
              <w:spacing w:beforeAutospacing="0" w:afterAutospacing="0" w:line="400" w:lineRule="exact"/>
              <w:rPr>
                <w:rFonts w:ascii="宋体" w:hAnsi="宋体" w:eastAsia="宋体" w:cs="宋体"/>
              </w:rPr>
            </w:pPr>
            <w:r>
              <w:rPr>
                <w:rFonts w:hint="eastAsia" w:ascii="宋体" w:hAnsi="宋体" w:eastAsia="宋体" w:cs="宋体"/>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1" w:hRule="atLeast"/>
          <w:tblCellSpacing w:w="15" w:type="dxa"/>
        </w:trPr>
        <w:tc>
          <w:tcPr>
            <w:tcW w:w="754"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4</w:t>
            </w:r>
          </w:p>
        </w:tc>
        <w:tc>
          <w:tcPr>
            <w:tcW w:w="1009"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9.7（1）</w:t>
            </w:r>
          </w:p>
        </w:tc>
        <w:tc>
          <w:tcPr>
            <w:tcW w:w="7753" w:type="dxa"/>
            <w:shd w:val="clear" w:color="auto" w:fill="auto"/>
            <w:tcMar>
              <w:top w:w="0" w:type="dxa"/>
              <w:left w:w="105" w:type="dxa"/>
              <w:bottom w:w="0" w:type="dxa"/>
              <w:right w:w="105" w:type="dxa"/>
            </w:tcMar>
            <w:vAlign w:val="center"/>
          </w:tcPr>
          <w:p>
            <w:pPr>
              <w:pStyle w:val="13"/>
              <w:widowControl/>
              <w:spacing w:beforeAutospacing="0" w:afterAutospacing="0" w:line="400" w:lineRule="exact"/>
              <w:rPr>
                <w:rFonts w:ascii="宋体" w:hAnsi="宋体" w:eastAsia="宋体" w:cs="宋体"/>
              </w:rPr>
            </w:pPr>
            <w:r>
              <w:rPr>
                <w:rStyle w:val="20"/>
                <w:rFonts w:hint="eastAsia" w:ascii="宋体" w:hAnsi="宋体" w:eastAsia="宋体" w:cs="宋体"/>
              </w:rPr>
              <w:t>响应有效期</w:t>
            </w:r>
            <w:r>
              <w:rPr>
                <w:rFonts w:hint="eastAsia" w:ascii="宋体" w:hAnsi="宋体" w:eastAsia="宋体" w:cs="宋体"/>
              </w:rPr>
              <w:t>：提交响应文件截止时间起90个日历日。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blCellSpacing w:w="15" w:type="dxa"/>
        </w:trPr>
        <w:tc>
          <w:tcPr>
            <w:tcW w:w="754"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5</w:t>
            </w:r>
          </w:p>
        </w:tc>
        <w:tc>
          <w:tcPr>
            <w:tcW w:w="1009"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9.8</w:t>
            </w:r>
          </w:p>
        </w:tc>
        <w:tc>
          <w:tcPr>
            <w:tcW w:w="7753" w:type="dxa"/>
            <w:shd w:val="clear" w:color="auto" w:fill="auto"/>
            <w:tcMar>
              <w:top w:w="0" w:type="dxa"/>
              <w:left w:w="105" w:type="dxa"/>
              <w:bottom w:w="0" w:type="dxa"/>
              <w:right w:w="105" w:type="dxa"/>
            </w:tcMar>
            <w:vAlign w:val="center"/>
          </w:tcPr>
          <w:p>
            <w:pPr>
              <w:pStyle w:val="13"/>
              <w:widowControl/>
              <w:spacing w:beforeAutospacing="0" w:afterAutospacing="0" w:line="400" w:lineRule="exact"/>
              <w:rPr>
                <w:rFonts w:ascii="宋体" w:hAnsi="宋体" w:eastAsia="宋体" w:cs="宋体"/>
              </w:rPr>
            </w:pPr>
            <w:r>
              <w:rPr>
                <w:rStyle w:val="20"/>
                <w:rFonts w:hint="eastAsia" w:ascii="宋体" w:hAnsi="宋体" w:eastAsia="宋体" w:cs="宋体"/>
              </w:rPr>
              <w:t>询价保证金：</w:t>
            </w:r>
          </w:p>
          <w:p>
            <w:pPr>
              <w:pStyle w:val="13"/>
              <w:widowControl/>
              <w:spacing w:beforeAutospacing="0" w:afterAutospacing="0" w:line="400" w:lineRule="exact"/>
              <w:rPr>
                <w:rFonts w:ascii="宋体" w:hAnsi="宋体" w:eastAsia="宋体" w:cs="宋体"/>
              </w:rPr>
            </w:pPr>
            <w:r>
              <w:rPr>
                <w:rFonts w:hint="eastAsia" w:ascii="宋体" w:hAnsi="宋体" w:eastAsia="宋体" w:cs="宋体"/>
              </w:rPr>
              <w:t>本项目的询价保证金详见《采购标的一览表》，提交方式为转帐，须于提交响应文件截止时间前到达指定账户为准，是否到达以指定账户为准；</w:t>
            </w:r>
          </w:p>
          <w:p>
            <w:pPr>
              <w:pStyle w:val="13"/>
              <w:widowControl/>
              <w:spacing w:beforeAutospacing="0" w:afterAutospacing="0" w:line="400" w:lineRule="exact"/>
              <w:rPr>
                <w:rFonts w:ascii="宋体" w:hAnsi="宋体" w:eastAsia="宋体" w:cs="宋体"/>
              </w:rPr>
            </w:pPr>
            <w:r>
              <w:rPr>
                <w:rFonts w:hint="eastAsia" w:ascii="宋体" w:hAnsi="宋体" w:eastAsia="宋体" w:cs="宋体"/>
              </w:rPr>
              <w:t>其他约定：无。   </w:t>
            </w:r>
            <w:r>
              <w:rPr>
                <w:rStyle w:val="20"/>
                <w:rFonts w:hint="eastAsia" w:ascii="宋体" w:hAnsi="宋体" w:eastAsia="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1" w:hRule="atLeast"/>
          <w:tblCellSpacing w:w="15" w:type="dxa"/>
        </w:trPr>
        <w:tc>
          <w:tcPr>
            <w:tcW w:w="754"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6</w:t>
            </w:r>
          </w:p>
        </w:tc>
        <w:tc>
          <w:tcPr>
            <w:tcW w:w="1009"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9.9（2）</w:t>
            </w:r>
          </w:p>
        </w:tc>
        <w:tc>
          <w:tcPr>
            <w:tcW w:w="7753" w:type="dxa"/>
            <w:shd w:val="clear" w:color="auto" w:fill="auto"/>
            <w:tcMar>
              <w:top w:w="0" w:type="dxa"/>
              <w:left w:w="105" w:type="dxa"/>
              <w:bottom w:w="0" w:type="dxa"/>
              <w:right w:w="105" w:type="dxa"/>
            </w:tcMar>
            <w:vAlign w:val="center"/>
          </w:tcPr>
          <w:p>
            <w:pPr>
              <w:pStyle w:val="13"/>
              <w:widowControl/>
              <w:spacing w:beforeAutospacing="0" w:afterAutospacing="0" w:line="400" w:lineRule="exact"/>
              <w:rPr>
                <w:rFonts w:ascii="宋体" w:hAnsi="宋体" w:eastAsia="宋体" w:cs="宋体"/>
              </w:rPr>
            </w:pPr>
            <w:r>
              <w:rPr>
                <w:rStyle w:val="20"/>
                <w:rFonts w:hint="eastAsia" w:ascii="宋体" w:hAnsi="宋体" w:eastAsia="宋体" w:cs="宋体"/>
              </w:rPr>
              <w:t>密封及其标记的具体形式：</w:t>
            </w:r>
          </w:p>
          <w:p>
            <w:pPr>
              <w:pStyle w:val="13"/>
              <w:widowControl/>
              <w:spacing w:beforeAutospacing="0" w:afterAutospacing="0" w:line="400" w:lineRule="exact"/>
              <w:rPr>
                <w:rFonts w:ascii="宋体" w:hAnsi="宋体" w:eastAsia="宋体" w:cs="宋体"/>
              </w:rPr>
            </w:pPr>
            <w:r>
              <w:rPr>
                <w:rFonts w:hint="eastAsia" w:ascii="宋体" w:hAnsi="宋体" w:eastAsia="宋体" w:cs="宋体"/>
              </w:rPr>
              <w:t>（1）全部响应文件包括正本、副本、电子文本均应密封。</w:t>
            </w:r>
            <w:r>
              <w:rPr>
                <w:rStyle w:val="20"/>
                <w:rFonts w:hint="eastAsia" w:ascii="宋体" w:hAnsi="宋体" w:eastAsia="宋体" w:cs="宋体"/>
              </w:rPr>
              <w:t>未密封将导致响应文件被拒收。</w:t>
            </w:r>
          </w:p>
          <w:p>
            <w:pPr>
              <w:pStyle w:val="13"/>
              <w:widowControl/>
              <w:spacing w:beforeAutospacing="0" w:afterAutospacing="0" w:line="400" w:lineRule="exact"/>
              <w:rPr>
                <w:rFonts w:ascii="宋体" w:hAnsi="宋体" w:eastAsia="宋体" w:cs="宋体"/>
              </w:rPr>
            </w:pPr>
            <w:r>
              <w:rPr>
                <w:rFonts w:hint="eastAsia" w:ascii="宋体" w:hAnsi="宋体" w:eastAsia="宋体" w:cs="宋体"/>
              </w:rPr>
              <w:t>（2）密封的外包装应至少标记“项目名称、项目编号、所报合同包、供应商全称”等内容，否则造成响应文件误投、遗漏或者提前拆封的，采购代理机构不承担责任。</w:t>
            </w:r>
          </w:p>
          <w:p>
            <w:pPr>
              <w:pStyle w:val="13"/>
              <w:widowControl/>
              <w:spacing w:beforeAutospacing="0" w:afterAutospacing="0" w:line="400" w:lineRule="exact"/>
              <w:rPr>
                <w:rFonts w:ascii="宋体" w:hAnsi="宋体" w:eastAsia="宋体" w:cs="宋体"/>
              </w:rPr>
            </w:pPr>
            <w:r>
              <w:rPr>
                <w:rFonts w:hint="eastAsia" w:ascii="宋体" w:hAnsi="宋体" w:eastAsia="宋体" w:cs="宋体"/>
              </w:rPr>
              <w:t>（3）其他：响应供应商须编制响应文件正本一份，副本二份、及电子文档二份（电子文档也需要密封），响应文件由报价部分和技术商务部分两部分组成，响应供应商必须分别编制报价部分和技术商务部分，报价部分要求提供的证明材料必须在报价部分体现，技术商务部分不得出现任何报价及影响报价的材料，并分别单独装订，单独分册密封；在响应文件封面上和密封袋上分别标明“投标报价部分”和“投标技术商务部分”； 响应文件正本和副本必须用A4幅面纸张打印装订成册(含产品彩页)，应编制封面目录、页码，必须用胶装(为永久性、无破坏不可拆的)并加盖骑缝章，不能采用活页装。副本可以用正本的完整复印件，并在封面标明“正本”、“副本”字样加盖骑缝章。正本与副本如有不一致，则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15" w:type="dxa"/>
        </w:trPr>
        <w:tc>
          <w:tcPr>
            <w:tcW w:w="754" w:type="dxa"/>
            <w:shd w:val="clear" w:color="auto" w:fill="auto"/>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7</w:t>
            </w:r>
          </w:p>
        </w:tc>
        <w:tc>
          <w:tcPr>
            <w:tcW w:w="1009" w:type="dxa"/>
            <w:shd w:val="clear" w:color="auto" w:fill="auto"/>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9.6（1）</w:t>
            </w:r>
          </w:p>
        </w:tc>
        <w:tc>
          <w:tcPr>
            <w:tcW w:w="7753" w:type="dxa"/>
            <w:shd w:val="clear" w:color="auto" w:fill="auto"/>
            <w:vAlign w:val="center"/>
          </w:tcPr>
          <w:p>
            <w:pPr>
              <w:pStyle w:val="13"/>
              <w:widowControl/>
              <w:spacing w:beforeAutospacing="0" w:afterAutospacing="0" w:line="400" w:lineRule="exact"/>
              <w:rPr>
                <w:rFonts w:ascii="宋体" w:hAnsi="宋体" w:eastAsia="宋体" w:cs="宋体"/>
              </w:rPr>
            </w:pPr>
            <w:r>
              <w:rPr>
                <w:rStyle w:val="20"/>
                <w:rFonts w:hint="eastAsia" w:ascii="宋体" w:hAnsi="宋体" w:eastAsia="宋体" w:cs="宋体"/>
              </w:rPr>
              <w:t>是否允许成交人进行分包：</w:t>
            </w:r>
            <w:r>
              <w:rPr>
                <w:rFonts w:hint="eastAsia" w:ascii="宋体" w:hAnsi="宋体" w:eastAsia="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15" w:type="dxa"/>
        </w:trPr>
        <w:tc>
          <w:tcPr>
            <w:tcW w:w="754"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8</w:t>
            </w:r>
          </w:p>
        </w:tc>
        <w:tc>
          <w:tcPr>
            <w:tcW w:w="1009"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11.1</w:t>
            </w:r>
          </w:p>
        </w:tc>
        <w:tc>
          <w:tcPr>
            <w:tcW w:w="7753" w:type="dxa"/>
            <w:shd w:val="clear" w:color="auto" w:fill="auto"/>
            <w:tcMar>
              <w:top w:w="0" w:type="dxa"/>
              <w:left w:w="105" w:type="dxa"/>
              <w:bottom w:w="0" w:type="dxa"/>
              <w:right w:w="105" w:type="dxa"/>
            </w:tcMar>
            <w:vAlign w:val="center"/>
          </w:tcPr>
          <w:p>
            <w:pPr>
              <w:pStyle w:val="13"/>
              <w:widowControl/>
              <w:spacing w:beforeAutospacing="0" w:afterAutospacing="0" w:line="400" w:lineRule="exact"/>
              <w:rPr>
                <w:rFonts w:ascii="宋体" w:hAnsi="宋体" w:eastAsia="宋体" w:cs="宋体"/>
              </w:rPr>
            </w:pPr>
            <w:r>
              <w:rPr>
                <w:rFonts w:hint="eastAsia" w:ascii="宋体" w:hAnsi="宋体" w:eastAsia="宋体" w:cs="宋体"/>
              </w:rPr>
              <w:t>本项目确定合同包1成交人数为1家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7" w:hRule="atLeast"/>
          <w:tblCellSpacing w:w="15" w:type="dxa"/>
        </w:trPr>
        <w:tc>
          <w:tcPr>
            <w:tcW w:w="754" w:type="dxa"/>
            <w:shd w:val="clear" w:color="auto" w:fill="auto"/>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9</w:t>
            </w:r>
          </w:p>
        </w:tc>
        <w:tc>
          <w:tcPr>
            <w:tcW w:w="1009" w:type="dxa"/>
            <w:shd w:val="clear" w:color="auto" w:fill="auto"/>
            <w:vAlign w:val="center"/>
          </w:tcPr>
          <w:p>
            <w:pPr>
              <w:pStyle w:val="13"/>
              <w:widowControl/>
              <w:spacing w:beforeAutospacing="0" w:afterAutospacing="0" w:line="400" w:lineRule="exact"/>
              <w:jc w:val="center"/>
              <w:rPr>
                <w:rStyle w:val="20"/>
                <w:rFonts w:ascii="宋体" w:hAnsi="宋体" w:eastAsia="宋体" w:cs="宋体"/>
              </w:rPr>
            </w:pPr>
            <w:r>
              <w:rPr>
                <w:rStyle w:val="20"/>
                <w:rFonts w:hint="eastAsia" w:ascii="宋体" w:hAnsi="宋体" w:eastAsia="宋体" w:cs="宋体"/>
              </w:rPr>
              <w:t>17.1</w:t>
            </w:r>
          </w:p>
        </w:tc>
        <w:tc>
          <w:tcPr>
            <w:tcW w:w="7753" w:type="dxa"/>
            <w:shd w:val="clear" w:color="auto" w:fill="auto"/>
            <w:vAlign w:val="center"/>
          </w:tcPr>
          <w:p>
            <w:pPr>
              <w:pStyle w:val="13"/>
              <w:widowControl/>
              <w:spacing w:beforeAutospacing="0" w:afterAutospacing="0" w:line="400" w:lineRule="exact"/>
              <w:rPr>
                <w:rStyle w:val="20"/>
                <w:rFonts w:ascii="宋体" w:hAnsi="宋体" w:eastAsia="宋体" w:cs="宋体"/>
              </w:rPr>
            </w:pPr>
            <w:r>
              <w:rPr>
                <w:rStyle w:val="20"/>
                <w:rFonts w:hint="eastAsia" w:ascii="宋体" w:hAnsi="宋体" w:eastAsia="宋体" w:cs="宋体"/>
              </w:rPr>
              <w:t>指定媒体：</w:t>
            </w:r>
          </w:p>
          <w:p>
            <w:pPr>
              <w:pStyle w:val="13"/>
              <w:widowControl/>
              <w:numPr>
                <w:ilvl w:val="0"/>
                <w:numId w:val="2"/>
              </w:numPr>
              <w:spacing w:beforeAutospacing="0" w:afterAutospacing="0" w:line="400" w:lineRule="exact"/>
              <w:rPr>
                <w:rStyle w:val="20"/>
                <w:rFonts w:ascii="宋体" w:hAnsi="宋体" w:eastAsia="宋体" w:cs="宋体"/>
              </w:rPr>
            </w:pPr>
            <w:r>
              <w:rPr>
                <w:rStyle w:val="20"/>
                <w:rFonts w:hint="eastAsia" w:ascii="宋体" w:hAnsi="宋体" w:eastAsia="宋体" w:cs="宋体"/>
              </w:rPr>
              <w:t>湄洲湾职业技术学院网。</w:t>
            </w:r>
          </w:p>
          <w:p>
            <w:pPr>
              <w:pStyle w:val="13"/>
              <w:widowControl/>
              <w:numPr>
                <w:ilvl w:val="0"/>
                <w:numId w:val="2"/>
              </w:numPr>
              <w:spacing w:beforeAutospacing="0" w:afterAutospacing="0" w:line="400" w:lineRule="exact"/>
              <w:rPr>
                <w:rStyle w:val="20"/>
                <w:rFonts w:ascii="宋体" w:hAnsi="宋体" w:eastAsia="宋体" w:cs="宋体"/>
              </w:rPr>
            </w:pPr>
            <w:r>
              <w:rPr>
                <w:rStyle w:val="20"/>
                <w:rFonts w:hint="eastAsia" w:ascii="宋体" w:hAnsi="宋体" w:eastAsia="宋体" w:cs="宋体"/>
              </w:rPr>
              <w:t>中国政府采购网</w:t>
            </w:r>
          </w:p>
          <w:p>
            <w:pPr>
              <w:pStyle w:val="13"/>
              <w:widowControl/>
              <w:numPr>
                <w:ilvl w:val="0"/>
                <w:numId w:val="2"/>
              </w:numPr>
              <w:spacing w:beforeAutospacing="0" w:afterAutospacing="0" w:line="400" w:lineRule="exact"/>
              <w:rPr>
                <w:rStyle w:val="20"/>
                <w:rFonts w:ascii="宋体" w:hAnsi="宋体" w:eastAsia="宋体" w:cs="宋体"/>
              </w:rPr>
            </w:pPr>
            <w:r>
              <w:rPr>
                <w:rStyle w:val="20"/>
                <w:rFonts w:hint="eastAsia" w:ascii="宋体" w:hAnsi="宋体" w:eastAsia="宋体" w:cs="宋体"/>
              </w:rPr>
              <w:t>福建招标网</w:t>
            </w:r>
          </w:p>
          <w:p>
            <w:pPr>
              <w:pStyle w:val="13"/>
              <w:widowControl/>
              <w:spacing w:beforeAutospacing="0" w:afterAutospacing="0" w:line="400" w:lineRule="exact"/>
              <w:rPr>
                <w:rStyle w:val="20"/>
                <w:rFonts w:ascii="宋体" w:hAnsi="宋体" w:eastAsia="宋体" w:cs="宋体"/>
              </w:rPr>
            </w:pPr>
            <w:r>
              <w:rPr>
                <w:rStyle w:val="20"/>
                <w:rFonts w:hint="eastAsia" w:ascii="宋体" w:hAnsi="宋体" w:eastAsia="宋体" w:cs="宋体"/>
              </w:rPr>
              <w:t>※上述指定媒体的有关信息若不一致，应以中国政府采购网发布的为准。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15" w:type="dxa"/>
        </w:trPr>
        <w:tc>
          <w:tcPr>
            <w:tcW w:w="754" w:type="dxa"/>
            <w:shd w:val="clear" w:color="auto" w:fill="auto"/>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10</w:t>
            </w:r>
          </w:p>
        </w:tc>
        <w:tc>
          <w:tcPr>
            <w:tcW w:w="1009" w:type="dxa"/>
            <w:shd w:val="clear" w:color="auto" w:fill="auto"/>
            <w:vAlign w:val="center"/>
          </w:tcPr>
          <w:p>
            <w:pPr>
              <w:widowControl/>
              <w:spacing w:line="400" w:lineRule="exact"/>
              <w:jc w:val="center"/>
              <w:rPr>
                <w:rFonts w:ascii="宋体" w:hAnsi="宋体" w:eastAsia="宋体" w:cs="宋体"/>
                <w:sz w:val="24"/>
              </w:rPr>
            </w:pPr>
          </w:p>
        </w:tc>
        <w:tc>
          <w:tcPr>
            <w:tcW w:w="7753" w:type="dxa"/>
            <w:shd w:val="clear" w:color="auto" w:fill="auto"/>
            <w:vAlign w:val="center"/>
          </w:tcPr>
          <w:p>
            <w:pPr>
              <w:pStyle w:val="13"/>
              <w:widowControl/>
              <w:spacing w:beforeAutospacing="0" w:afterAutospacing="0" w:line="400" w:lineRule="exact"/>
              <w:rPr>
                <w:rFonts w:ascii="宋体" w:hAnsi="宋体" w:eastAsia="宋体" w:cs="宋体"/>
              </w:rPr>
            </w:pPr>
            <w:r>
              <w:rPr>
                <w:rStyle w:val="20"/>
                <w:rFonts w:hint="eastAsia" w:ascii="宋体" w:hAnsi="宋体" w:eastAsia="宋体" w:cs="宋体"/>
              </w:rPr>
              <w:t>履约保证金：</w:t>
            </w:r>
            <w:r>
              <w:rPr>
                <w:rFonts w:hint="eastAsia" w:ascii="宋体" w:hAnsi="宋体" w:eastAsia="宋体" w:cs="宋体"/>
              </w:rPr>
              <w:t>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15" w:type="dxa"/>
        </w:trPr>
        <w:tc>
          <w:tcPr>
            <w:tcW w:w="754" w:type="dxa"/>
            <w:shd w:val="clear" w:color="auto" w:fill="auto"/>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11</w:t>
            </w:r>
          </w:p>
        </w:tc>
        <w:tc>
          <w:tcPr>
            <w:tcW w:w="1009" w:type="dxa"/>
            <w:shd w:val="clear" w:color="auto" w:fill="auto"/>
            <w:vAlign w:val="center"/>
          </w:tcPr>
          <w:p>
            <w:pPr>
              <w:widowControl/>
              <w:spacing w:line="400" w:lineRule="exact"/>
              <w:jc w:val="center"/>
              <w:rPr>
                <w:rFonts w:ascii="宋体" w:hAnsi="宋体" w:eastAsia="宋体" w:cs="宋体"/>
                <w:sz w:val="24"/>
              </w:rPr>
            </w:pPr>
          </w:p>
        </w:tc>
        <w:tc>
          <w:tcPr>
            <w:tcW w:w="7753" w:type="dxa"/>
            <w:shd w:val="clear" w:color="auto" w:fill="auto"/>
            <w:vAlign w:val="center"/>
          </w:tcPr>
          <w:p>
            <w:pPr>
              <w:pStyle w:val="13"/>
              <w:widowControl/>
              <w:spacing w:beforeAutospacing="0" w:afterAutospacing="0" w:line="400" w:lineRule="exact"/>
              <w:rPr>
                <w:rFonts w:ascii="宋体" w:hAnsi="宋体" w:eastAsia="宋体" w:cs="宋体"/>
              </w:rPr>
            </w:pPr>
            <w:r>
              <w:rPr>
                <w:rStyle w:val="20"/>
                <w:rFonts w:hint="eastAsia" w:ascii="宋体" w:hAnsi="宋体" w:eastAsia="宋体" w:cs="宋体"/>
              </w:rPr>
              <w:t>合同付款方式:见第四章 三、商务条件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tblCellSpacing w:w="15" w:type="dxa"/>
        </w:trPr>
        <w:tc>
          <w:tcPr>
            <w:tcW w:w="754" w:type="dxa"/>
            <w:shd w:val="clear" w:color="auto" w:fill="auto"/>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12</w:t>
            </w:r>
          </w:p>
        </w:tc>
        <w:tc>
          <w:tcPr>
            <w:tcW w:w="1009" w:type="dxa"/>
            <w:shd w:val="clear" w:color="auto" w:fill="auto"/>
            <w:vAlign w:val="center"/>
          </w:tcPr>
          <w:p>
            <w:pPr>
              <w:widowControl/>
              <w:spacing w:line="400" w:lineRule="exact"/>
              <w:jc w:val="center"/>
              <w:rPr>
                <w:rFonts w:ascii="宋体" w:hAnsi="宋体" w:eastAsia="宋体" w:cs="宋体"/>
                <w:sz w:val="24"/>
              </w:rPr>
            </w:pPr>
          </w:p>
        </w:tc>
        <w:tc>
          <w:tcPr>
            <w:tcW w:w="7753" w:type="dxa"/>
            <w:shd w:val="clear" w:color="auto" w:fill="auto"/>
            <w:vAlign w:val="center"/>
          </w:tcPr>
          <w:p>
            <w:pPr>
              <w:pStyle w:val="13"/>
              <w:widowControl/>
              <w:spacing w:beforeAutospacing="0" w:afterAutospacing="0" w:line="400" w:lineRule="exact"/>
              <w:rPr>
                <w:rFonts w:ascii="宋体" w:hAnsi="宋体" w:eastAsia="宋体" w:cs="宋体"/>
                <w:b/>
                <w:bCs/>
              </w:rPr>
            </w:pPr>
            <w:r>
              <w:rPr>
                <w:rFonts w:hint="eastAsia" w:ascii="宋体" w:hAnsi="宋体" w:eastAsia="宋体" w:cs="宋体"/>
                <w:b/>
                <w:bCs/>
              </w:rPr>
              <w:t>采购代理服务费：</w:t>
            </w:r>
          </w:p>
          <w:p>
            <w:pPr>
              <w:pStyle w:val="13"/>
              <w:widowControl/>
              <w:spacing w:beforeAutospacing="0" w:afterAutospacing="0" w:line="400" w:lineRule="exact"/>
              <w:rPr>
                <w:rFonts w:ascii="宋体" w:hAnsi="宋体" w:eastAsia="宋体" w:cs="宋体"/>
                <w:b/>
                <w:bCs/>
              </w:rPr>
            </w:pPr>
            <w:r>
              <w:rPr>
                <w:rFonts w:hint="eastAsia" w:ascii="宋体" w:hAnsi="宋体" w:eastAsia="宋体" w:cs="宋体"/>
                <w:b/>
                <w:bCs/>
              </w:rPr>
              <w:t>(1)本项目代理服务费由</w:t>
            </w:r>
            <w:r>
              <w:rPr>
                <w:rFonts w:hint="eastAsia" w:ascii="宋体" w:hAnsi="宋体" w:eastAsia="宋体" w:cs="宋体"/>
                <w:b/>
                <w:bCs/>
                <w:u w:val="single"/>
              </w:rPr>
              <w:t>成交供应商</w:t>
            </w:r>
            <w:r>
              <w:rPr>
                <w:rFonts w:hint="eastAsia" w:ascii="宋体" w:hAnsi="宋体" w:eastAsia="宋体" w:cs="宋体"/>
                <w:b/>
                <w:bCs/>
              </w:rPr>
              <w:t>支付。</w:t>
            </w:r>
            <w:r>
              <w:rPr>
                <w:rFonts w:hint="eastAsia" w:ascii="宋体" w:hAnsi="宋体" w:eastAsia="宋体" w:cs="宋体"/>
                <w:b/>
                <w:bCs/>
              </w:rPr>
              <w:br w:type="textWrapping"/>
            </w:r>
            <w:r>
              <w:rPr>
                <w:rFonts w:hint="eastAsia" w:ascii="宋体" w:hAnsi="宋体" w:eastAsia="宋体" w:cs="宋体"/>
                <w:b/>
                <w:bCs/>
              </w:rPr>
              <w:t>(2)其他：</w:t>
            </w:r>
          </w:p>
          <w:p>
            <w:pPr>
              <w:pStyle w:val="13"/>
              <w:widowControl/>
              <w:spacing w:beforeAutospacing="0" w:afterAutospacing="0" w:line="400" w:lineRule="exact"/>
              <w:rPr>
                <w:rFonts w:ascii="宋体" w:hAnsi="宋体" w:eastAsia="宋体" w:cs="宋体"/>
                <w:b/>
                <w:bCs/>
              </w:rPr>
            </w:pPr>
            <w:r>
              <w:rPr>
                <w:rFonts w:hint="eastAsia" w:ascii="宋体" w:hAnsi="宋体" w:eastAsia="宋体" w:cs="宋体"/>
                <w:b/>
                <w:bCs/>
              </w:rPr>
              <w:t>2.1 代理服务费的按成交金额的1.5%收取。</w:t>
            </w:r>
          </w:p>
          <w:p>
            <w:pPr>
              <w:pStyle w:val="13"/>
              <w:widowControl/>
              <w:spacing w:beforeAutospacing="0" w:afterAutospacing="0" w:line="400" w:lineRule="exact"/>
              <w:rPr>
                <w:rFonts w:ascii="宋体" w:hAnsi="宋体" w:eastAsia="宋体" w:cs="宋体"/>
                <w:b/>
                <w:bCs/>
              </w:rPr>
            </w:pPr>
            <w:r>
              <w:rPr>
                <w:rFonts w:hint="eastAsia" w:ascii="宋体" w:hAnsi="宋体" w:eastAsia="宋体" w:cs="宋体"/>
                <w:b/>
                <w:bCs/>
              </w:rPr>
              <w:t xml:space="preserve">2.2 代理服务费由成交供应商，以转账、电汇、现金存款等方式一次性缴清。 </w:t>
            </w:r>
          </w:p>
          <w:p>
            <w:pPr>
              <w:pStyle w:val="13"/>
              <w:widowControl/>
              <w:spacing w:beforeAutospacing="0" w:afterAutospacing="0" w:line="400" w:lineRule="exact"/>
              <w:rPr>
                <w:rFonts w:ascii="宋体" w:hAnsi="宋体" w:eastAsia="宋体" w:cs="宋体"/>
                <w:b/>
                <w:bCs/>
              </w:rPr>
            </w:pPr>
            <w:r>
              <w:rPr>
                <w:rFonts w:hint="eastAsia" w:ascii="宋体" w:hAnsi="宋体" w:eastAsia="宋体" w:cs="宋体"/>
                <w:b/>
                <w:bCs/>
              </w:rPr>
              <w:t xml:space="preserve">2.3代理服务费缴纳账户： 开户名：福建省一十招标代理有限公司；开户行：福建莆田农村商业银行股份有限公司行政服务中心支行；账号：9040210030010000001362。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754"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13</w:t>
            </w:r>
          </w:p>
        </w:tc>
        <w:tc>
          <w:tcPr>
            <w:tcW w:w="1009"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15.1</w:t>
            </w:r>
          </w:p>
        </w:tc>
        <w:tc>
          <w:tcPr>
            <w:tcW w:w="7753" w:type="dxa"/>
            <w:shd w:val="clear" w:color="auto" w:fill="auto"/>
            <w:tcMar>
              <w:top w:w="0" w:type="dxa"/>
              <w:left w:w="105" w:type="dxa"/>
              <w:bottom w:w="0" w:type="dxa"/>
              <w:right w:w="105" w:type="dxa"/>
            </w:tcMar>
            <w:vAlign w:val="center"/>
          </w:tcPr>
          <w:p>
            <w:pPr>
              <w:pStyle w:val="13"/>
              <w:widowControl/>
              <w:spacing w:beforeAutospacing="0" w:afterAutospacing="0" w:line="400" w:lineRule="exact"/>
              <w:rPr>
                <w:rFonts w:ascii="宋体" w:hAnsi="宋体" w:eastAsia="宋体" w:cs="宋体"/>
              </w:rPr>
            </w:pPr>
            <w:r>
              <w:rPr>
                <w:rStyle w:val="20"/>
                <w:rFonts w:hint="eastAsia" w:ascii="宋体" w:hAnsi="宋体" w:eastAsia="宋体" w:cs="宋体"/>
              </w:rPr>
              <w:t>监督管理部门</w:t>
            </w:r>
            <w:r>
              <w:rPr>
                <w:rFonts w:hint="eastAsia" w:ascii="宋体" w:hAnsi="宋体" w:eastAsia="宋体" w:cs="宋体"/>
              </w:rPr>
              <w:t>：</w:t>
            </w:r>
            <w:r>
              <w:rPr>
                <w:rStyle w:val="20"/>
                <w:rFonts w:hint="eastAsia" w:ascii="宋体" w:hAnsi="宋体" w:eastAsia="宋体" w:cs="宋体"/>
              </w:rPr>
              <w:t>湄洲湾职业技术学院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754"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14</w:t>
            </w:r>
          </w:p>
        </w:tc>
        <w:tc>
          <w:tcPr>
            <w:tcW w:w="1009" w:type="dxa"/>
            <w:shd w:val="clear" w:color="auto" w:fill="auto"/>
            <w:tcMar>
              <w:top w:w="0" w:type="dxa"/>
              <w:left w:w="105" w:type="dxa"/>
              <w:bottom w:w="0" w:type="dxa"/>
              <w:right w:w="105" w:type="dxa"/>
            </w:tcMar>
            <w:vAlign w:val="center"/>
          </w:tcPr>
          <w:p>
            <w:pPr>
              <w:widowControl/>
              <w:spacing w:line="400" w:lineRule="exact"/>
              <w:jc w:val="center"/>
              <w:rPr>
                <w:rFonts w:ascii="宋体" w:hAnsi="宋体" w:eastAsia="宋体" w:cs="宋体"/>
                <w:sz w:val="24"/>
              </w:rPr>
            </w:pPr>
          </w:p>
        </w:tc>
        <w:tc>
          <w:tcPr>
            <w:tcW w:w="7753" w:type="dxa"/>
            <w:shd w:val="clear" w:color="auto" w:fill="auto"/>
            <w:tcMar>
              <w:top w:w="0" w:type="dxa"/>
              <w:left w:w="105" w:type="dxa"/>
              <w:bottom w:w="0" w:type="dxa"/>
              <w:right w:w="105" w:type="dxa"/>
            </w:tcMar>
            <w:vAlign w:val="center"/>
          </w:tcPr>
          <w:p>
            <w:pPr>
              <w:pStyle w:val="13"/>
              <w:widowControl/>
              <w:spacing w:beforeAutospacing="0" w:afterAutospacing="0" w:line="400" w:lineRule="exact"/>
              <w:rPr>
                <w:rFonts w:ascii="宋体" w:hAnsi="宋体" w:eastAsia="宋体" w:cs="宋体"/>
              </w:rPr>
            </w:pPr>
            <w:r>
              <w:rPr>
                <w:rStyle w:val="20"/>
                <w:rFonts w:hint="eastAsia" w:ascii="宋体" w:hAnsi="宋体" w:eastAsia="宋体" w:cs="宋体"/>
              </w:rPr>
              <w:t>报价无效条款：</w:t>
            </w:r>
            <w:r>
              <w:rPr>
                <w:rFonts w:hint="eastAsia" w:ascii="宋体" w:hAnsi="宋体" w:eastAsia="宋体" w:cs="宋体"/>
              </w:rPr>
              <w:t>（1）本章表2报价无效的规定；</w:t>
            </w:r>
          </w:p>
          <w:p>
            <w:pPr>
              <w:pStyle w:val="13"/>
              <w:widowControl/>
              <w:spacing w:beforeAutospacing="0" w:afterAutospacing="0" w:line="400" w:lineRule="exact"/>
              <w:rPr>
                <w:rFonts w:ascii="宋体" w:hAnsi="宋体" w:eastAsia="宋体" w:cs="宋体"/>
              </w:rPr>
            </w:pPr>
            <w:r>
              <w:rPr>
                <w:rFonts w:hint="eastAsia" w:ascii="宋体" w:hAnsi="宋体" w:eastAsia="宋体" w:cs="宋体"/>
              </w:rPr>
              <w:t>（2）本章第2节中的第3.1、7.2、8、9.5、9.7、9.8、9.11条；</w:t>
            </w:r>
          </w:p>
          <w:p>
            <w:pPr>
              <w:pStyle w:val="13"/>
              <w:widowControl/>
              <w:spacing w:beforeAutospacing="0" w:afterAutospacing="0" w:line="400" w:lineRule="exact"/>
              <w:rPr>
                <w:rFonts w:ascii="宋体" w:hAnsi="宋体" w:eastAsia="宋体" w:cs="宋体"/>
              </w:rPr>
            </w:pPr>
            <w:r>
              <w:rPr>
                <w:rFonts w:hint="eastAsia" w:ascii="宋体" w:hAnsi="宋体" w:eastAsia="宋体" w:cs="宋体"/>
              </w:rPr>
              <w:t>（3）第三章评审及第六章响应文件格式规定的报价无效的规定。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15" w:type="dxa"/>
        </w:trPr>
        <w:tc>
          <w:tcPr>
            <w:tcW w:w="754"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15</w:t>
            </w:r>
          </w:p>
        </w:tc>
        <w:tc>
          <w:tcPr>
            <w:tcW w:w="1009" w:type="dxa"/>
            <w:shd w:val="clear" w:color="auto" w:fill="auto"/>
            <w:tcMar>
              <w:top w:w="0" w:type="dxa"/>
              <w:left w:w="105" w:type="dxa"/>
              <w:bottom w:w="0" w:type="dxa"/>
              <w:right w:w="105" w:type="dxa"/>
            </w:tcMar>
            <w:vAlign w:val="center"/>
          </w:tcPr>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18</w:t>
            </w:r>
          </w:p>
        </w:tc>
        <w:tc>
          <w:tcPr>
            <w:tcW w:w="7753" w:type="dxa"/>
            <w:shd w:val="clear" w:color="auto" w:fill="auto"/>
            <w:tcMar>
              <w:top w:w="0" w:type="dxa"/>
              <w:left w:w="105" w:type="dxa"/>
              <w:bottom w:w="0" w:type="dxa"/>
              <w:right w:w="105" w:type="dxa"/>
            </w:tcMar>
            <w:vAlign w:val="center"/>
          </w:tcPr>
          <w:p>
            <w:pPr>
              <w:pStyle w:val="13"/>
              <w:widowControl/>
              <w:spacing w:beforeAutospacing="0" w:afterAutospacing="0" w:line="400" w:lineRule="exact"/>
              <w:rPr>
                <w:rFonts w:ascii="宋体" w:hAnsi="宋体" w:eastAsia="宋体" w:cs="宋体"/>
              </w:rPr>
            </w:pPr>
            <w:r>
              <w:rPr>
                <w:rStyle w:val="20"/>
                <w:rFonts w:hint="eastAsia" w:ascii="宋体" w:hAnsi="宋体" w:eastAsia="宋体" w:cs="宋体"/>
              </w:rPr>
              <w:t>其他事项：</w:t>
            </w: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15" w:type="dxa"/>
        </w:trPr>
        <w:tc>
          <w:tcPr>
            <w:tcW w:w="754" w:type="dxa"/>
            <w:shd w:val="clear" w:color="auto" w:fill="auto"/>
            <w:vAlign w:val="center"/>
          </w:tcPr>
          <w:p>
            <w:pPr>
              <w:widowControl/>
              <w:spacing w:line="400" w:lineRule="exact"/>
              <w:jc w:val="center"/>
              <w:rPr>
                <w:rFonts w:ascii="宋体" w:hAnsi="宋体" w:eastAsia="宋体" w:cs="宋体"/>
                <w:sz w:val="24"/>
              </w:rPr>
            </w:pPr>
            <w:r>
              <w:rPr>
                <w:rFonts w:hint="eastAsia" w:ascii="宋体" w:hAnsi="宋体" w:eastAsia="宋体" w:cs="宋体"/>
                <w:kern w:val="0"/>
                <w:sz w:val="24"/>
              </w:rPr>
              <w:t>16</w:t>
            </w:r>
          </w:p>
        </w:tc>
        <w:tc>
          <w:tcPr>
            <w:tcW w:w="1009" w:type="dxa"/>
            <w:shd w:val="clear" w:color="auto" w:fill="auto"/>
            <w:vAlign w:val="center"/>
          </w:tcPr>
          <w:p>
            <w:pPr>
              <w:widowControl/>
              <w:spacing w:line="400" w:lineRule="exact"/>
              <w:jc w:val="center"/>
              <w:rPr>
                <w:rFonts w:ascii="宋体" w:hAnsi="宋体" w:eastAsia="宋体" w:cs="宋体"/>
                <w:sz w:val="24"/>
              </w:rPr>
            </w:pPr>
          </w:p>
        </w:tc>
        <w:tc>
          <w:tcPr>
            <w:tcW w:w="7753" w:type="dxa"/>
            <w:shd w:val="clear" w:color="auto" w:fill="auto"/>
            <w:vAlign w:val="center"/>
          </w:tcPr>
          <w:p>
            <w:pPr>
              <w:pStyle w:val="13"/>
              <w:widowControl/>
              <w:spacing w:beforeAutospacing="0" w:afterAutospacing="0" w:line="400" w:lineRule="exact"/>
              <w:rPr>
                <w:rFonts w:ascii="宋体" w:hAnsi="宋体" w:eastAsia="宋体" w:cs="宋体"/>
              </w:rPr>
            </w:pPr>
            <w:r>
              <w:rPr>
                <w:rStyle w:val="20"/>
                <w:rFonts w:hint="eastAsia" w:ascii="宋体" w:hAnsi="宋体" w:eastAsia="宋体" w:cs="宋体"/>
              </w:rPr>
              <w:t>是否组织现场考察或召开开标前答疑会：</w:t>
            </w:r>
            <w:r>
              <w:rPr>
                <w:rFonts w:hint="eastAsia" w:ascii="宋体" w:hAnsi="宋体" w:eastAsia="宋体" w:cs="宋体"/>
              </w:rPr>
              <w:t>否。</w:t>
            </w:r>
          </w:p>
        </w:tc>
      </w:tr>
    </w:tbl>
    <w:p>
      <w:pPr>
        <w:pStyle w:val="13"/>
        <w:widowControl/>
        <w:spacing w:beforeAutospacing="0" w:afterAutospacing="0" w:line="400" w:lineRule="exact"/>
        <w:jc w:val="center"/>
        <w:rPr>
          <w:rStyle w:val="20"/>
          <w:rFonts w:ascii="宋体" w:hAnsi="宋体" w:eastAsia="宋体" w:cs="宋体"/>
        </w:rPr>
      </w:pPr>
    </w:p>
    <w:p>
      <w:pPr>
        <w:pStyle w:val="13"/>
        <w:widowControl/>
        <w:spacing w:beforeAutospacing="0" w:afterAutospacing="0" w:line="360" w:lineRule="auto"/>
        <w:jc w:val="center"/>
        <w:rPr>
          <w:rFonts w:ascii="宋体" w:hAnsi="宋体" w:eastAsia="宋体" w:cs="宋体"/>
          <w:sz w:val="28"/>
          <w:szCs w:val="28"/>
        </w:rPr>
      </w:pPr>
      <w:r>
        <w:rPr>
          <w:rStyle w:val="20"/>
          <w:rFonts w:hint="eastAsia" w:ascii="宋体" w:hAnsi="宋体" w:eastAsia="宋体" w:cs="宋体"/>
          <w:sz w:val="28"/>
          <w:szCs w:val="28"/>
        </w:rPr>
        <w:t>第2节 询价须知正文</w:t>
      </w:r>
    </w:p>
    <w:p>
      <w:pPr>
        <w:pStyle w:val="13"/>
        <w:widowControl/>
        <w:spacing w:beforeAutospacing="0" w:afterAutospacing="0" w:line="400" w:lineRule="exact"/>
        <w:jc w:val="center"/>
        <w:rPr>
          <w:rFonts w:ascii="宋体" w:hAnsi="宋体" w:eastAsia="宋体" w:cs="宋体"/>
        </w:rPr>
      </w:pPr>
      <w:r>
        <w:rPr>
          <w:rStyle w:val="20"/>
          <w:rFonts w:hint="eastAsia" w:ascii="宋体" w:hAnsi="宋体" w:eastAsia="宋体" w:cs="宋体"/>
        </w:rPr>
        <w:t>一、总则</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1、适用范围</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1.1适用于询价通知书载明项目的采购活动（以下简称：“本次采购活动”）。</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2、定义</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2.1“采购标的”指询价通知书载明的需要采购的货物。</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2.2“采购人”系指本次采购项目的业主方；“采购代理机构”系指接受采购人委托，组织开展采购活动的代理机构。</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2.3“潜在供应商”指按照询价通知书第一章第7条规定进行报名且有意向参加本项目询价的供应商。</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2.4“供应商”指按照询价通知书第一章第7条规定进行报名并参加本项目询价的供应商。</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2.5“单位负责人”指单位法定代表人（供应商为法人的）或法律、法规规定代表单位行使职权的主要负责人（供应商为其他组织的）。</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2.6“供应商代表”指供应商（供应商为法人或其他组织的）的单位负责人或由其授权的委托代理人，即单位负责人授权书中载明的接受授权方。</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 </w:t>
      </w:r>
    </w:p>
    <w:p>
      <w:pPr>
        <w:pStyle w:val="13"/>
        <w:widowControl/>
        <w:spacing w:beforeAutospacing="0" w:afterAutospacing="0" w:line="380" w:lineRule="exact"/>
        <w:ind w:firstLine="482" w:firstLineChars="200"/>
        <w:jc w:val="center"/>
        <w:rPr>
          <w:rFonts w:ascii="宋体" w:hAnsi="宋体" w:eastAsia="宋体" w:cs="宋体"/>
        </w:rPr>
      </w:pPr>
      <w:r>
        <w:rPr>
          <w:rStyle w:val="20"/>
          <w:rFonts w:hint="eastAsia" w:ascii="宋体" w:hAnsi="宋体" w:eastAsia="宋体" w:cs="宋体"/>
        </w:rPr>
        <w:t>二、供应商</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3、合格供应商</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3.1一般规定</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（1）供应商除了应遵守政府采购法及实施条例、政府采购非招标采购方式管理办法及财政部、福建省财政厅有关政府采购文件的规定外，还应遵守有关法律、法规和规章的强制性规定。</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（2）供应商的资格要求：详见询价通知书第一章。有任一项不满足的，</w:t>
      </w:r>
      <w:r>
        <w:rPr>
          <w:rStyle w:val="20"/>
          <w:rFonts w:hint="eastAsia" w:ascii="宋体" w:hAnsi="宋体" w:eastAsia="宋体" w:cs="宋体"/>
        </w:rPr>
        <w:t>报价无效。</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3.2若本项目接受联合体报价且供应商为联合体，则联合体各方除了应遵守本章第3.1条规定外，还应遵守下列规定：</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（1）联合体各方应提交联合体协议，联合体协议应符合询价通知书规定。</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（2）联合体各方不得再单独参加或与其他供应商另外组成联合体参加同一合同项下的询价。</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（3）联合体各方应共同与采购人签订采购合同，就采购合同约定的事项对采购人承担连带责任。</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3.3 单位负责人为同一人或存在直接控股、管理关系的不同供应商不得参加同一合同项下的询价。</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4、询价费用</w:t>
      </w:r>
    </w:p>
    <w:p>
      <w:pPr>
        <w:pStyle w:val="13"/>
        <w:widowControl/>
        <w:spacing w:beforeAutospacing="0" w:afterAutospacing="0" w:line="380" w:lineRule="exact"/>
        <w:ind w:firstLine="480" w:firstLineChars="200"/>
        <w:rPr>
          <w:rStyle w:val="20"/>
          <w:rFonts w:ascii="宋体" w:hAnsi="宋体" w:eastAsia="宋体" w:cs="宋体"/>
        </w:rPr>
      </w:pPr>
      <w:r>
        <w:rPr>
          <w:rFonts w:hint="eastAsia" w:ascii="宋体" w:hAnsi="宋体" w:eastAsia="宋体" w:cs="宋体"/>
        </w:rPr>
        <w:t>4.1除询价通知书另有规定外，供应商应自行承担其参加本项目询价所涉及的一切费用。</w:t>
      </w:r>
    </w:p>
    <w:p>
      <w:pPr>
        <w:pStyle w:val="13"/>
        <w:widowControl/>
        <w:spacing w:beforeAutospacing="0" w:afterAutospacing="0" w:line="380" w:lineRule="exact"/>
        <w:jc w:val="center"/>
        <w:rPr>
          <w:rFonts w:ascii="宋体" w:hAnsi="宋体" w:eastAsia="宋体" w:cs="宋体"/>
        </w:rPr>
      </w:pPr>
      <w:r>
        <w:rPr>
          <w:rStyle w:val="20"/>
          <w:rFonts w:hint="eastAsia" w:ascii="宋体" w:hAnsi="宋体" w:eastAsia="宋体" w:cs="宋体"/>
        </w:rPr>
        <w:t>三、询价通知书</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5、询价通知书的组成</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5.1询价通知书由下述部分组成：</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第一章 询价邀请/询价采购通知书</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第二章询价须知（表1、表2）</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第三章评审</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第四章询价内容及要求</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第五章采购合同</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第六章响应文件格式</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5.2询价通知书的澄清或修改</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（1）采购代理机构可对已发出的询价通知书进行必要的澄清或修改。</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澄清或修改的内容可能影响响应文件编制的，采购代理机构将在提交响应文件截止时间至少3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6、更正公告</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6.1若采购代理机构发布更正公告，则更正公告及其所发布的内容或信息（包括但不限于询价通知书的澄清或修改等）</w:t>
      </w:r>
      <w:r>
        <w:rPr>
          <w:rStyle w:val="20"/>
          <w:rFonts w:hint="eastAsia" w:ascii="宋体" w:hAnsi="宋体" w:eastAsia="宋体" w:cs="宋体"/>
        </w:rPr>
        <w:t>作为询价通知书组成部分</w:t>
      </w:r>
      <w:r>
        <w:rPr>
          <w:rFonts w:hint="eastAsia" w:ascii="宋体" w:hAnsi="宋体" w:eastAsia="宋体" w:cs="宋体"/>
        </w:rPr>
        <w:t>，对供应商具有约束力。</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6.2更正公告作为采购代理机构通知所有潜在供应商的书面形式，潜在供应商务必随时关注询价通知书载明的指定媒体，以免遗漏。</w:t>
      </w:r>
    </w:p>
    <w:p>
      <w:pPr>
        <w:pStyle w:val="13"/>
        <w:widowControl/>
        <w:spacing w:beforeAutospacing="0" w:afterAutospacing="0" w:line="380" w:lineRule="exact"/>
        <w:jc w:val="center"/>
        <w:rPr>
          <w:rFonts w:ascii="宋体" w:hAnsi="宋体" w:eastAsia="宋体" w:cs="宋体"/>
        </w:rPr>
      </w:pPr>
      <w:r>
        <w:rPr>
          <w:rStyle w:val="20"/>
          <w:rFonts w:hint="eastAsia" w:ascii="宋体" w:hAnsi="宋体" w:eastAsia="宋体" w:cs="宋体"/>
        </w:rPr>
        <w:t>四、报价响应文件的编制</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7、报价要求</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7.1供应商可对询价通知书载明的全部或部分合同包进行报价。</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7.2下列情形之一供应商报价无效</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（1）报价时，同一个合同包内所有品目号的内容应完整，否则</w:t>
      </w:r>
      <w:r>
        <w:rPr>
          <w:rStyle w:val="20"/>
          <w:rFonts w:hint="eastAsia" w:ascii="宋体" w:hAnsi="宋体" w:eastAsia="宋体" w:cs="宋体"/>
        </w:rPr>
        <w:t>报价无效</w:t>
      </w:r>
      <w:r>
        <w:rPr>
          <w:rFonts w:hint="eastAsia" w:ascii="宋体" w:hAnsi="宋体" w:eastAsia="宋体" w:cs="宋体"/>
        </w:rPr>
        <w:t>。</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（2）供应商代表只能接受一个供应商的授权参加报价，否则</w:t>
      </w:r>
      <w:r>
        <w:rPr>
          <w:rStyle w:val="20"/>
          <w:rFonts w:hint="eastAsia" w:ascii="宋体" w:hAnsi="宋体" w:eastAsia="宋体" w:cs="宋体"/>
        </w:rPr>
        <w:t>报价无效</w:t>
      </w:r>
      <w:r>
        <w:rPr>
          <w:rFonts w:hint="eastAsia" w:ascii="宋体" w:hAnsi="宋体" w:eastAsia="宋体" w:cs="宋体"/>
        </w:rPr>
        <w:t>。</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（3）单位负责人为同一人或存在直接控股、管理关系的不同供应商，不得同时参加同一合同项下的报价，否则</w:t>
      </w:r>
      <w:r>
        <w:rPr>
          <w:rStyle w:val="20"/>
          <w:rFonts w:hint="eastAsia" w:ascii="宋体" w:hAnsi="宋体" w:eastAsia="宋体" w:cs="宋体"/>
        </w:rPr>
        <w:t>报价无效</w:t>
      </w:r>
      <w:r>
        <w:rPr>
          <w:rFonts w:hint="eastAsia" w:ascii="宋体" w:hAnsi="宋体" w:eastAsia="宋体" w:cs="宋体"/>
        </w:rPr>
        <w:t>。</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（4）为本项目提供整体设计、规范编制或项目管理、监理、检测等服务的供应商，不得参加本项目除整体设计、规范编制和项目管理、监理、检测等服务之外的采购活动，否则</w:t>
      </w:r>
      <w:r>
        <w:rPr>
          <w:rStyle w:val="20"/>
          <w:rFonts w:hint="eastAsia" w:ascii="宋体" w:hAnsi="宋体" w:eastAsia="宋体" w:cs="宋体"/>
        </w:rPr>
        <w:t>报价无效</w:t>
      </w:r>
      <w:r>
        <w:rPr>
          <w:rFonts w:hint="eastAsia" w:ascii="宋体" w:hAnsi="宋体" w:eastAsia="宋体" w:cs="宋体"/>
        </w:rPr>
        <w:t>。</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（5）列入失信被执行人、重大税收违法案件当事人名单、政府采购严重违法失信行为记录名单及其他不符合《中华人民共和国政府采购法》第二十二条规定条件的供应商，不得参加报价，否则</w:t>
      </w:r>
      <w:r>
        <w:rPr>
          <w:rStyle w:val="20"/>
          <w:rFonts w:hint="eastAsia" w:ascii="宋体" w:hAnsi="宋体" w:eastAsia="宋体" w:cs="宋体"/>
        </w:rPr>
        <w:t>报价无效</w:t>
      </w:r>
      <w:r>
        <w:rPr>
          <w:rFonts w:hint="eastAsia" w:ascii="宋体" w:hAnsi="宋体" w:eastAsia="宋体" w:cs="宋体"/>
        </w:rPr>
        <w:t>。</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（6）预算价作为最高限价。报价超出最高限价将导致</w:t>
      </w:r>
      <w:r>
        <w:rPr>
          <w:rStyle w:val="20"/>
          <w:rFonts w:hint="eastAsia" w:ascii="宋体" w:hAnsi="宋体" w:eastAsia="宋体" w:cs="宋体"/>
        </w:rPr>
        <w:t>报价无效。</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①除询价通知书另有规定外，预算金额应作为最高限价。</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②无论预算金额是否作为最高限价，最高限价均不得超出预算价。</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（7）除询价通知书另有规定外，响应文件不能出现任何选择性的报价，即每一个合同包和品目号的采购标的都只能有一个报价。任何选择性的报价将导致</w:t>
      </w:r>
      <w:r>
        <w:rPr>
          <w:rStyle w:val="20"/>
          <w:rFonts w:hint="eastAsia" w:ascii="宋体" w:hAnsi="宋体" w:eastAsia="宋体" w:cs="宋体"/>
        </w:rPr>
        <w:t>报价无效。</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8供应商有下列情形之一的，视为相互恶意串通投标：</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（1）不同供应商的响应文件由同一单位或个人编制；</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（2）不同供应商委托同一单位或个人办理投标事宜；</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（3）不同供应商的响应文件载明的项目管理成员为同一人；</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（4）不同供应商的响应文件异常一致或报价呈规律性差异；</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（5）不同供应商的响应文件相互混装；</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（6）不同供应商的报价保证金从同一单位或个人的账户转出；</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（7）有关法律、法规和规章规定的其他串通投标情形。</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9、编制要求</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9.1响应文件的编制</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（1）供应商应先仔细阅读询价通知书的全部内容后，再进行响应文件的编制。</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（2）响应文件应按照本章第9.2条规定编制其组成部分。</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（3）响应文件应满足询价通知书提出的实质性要求和条件，并保证其所提交的全部资料是不可割离且真实、合法、有效、准确、完整和不具有任何误导性的，否则造成不利后果由供应商承担法律责任。</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9.2响应文件由下述部分组成,但不限于下列内容：</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（1）承诺函</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（2）报价一览表</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（3）分项报价表</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（4）技术和服务要求响应表</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（5）商务条件响应表</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（6）供应商的资格及资信证明文件</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（7）询价保证金</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（8）供应商提交的其他资料（若有）</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（9）按照询价通知书规定作为响应文件组成部分的其他内容（若有）</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9.3响应文件的语言</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（1）除询价通知书另有规定外，响应文件应使用中文文本，若有不同文本，以中文文本为准。</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9.4响应文件的份数：详见询价通知书第二章。</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9.5响应文件的格式</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（1）除询价通知书另有规定外，响应文件应使用询价通知书第六章规定的格式。</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（2）除询价通知书另有规定外，响应文件的正本和全部副本均应使用不能擦去的墨料或墨水打印、书写或复印，其中：</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①正本应用A4幅面纸张打印装订，编制封面（封面标明“正本”字样）、索引、页码，并用胶装装订成册。</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②副本应用A4幅面纸张打印装订，编制封面（封面标明“副本”字样）、索引、页码，并用胶装装订成册；副本可用正本的完整复印件，并与正本保持一致（若不一致，以正本为准）。</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③允许散装或活页装订的内容或材料：详见询价通知书第二章。</w:t>
      </w:r>
    </w:p>
    <w:p>
      <w:pPr>
        <w:pStyle w:val="13"/>
        <w:widowControl/>
        <w:spacing w:beforeAutospacing="0" w:afterAutospacing="0" w:line="380" w:lineRule="exact"/>
        <w:ind w:firstLine="482" w:firstLineChars="200"/>
        <w:rPr>
          <w:rFonts w:ascii="宋体" w:hAnsi="宋体" w:eastAsia="宋体" w:cs="宋体"/>
        </w:rPr>
      </w:pPr>
      <w:r>
        <w:rPr>
          <w:rStyle w:val="20"/>
          <w:rFonts w:hint="eastAsia" w:ascii="宋体" w:hAnsi="宋体" w:eastAsia="宋体" w:cs="宋体"/>
        </w:rPr>
        <w:t>※除本章第9.5条第（2）款第③点规定情形之外，响应文件散装或活页装订将导致报价无效。</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（3）除询价通知书另有规定外，响应文件应使用人民币作为计量货币，计量单位应使用我国法定计量单位。</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（4）响应文件应由供应商代表签字并加盖供应商的单位公章。若供应商代表为单位负责人授权的委托代理人，应提供“单位负责人授权书”。</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（5）响应文件应没有涂改或行间插字，除非这些改动是根据采购方的指示进行的，或是为改正供应商造成的应修改的错误而进行的。若有前述改动，应按照下列规定之一对改动处进行处理：</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①供应商代表签字确认；</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②加盖供应商的单位公章或校正章。</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9.6分包</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（1）是否允许成交人进行分包：详见询价通知书第二章。</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（2）若允许成交人进行分包且供应商拟在成交后进行分包，则供应商应在响应文件中载明关于非主体、非关键性工作分包及分包人资质条件的说明，否则视为不进行分包。</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9.7响应有效期</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（1）询价通知书载明的响应有效期：详见询价通知书第二章。</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（2）响应文件承诺的响应有效期不得少于询价通知书载明的响应有效期，否则</w:t>
      </w:r>
      <w:r>
        <w:rPr>
          <w:rStyle w:val="20"/>
          <w:rFonts w:hint="eastAsia" w:ascii="宋体" w:hAnsi="宋体" w:eastAsia="宋体" w:cs="宋体"/>
        </w:rPr>
        <w:t>报价无效</w:t>
      </w:r>
      <w:r>
        <w:rPr>
          <w:rFonts w:hint="eastAsia" w:ascii="宋体" w:hAnsi="宋体" w:eastAsia="宋体" w:cs="宋体"/>
        </w:rPr>
        <w:t>。</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9.8询价保证金</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（1）询价保证金作为供应商按照询价通知书要求履行相应报价义务的约束及担保。</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（2）询价保证金的有效期与响应文件承诺的响应有效期保持一致。</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（3）提交</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①供应商应从其银行账户</w:t>
      </w:r>
      <w:r>
        <w:rPr>
          <w:rStyle w:val="20"/>
          <w:rFonts w:hint="eastAsia" w:ascii="宋体" w:hAnsi="宋体" w:eastAsia="宋体" w:cs="宋体"/>
        </w:rPr>
        <w:t>（基本户）</w:t>
      </w:r>
      <w:r>
        <w:rPr>
          <w:rFonts w:hint="eastAsia" w:ascii="宋体" w:hAnsi="宋体" w:eastAsia="宋体" w:cs="宋体"/>
        </w:rPr>
        <w:t>按照下列方式：</w:t>
      </w:r>
      <w:r>
        <w:rPr>
          <w:rFonts w:hint="eastAsia" w:ascii="宋体" w:hAnsi="宋体" w:eastAsia="宋体" w:cs="宋体"/>
          <w:u w:val="single"/>
        </w:rPr>
        <w:t>银行公对公转账</w:t>
      </w:r>
      <w:r>
        <w:rPr>
          <w:rFonts w:hint="eastAsia" w:ascii="宋体" w:hAnsi="宋体" w:eastAsia="宋体" w:cs="宋体"/>
        </w:rPr>
        <w:t>向询价通知书载明的报价保证金账户提交询价保证金，具体金额详见询价通知书第一章。</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②询价保证金应于提交响应文件截止时间前到达询价通知书载明的报价保证金账户，否则视为询价保证金未提交；是否到达以询价保证金应于提交响应文件截止时间前到达询价通知书载明的报价保证金账户为准。</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③若本项目接受联合体询价且供应商为联合体，则联合体应按照本款第①、②点规定提交询价保证金。</w:t>
      </w:r>
    </w:p>
    <w:p>
      <w:pPr>
        <w:pStyle w:val="13"/>
        <w:widowControl/>
        <w:spacing w:beforeAutospacing="0" w:afterAutospacing="0" w:line="380" w:lineRule="exact"/>
        <w:ind w:firstLine="482" w:firstLineChars="200"/>
        <w:rPr>
          <w:rFonts w:ascii="宋体" w:hAnsi="宋体" w:eastAsia="宋体" w:cs="宋体"/>
        </w:rPr>
      </w:pPr>
      <w:r>
        <w:rPr>
          <w:rStyle w:val="20"/>
          <w:rFonts w:hint="eastAsia" w:ascii="宋体" w:hAnsi="宋体" w:eastAsia="宋体" w:cs="宋体"/>
        </w:rPr>
        <w:t>※未按照上述规定提交询价保证金将导致报价无效。</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（4）退还</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①未成交人的询价保证金将在成交通知书发出之日起5个工作日内退回原账户。</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②成交人的询价保证金将在采购合同签后，代理机构收到合同见证之日起5个工作日内退回原账户。</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③质疑或投诉涉及的供应商，若询价保证金尚未退还，则待质疑或投诉处理完毕后不计利息原额退还。</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5）若出现本章第9.7条第（3）款规定情形，对于拒绝延长响应有效期的供应商，询价保证金仍可退还。对于接受延长响应有效期的供应商，相应延长询价保证金有效期，询价通知书关于退还和不予退还询价保证金的规定继续适用。</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（6）有下列情形之一的，询价保证金将不予退还：</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①供应商恶意串通投标的；</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②供应商提供虚假材料的；</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③供应商采取不正当手段诋毁、排挤其他供应商；</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④提交响应文件截止时间后，供应商在响应有效期内撤销响应文件的；</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⑤供应商不接受询价小组按照询价通知书规定对报价错误之处进行修正的；</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⑥询价通知书规定的其他不予退还情形的；</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⑦成交人有下列情形之一的；</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a.除不可抗力外，因成交人自身原因未在成交通知书要求的期限内与采购人签订采购合同；</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b.未按照询价通知书、响应文件的约定签订采购合同或提交履约保证金。</w:t>
      </w:r>
    </w:p>
    <w:p>
      <w:pPr>
        <w:pStyle w:val="13"/>
        <w:widowControl/>
        <w:spacing w:beforeAutospacing="0" w:afterAutospacing="0" w:line="380" w:lineRule="exact"/>
        <w:ind w:firstLine="482" w:firstLineChars="200"/>
        <w:rPr>
          <w:rFonts w:ascii="宋体" w:hAnsi="宋体" w:eastAsia="宋体" w:cs="宋体"/>
        </w:rPr>
      </w:pPr>
      <w:r>
        <w:rPr>
          <w:rStyle w:val="20"/>
          <w:rFonts w:hint="eastAsia" w:ascii="宋体" w:hAnsi="宋体" w:eastAsia="宋体" w:cs="宋体"/>
        </w:rPr>
        <w:t>※若上述询价保证金不予退还情形给采购代理机构造成损失，则供应商还要承担相应的赔偿责任。</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9.9响应文件的提交</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（1）一个供应商只能提交一个响应文件，并按照询价通知书第一章规定将其送达。</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（2）密封及其标记的具体形式：详见询价通知书第二章。</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9.10响应文件的补充、修改或撤回</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（1）提交响应文件截止时间前，供应商可对所提交的响应文件进行补充、修改或撤回，并书面通知采购代理机构。</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（2）补充、修改的内容应按照本章第9.5条第（4）款规定进行签章，并按照本章第9.9条规定提交，</w:t>
      </w:r>
      <w:r>
        <w:rPr>
          <w:rStyle w:val="20"/>
          <w:rFonts w:hint="eastAsia" w:ascii="宋体" w:hAnsi="宋体" w:eastAsia="宋体" w:cs="宋体"/>
        </w:rPr>
        <w:t>否则将被拒收。</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（3）补充、修改的内容</w:t>
      </w:r>
      <w:r>
        <w:rPr>
          <w:rStyle w:val="20"/>
          <w:rFonts w:hint="eastAsia" w:ascii="宋体" w:hAnsi="宋体" w:eastAsia="宋体" w:cs="宋体"/>
        </w:rPr>
        <w:t>作为响应文件组成部分。</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9.11除询价通知书另有规定外，有下列情形之一的，</w:t>
      </w:r>
      <w:r>
        <w:rPr>
          <w:rStyle w:val="20"/>
          <w:rFonts w:hint="eastAsia" w:ascii="宋体" w:hAnsi="宋体" w:eastAsia="宋体" w:cs="宋体"/>
        </w:rPr>
        <w:t>报价无效</w:t>
      </w:r>
      <w:r>
        <w:rPr>
          <w:rFonts w:hint="eastAsia" w:ascii="宋体" w:hAnsi="宋体" w:eastAsia="宋体" w:cs="宋体"/>
        </w:rPr>
        <w:t>：</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（1）询价保证金未按照规定提交的；</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（2）响应文件散装或活页装订的；</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（3）不具备询价通知书中规定的资格要求的；</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（4）报价超过询价通知书中规定的最高限价的；</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（5）响应文件含有采购人不能接受的附加条件的；</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（6）响应文件不符合有关法律、法规和规章或询价通知书中规定的其他实质性要求的。</w:t>
      </w:r>
    </w:p>
    <w:p>
      <w:pPr>
        <w:pStyle w:val="13"/>
        <w:widowControl/>
        <w:spacing w:beforeAutospacing="0" w:afterAutospacing="0" w:line="380" w:lineRule="exact"/>
        <w:jc w:val="center"/>
        <w:rPr>
          <w:rFonts w:ascii="宋体" w:hAnsi="宋体" w:eastAsia="宋体" w:cs="宋体"/>
        </w:rPr>
      </w:pPr>
      <w:r>
        <w:rPr>
          <w:rStyle w:val="20"/>
          <w:rFonts w:hint="eastAsia" w:ascii="宋体" w:hAnsi="宋体" w:eastAsia="宋体" w:cs="宋体"/>
        </w:rPr>
        <w:t>五、报价会</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10、报价</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10.1报价在询价通知书载明的询价时间及地点进行。</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10.3报价会由采购代理机构主持。报价会的主持人、唱标人、记录人及工作人员均由采购代理机构派出，现场监督人员由采购人派出；参加询价的供应商也应派出代表参加，未参加的，视同认可报价会结果。</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10.4参加报价会的供应商代表应签到，非供应商不参加报价会。</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10.5报价会应遵守下列规定：</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（1）首先由主持人宣读报价会须知，然后在现场监督人员的见证下，由供应商代表或者其推选的代表对响应文件的密封情况进行检查。密封经确认无误后，由工作人员或供应商代表对密封的响应文件当众拆封。</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（2）唱标时，唱标人先宣读各供应商关于响应文件补充、修改或撤回的书面通知（若有），再宣读各供应商名称、报价和询价通知书规定的需要宣布的其他内容，记录人对唱标内容作记录。</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（3）唱标结束后，供应商代表应对记录进行签字确认。供应商代表的签字确认，视为供应商对报价过程及记录予以认可。供应商代表拒绝签字确认且无合法理由，亦视为供应商对报价过程及记录予以认可。</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（4）供应商代表对报价过程或记录若有异议，应以书面形式当场向主持人提出，否则，视为供应商对报价过程及记录予以认可。</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（5）若供应商代表未参加报价会（包括但不限于供应商派出的人员不是供应商代表），则视为供应商对报价过程及记录予以认可。</w:t>
      </w:r>
    </w:p>
    <w:p>
      <w:pPr>
        <w:pStyle w:val="13"/>
        <w:widowControl/>
        <w:spacing w:beforeAutospacing="0" w:afterAutospacing="0" w:line="380" w:lineRule="exact"/>
        <w:ind w:firstLine="482" w:firstLineChars="200"/>
        <w:rPr>
          <w:rStyle w:val="20"/>
          <w:rFonts w:ascii="宋体" w:hAnsi="宋体" w:eastAsia="宋体" w:cs="宋体"/>
        </w:rPr>
      </w:pPr>
      <w:r>
        <w:rPr>
          <w:rStyle w:val="20"/>
          <w:rFonts w:hint="eastAsia" w:ascii="宋体" w:hAnsi="宋体" w:eastAsia="宋体" w:cs="宋体"/>
        </w:rPr>
        <w:t>※若出现本条第（3）、（4）、（5）款规定情形</w:t>
      </w:r>
      <w:r>
        <w:rPr>
          <w:rFonts w:hint="eastAsia" w:ascii="宋体" w:hAnsi="宋体" w:eastAsia="宋体" w:cs="宋体"/>
        </w:rPr>
        <w:t>，</w:t>
      </w:r>
      <w:r>
        <w:rPr>
          <w:rStyle w:val="20"/>
          <w:rFonts w:hint="eastAsia" w:ascii="宋体" w:hAnsi="宋体" w:eastAsia="宋体" w:cs="宋体"/>
        </w:rPr>
        <w:t>则供应商不得在报价会后以响应文件的提交、响应文件的密封、采购方报价及报价会过程或记录等有关事由向采购方提出任何异议或要求（包括质疑）。</w:t>
      </w:r>
    </w:p>
    <w:p>
      <w:pPr>
        <w:spacing w:line="380" w:lineRule="exact"/>
        <w:jc w:val="center"/>
        <w:rPr>
          <w:rStyle w:val="20"/>
          <w:rFonts w:ascii="宋体" w:hAnsi="宋体" w:eastAsia="宋体" w:cs="宋体"/>
          <w:kern w:val="0"/>
          <w:sz w:val="24"/>
        </w:rPr>
      </w:pPr>
      <w:r>
        <w:rPr>
          <w:rStyle w:val="20"/>
          <w:rFonts w:hint="eastAsia" w:ascii="宋体" w:hAnsi="宋体" w:eastAsia="宋体" w:cs="宋体"/>
          <w:kern w:val="0"/>
          <w:sz w:val="24"/>
        </w:rPr>
        <w:t>六、成交与采购合同</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11、成交</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11.2询价终止：</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（1）出现下列情形之一的，采购代理机构应当终止询价采购活动，发布项目终止公告并说明原因，重新开展采购活动：</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①因情况变化，不再符合规定的询价采购方式适用情形的；</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②出现影响采购公正的违法、违规行为的；</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③在采购过程中符合竞争要求的供应商或报价未超过采购最高限价的供应商不足3家的。</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（2）因重大变故，采购任务取消的，采购代理机构应当终止采购活动，并通知所有参加采购活动的供应商</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11.3成交公告</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（1）成交人确定之日起2个工作日内，采购代理机构将在询价通知书载明的指定媒体以成交公告的形式发布成交结果。</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（2）成交公告的公告期限为1个工作日。</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（3）成交公告同时作为采购代理机构通知除成交人外的其他供应商没有成交的书面形式。</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11.4成交通知书</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（1）成交公告发布的同时，采购代理机构将向成交人发出成交通知书。</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（2）成交通知书对采购人和成交人具有同等法律效力。</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（3）成交通知书发出后，成交人放弃成交的，应依法承担法律责任。</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12、采购合同</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12.1签订采购合同应遵守采购法及实施条例的规定，不得对询价通知书和成交人的响应文件作实质性修改。采购人不得提出任何不合理要求作为采购合同的签订条件。</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12.2签订时限：自成交通知书发出之日起3天内。</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12.3采购合同的履行、违约责任和解决争议的方法等适用合同法。</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12.4采购合同履行过程中，采购人若需追加与合同标的相同的货物或服务，则追加采购金额不得超过原合同采购金额的10%。</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12.5成交人在采购合同履行过程中应遵守有关法律、法规和规章的强制性规定（即使前述强制性规定有可能在询价通知书中未予列明）。</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12.6成交人有下列情形之一的，应依法承担违约责任：</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（1）在履行期限届满前，明确表示或以自己的行为表明不履行合同；</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（2）迟延履行合同，经催告后在合理期限内仍未履行；</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（3）有其他违约行为致使不能实现合同目的；</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（4）将合同转包，或未经采购人同意采取分包方式履行合同。</w:t>
      </w:r>
    </w:p>
    <w:p>
      <w:pPr>
        <w:pStyle w:val="13"/>
        <w:widowControl/>
        <w:spacing w:beforeAutospacing="0" w:afterAutospacing="0" w:line="380" w:lineRule="exact"/>
        <w:jc w:val="center"/>
        <w:rPr>
          <w:rFonts w:ascii="宋体" w:hAnsi="宋体" w:eastAsia="宋体" w:cs="宋体"/>
        </w:rPr>
      </w:pPr>
      <w:r>
        <w:rPr>
          <w:rStyle w:val="20"/>
          <w:rFonts w:hint="eastAsia" w:ascii="宋体" w:hAnsi="宋体" w:eastAsia="宋体" w:cs="宋体"/>
        </w:rPr>
        <w:t>七、询问、质疑与投诉</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13、询问</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13.1潜在供应商或供应商对本次采购活动的有关事项若有疑问，可向采购代理机构提出询问，采购代理机构将按照采购法及实施条例的有关规定进行答复。</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14、质疑</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14.1质疑应在采购法及实施条例规定的时限内提出，并符合下列条件：</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（1）对询价通知书提出质疑的，质疑人应为潜在供应商，且两者的身份、名称等均应保持一致。对采购过程、结果提出质疑的，质疑人应为供应商，且两者的身份、名称等均应保持一致。</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（2）质疑人应按照询价通知书第二章规定方式提交质疑函原件。</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（3）质疑函应包括下列主要内容：</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①质疑人的基本信息，至少包括：全称、地址、邮政编码等；</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②所质疑项目的基本信息，至少包括：项目编号、项目名称等；</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③所质疑的具体事项（以下简称：“质疑事项”）；</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⑤针对质疑事项导致质疑人自身权益受到损害的必要证明材料，至少包括：</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b.其他证明材料，包括但不限于下列材料：</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b1所质疑的具体事项是与自已有利害关系的证明材料；</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b2质疑函所述事实存在的证明材料，如：采购文件、采购过程或成交结果违法违规或不符合采购文件要求等证明材料；</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b3依法应终止采购程序的证明材料；</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b4应重新采购的证明材料；</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b5采购文件、采购过程或成交、成交结果损害自已合法权益的证明材料等；</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20"/>
          <w:rFonts w:hint="eastAsia" w:ascii="宋体" w:hAnsi="宋体" w:eastAsia="宋体" w:cs="宋体"/>
        </w:rPr>
        <w:t>视为无效</w:t>
      </w:r>
      <w:r>
        <w:rPr>
          <w:rFonts w:hint="eastAsia" w:ascii="宋体" w:hAnsi="宋体" w:eastAsia="宋体" w:cs="宋体"/>
        </w:rPr>
        <w:t>）。</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⑥质疑人代表及其联系方式的信息，至少包括：姓名、手机、电子信箱、邮寄地址等。</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14.2对不符合本章第14.1条规定的质疑，采购代理机构将按照下列规定进行处理：</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（1）未按照规定提交的，书面告知质疑人不予受理及其理由。</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（2）内容不符合规定的，告知质疑人修改、补充后在规定时限内重新提交质疑函原件。</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14.3对符合本章第14.1条规定的质疑，采购代理机构将按照采购法及实施条例的有关规定进行答复。</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14.4询价通知书的质疑：详见询价通知书第二章。</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15、投诉</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15.1若对质疑答复不满意或质疑答复未在答复期限内作出，质疑人可在答复期限届满之日起15个工作日内向询价通知书第二章载明的监督管理部门投诉。</w:t>
      </w:r>
    </w:p>
    <w:p>
      <w:pPr>
        <w:pStyle w:val="13"/>
        <w:widowControl/>
        <w:spacing w:beforeAutospacing="0" w:afterAutospacing="0" w:line="380" w:lineRule="exact"/>
        <w:ind w:firstLine="480" w:firstLineChars="200"/>
        <w:rPr>
          <w:rStyle w:val="20"/>
          <w:rFonts w:ascii="宋体" w:hAnsi="宋体" w:eastAsia="宋体" w:cs="宋体"/>
        </w:rPr>
      </w:pPr>
      <w:r>
        <w:rPr>
          <w:rFonts w:hint="eastAsia" w:ascii="宋体" w:hAnsi="宋体" w:eastAsia="宋体" w:cs="宋体"/>
        </w:rPr>
        <w:t>15.2投诉应有明确的请求和必要的证明材料，投诉的事项不得超出已质疑事项的范围。</w:t>
      </w:r>
    </w:p>
    <w:p>
      <w:pPr>
        <w:pStyle w:val="13"/>
        <w:widowControl/>
        <w:spacing w:beforeAutospacing="0" w:afterAutospacing="0" w:line="380" w:lineRule="exact"/>
        <w:jc w:val="center"/>
        <w:rPr>
          <w:rFonts w:ascii="宋体" w:hAnsi="宋体" w:eastAsia="宋体" w:cs="宋体"/>
        </w:rPr>
      </w:pPr>
      <w:r>
        <w:rPr>
          <w:rStyle w:val="20"/>
          <w:rFonts w:hint="eastAsia" w:ascii="宋体" w:hAnsi="宋体" w:eastAsia="宋体" w:cs="宋体"/>
        </w:rPr>
        <w:t>八、采购政策</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16、采购政策由财政部根据国家的经济和社会发展政策并会同国家有关部委制定，包括但不限于下列管理办法或措施：</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16.1进口产品指通过中国海关报关验放进入中国境内且产自关境外的产品，其中：</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（2）凡在海关特殊监管区域内企业生产或加工（包括从境外进口料件）销往境内其他地区的产品，不作为采购项下进口产品。</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（3）对从境外进入海关特殊监管区域，再经办理报关手续后从海关特殊监管区进入境内其他地区的产品，认定为进口产品。</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（4）询价通知书列明不允许或未列明允许进口产品参加报价的，均视为拒绝进口产品参加报价。</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16.2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16.4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20"/>
          <w:rFonts w:hint="eastAsia" w:ascii="宋体" w:hAnsi="宋体" w:eastAsia="宋体" w:cs="宋体"/>
        </w:rPr>
        <w:t>“残疾人福利性单位”</w:t>
      </w:r>
      <w:r>
        <w:rPr>
          <w:rFonts w:hint="eastAsia" w:ascii="宋体" w:hAnsi="宋体" w:eastAsia="宋体" w:cs="宋体"/>
        </w:rPr>
        <w:t>）亦可享受前述扶持政策。其中：</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（1）中小企业指符合下列条件的中型、小型、微型企业：</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②符合中小企业划分标准的个体工商户，在采购活动中视同中小企业。</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（2）在采购活动中，供应商提供的货物、工程或者服务符合下列情形的，享受本办法规定的中小企业扶持政策：</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①在货物采购项目中，货物由中小企业制造，即货物由中小企业生产且使用该中小企业商号或者注册商标；</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②在工程采购项目中，工程由中小企业承建，即工程施工单位为中小企业；</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③在服务采购项目中，服务由中小企业承接，即提供服务的人员为中小企业依照《中华人民共和国劳动合同法》 订立劳动合同的从业人员。</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在货物采购项目中，供应商提供的货物既有中小企业制造货物，也有大型企业制造货物的，不享受本办法规定的中小企业扶持政策。</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以联合体形式参加采购活动，联合体各方均为中小企业的，联合体视同中小企业。其中，联合体各方均为小微企业的，联合体视同小微企业。</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①监狱企业参加采购活动时，应提供由省级以上监狱管理局、戒毒管理局（含新疆生产建设兵团）出具的属于监狱企业的证明文件。</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②监狱企业视同小型、微型企业。</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（4）残疾人福利性单位指同时符合下列条件的单位：</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①安置的残疾人占本单位在职职工人数的比例不低于25%（含25%），并且安置的残疾人人数不少于10人（含10人）；</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②依法与安置的每位残疾人签订了一年以上（含一年）的劳动合同或服务协议；</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③为安置的每位残疾人按月足额缴纳了基本养老保险、基本医疗保险、失业保险、工伤保险和生育保险等社会保险费；</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④通过银行等金融机构向安置的每位残疾人，按月支付了不低于单位所在区县适用的经省级人民政府批准的月最低工资标准的工资；</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⑤提供本单位制造的货物、承担的工程或服务，或提供其他残疾人福利性单位制造的货物（不包括使用非残疾人福利性单位注册商标的货物）。</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3"/>
        <w:widowControl/>
        <w:spacing w:beforeAutospacing="0" w:afterAutospacing="0" w:line="380" w:lineRule="exact"/>
        <w:ind w:firstLine="482" w:firstLineChars="200"/>
        <w:rPr>
          <w:rFonts w:ascii="宋体" w:hAnsi="宋体" w:eastAsia="宋体" w:cs="宋体"/>
        </w:rPr>
      </w:pPr>
      <w:r>
        <w:rPr>
          <w:rStyle w:val="20"/>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16.5信用记录指由财政部确定的有关网站提供的相关主体信用信息。信用记录的查询及使用应符合财政部文件（财库[2016]125号）规定。</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16.6为落实采购政策需满足的要求：详见询价通知书第一章。</w:t>
      </w:r>
    </w:p>
    <w:p>
      <w:pPr>
        <w:pStyle w:val="13"/>
        <w:widowControl/>
        <w:spacing w:beforeAutospacing="0" w:afterAutospacing="0" w:line="380" w:lineRule="exact"/>
        <w:jc w:val="center"/>
        <w:rPr>
          <w:rFonts w:ascii="宋体" w:hAnsi="宋体" w:eastAsia="宋体" w:cs="宋体"/>
        </w:rPr>
      </w:pPr>
      <w:r>
        <w:rPr>
          <w:rStyle w:val="20"/>
          <w:rFonts w:hint="eastAsia" w:ascii="宋体" w:hAnsi="宋体" w:eastAsia="宋体" w:cs="宋体"/>
        </w:rPr>
        <w:t>九、本项目的有关信息</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17.1指定媒体：详见询价通知书第二章。</w:t>
      </w:r>
    </w:p>
    <w:p>
      <w:pPr>
        <w:pStyle w:val="13"/>
        <w:widowControl/>
        <w:spacing w:beforeAutospacing="0" w:afterAutospacing="0" w:line="380" w:lineRule="exact"/>
        <w:jc w:val="center"/>
        <w:rPr>
          <w:rFonts w:ascii="宋体" w:hAnsi="宋体" w:eastAsia="宋体" w:cs="宋体"/>
        </w:rPr>
      </w:pPr>
      <w:r>
        <w:rPr>
          <w:rStyle w:val="20"/>
          <w:rFonts w:hint="eastAsia" w:ascii="宋体" w:hAnsi="宋体" w:eastAsia="宋体" w:cs="宋体"/>
        </w:rPr>
        <w:t>十、其他事项</w:t>
      </w:r>
    </w:p>
    <w:p>
      <w:pPr>
        <w:pStyle w:val="13"/>
        <w:widowControl/>
        <w:spacing w:beforeAutospacing="0" w:afterAutospacing="0" w:line="380" w:lineRule="exact"/>
        <w:ind w:firstLine="480" w:firstLineChars="200"/>
        <w:rPr>
          <w:rFonts w:ascii="宋体" w:hAnsi="宋体" w:eastAsia="宋体" w:cs="宋体"/>
        </w:rPr>
      </w:pPr>
      <w:r>
        <w:rPr>
          <w:rFonts w:hint="eastAsia" w:ascii="宋体" w:hAnsi="宋体" w:eastAsia="宋体" w:cs="宋体"/>
        </w:rPr>
        <w:t>18、其他事项：详见询价通知书第二章。</w:t>
      </w:r>
    </w:p>
    <w:p>
      <w:pPr>
        <w:pStyle w:val="3"/>
        <w:jc w:val="center"/>
        <w:rPr>
          <w:rFonts w:ascii="宋体" w:hAnsi="宋体" w:eastAsia="宋体" w:cs="宋体"/>
        </w:rPr>
      </w:pPr>
    </w:p>
    <w:p>
      <w:pPr>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3"/>
        <w:spacing w:before="0" w:after="0" w:line="480" w:lineRule="auto"/>
        <w:jc w:val="center"/>
        <w:rPr>
          <w:rFonts w:ascii="宋体" w:hAnsi="宋体" w:eastAsia="宋体" w:cs="宋体"/>
          <w:sz w:val="36"/>
          <w:szCs w:val="36"/>
        </w:rPr>
      </w:pPr>
      <w:r>
        <w:rPr>
          <w:rFonts w:hint="eastAsia" w:ascii="宋体" w:hAnsi="宋体" w:eastAsia="宋体" w:cs="宋体"/>
          <w:sz w:val="36"/>
          <w:szCs w:val="36"/>
        </w:rPr>
        <w:t>第三章 评审</w:t>
      </w:r>
    </w:p>
    <w:p>
      <w:pPr>
        <w:pStyle w:val="13"/>
        <w:widowControl/>
        <w:spacing w:beforeAutospacing="0" w:afterAutospacing="0" w:line="480" w:lineRule="auto"/>
        <w:jc w:val="center"/>
        <w:rPr>
          <w:rStyle w:val="20"/>
          <w:rFonts w:ascii="宋体" w:hAnsi="宋体" w:eastAsia="宋体" w:cs="宋体"/>
        </w:rPr>
      </w:pPr>
      <w:r>
        <w:rPr>
          <w:rStyle w:val="20"/>
          <w:rFonts w:hint="eastAsia" w:ascii="宋体" w:hAnsi="宋体" w:eastAsia="宋体" w:cs="宋体"/>
        </w:rPr>
        <w:t>一、询价小组</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1、采购代理机构负责依法组建询价小组及评审工作的组织。</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1.2、询价小组</w:t>
      </w:r>
    </w:p>
    <w:p>
      <w:pPr>
        <w:pStyle w:val="13"/>
        <w:widowControl/>
        <w:spacing w:beforeAutospacing="0" w:afterAutospacing="0" w:line="400" w:lineRule="exact"/>
        <w:ind w:firstLine="482" w:firstLineChars="200"/>
        <w:rPr>
          <w:rFonts w:ascii="宋体" w:hAnsi="宋体" w:eastAsia="宋体" w:cs="宋体"/>
          <w:b/>
        </w:rPr>
      </w:pPr>
      <w:r>
        <w:rPr>
          <w:rFonts w:hint="eastAsia" w:ascii="宋体" w:hAnsi="宋体" w:eastAsia="宋体" w:cs="宋体"/>
          <w:b/>
        </w:rPr>
        <w:t>1.2.1询价小组由采购人代表和评审专家两部分（以下简称“评委”）共</w:t>
      </w:r>
      <w:r>
        <w:rPr>
          <w:rFonts w:hint="eastAsia" w:ascii="宋体" w:hAnsi="宋体" w:eastAsia="宋体" w:cs="宋体"/>
          <w:b/>
          <w:u w:val="single"/>
        </w:rPr>
        <w:t>3</w:t>
      </w:r>
      <w:r>
        <w:rPr>
          <w:rFonts w:hint="eastAsia" w:ascii="宋体" w:hAnsi="宋体" w:eastAsia="宋体" w:cs="宋体"/>
          <w:b/>
        </w:rPr>
        <w:t>人组成，其中：采购人代表</w:t>
      </w:r>
      <w:r>
        <w:rPr>
          <w:rFonts w:hint="eastAsia" w:ascii="宋体" w:hAnsi="宋体" w:eastAsia="宋体" w:cs="宋体"/>
          <w:b/>
          <w:u w:val="single"/>
        </w:rPr>
        <w:t>1</w:t>
      </w:r>
      <w:r>
        <w:rPr>
          <w:rFonts w:hint="eastAsia" w:ascii="宋体" w:hAnsi="宋体" w:eastAsia="宋体" w:cs="宋体"/>
          <w:b/>
        </w:rPr>
        <w:t>人由采购人派出，评审专家</w:t>
      </w:r>
      <w:r>
        <w:rPr>
          <w:rFonts w:hint="eastAsia" w:ascii="宋体" w:hAnsi="宋体" w:eastAsia="宋体" w:cs="宋体"/>
          <w:b/>
          <w:u w:val="single"/>
        </w:rPr>
        <w:t>2</w:t>
      </w:r>
      <w:r>
        <w:rPr>
          <w:rFonts w:hint="eastAsia" w:ascii="宋体" w:hAnsi="宋体" w:eastAsia="宋体" w:cs="宋体"/>
          <w:b/>
        </w:rPr>
        <w:t>人由福建省政府采购评审专家库产生。</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1.2.2询价小组负责具体评审事务，并按照下列原则依法独立履行有关职责：</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（1）评审应保护国家利益、社会公共利益和各方当事人合法权益，提高采购效益，保证项目质量。</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（2）评审应遵循公平、公正、科学、严谨和择优原则。</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（3）评审的依据是询价通知书和响应文件。</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（4）应按照询价通知书规定推荐成交候选人或确定成交人。</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（5）评审应遵守下列评审纪律：</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①评审情况不得私自外泄，有关信息由采购代理机构统一对外发布。</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②对采购方或供应商提供的要求保密的资料，不得摘记翻印和外传。</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③不得收受供应商或有关人员的任何礼物，不得串联鼓动其他人袒护某供应商。若与供应商存在利害关系，则应主动声明并回避。</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④全体评委应按照询价通知书规定进行评审，一切认定事项应查有实据且不得弄虚作假。</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⑤评审中应充分发扬民主，推荐成交候选人或确定成交人后要服从评审报告。</w:t>
      </w:r>
    </w:p>
    <w:p>
      <w:pPr>
        <w:pStyle w:val="13"/>
        <w:widowControl/>
        <w:spacing w:beforeAutospacing="0" w:afterAutospacing="0" w:line="400" w:lineRule="exact"/>
        <w:ind w:firstLine="482" w:firstLineChars="200"/>
        <w:rPr>
          <w:rFonts w:ascii="宋体" w:hAnsi="宋体" w:eastAsia="宋体" w:cs="宋体"/>
        </w:rPr>
      </w:pPr>
      <w:r>
        <w:rPr>
          <w:rStyle w:val="20"/>
          <w:rFonts w:hint="eastAsia" w:ascii="宋体" w:hAnsi="宋体" w:eastAsia="宋体" w:cs="宋体"/>
        </w:rPr>
        <w:t>※对违反评审纪律的评委，将取消其评委资格，对评审工作造成严重损失者将予以通报批评乃至追究法律责任。</w:t>
      </w:r>
    </w:p>
    <w:p>
      <w:pPr>
        <w:pStyle w:val="13"/>
        <w:widowControl/>
        <w:spacing w:beforeAutospacing="0" w:afterAutospacing="0" w:line="400" w:lineRule="exact"/>
        <w:rPr>
          <w:rFonts w:ascii="宋体" w:hAnsi="宋体" w:eastAsia="宋体" w:cs="宋体"/>
        </w:rPr>
      </w:pPr>
      <w:r>
        <w:rPr>
          <w:rFonts w:hint="eastAsia" w:ascii="宋体" w:hAnsi="宋体" w:eastAsia="宋体" w:cs="宋体"/>
        </w:rPr>
        <w:t> </w:t>
      </w:r>
    </w:p>
    <w:p>
      <w:pPr>
        <w:pStyle w:val="13"/>
        <w:widowControl/>
        <w:spacing w:beforeAutospacing="0" w:afterAutospacing="0" w:line="400" w:lineRule="exact"/>
        <w:jc w:val="center"/>
        <w:rPr>
          <w:rStyle w:val="20"/>
          <w:rFonts w:ascii="宋体" w:hAnsi="宋体" w:eastAsia="宋体" w:cs="宋体"/>
        </w:rPr>
      </w:pPr>
      <w:r>
        <w:rPr>
          <w:rStyle w:val="20"/>
          <w:rFonts w:hint="eastAsia" w:ascii="宋体" w:hAnsi="宋体" w:eastAsia="宋体" w:cs="宋体"/>
        </w:rPr>
        <w:t>二、评审</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2.1、评审应遵守下列规定：</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首先进行资格性与符合性审查，其次再进行技术商务及报价部分的评审，最终按照本章第2.2.7条规定的相应评审标准推荐成交候选人。</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2.2、评审程序</w:t>
      </w:r>
    </w:p>
    <w:p>
      <w:pPr>
        <w:pStyle w:val="13"/>
        <w:widowControl/>
        <w:spacing w:beforeAutospacing="0" w:afterAutospacing="0" w:line="400" w:lineRule="exact"/>
        <w:ind w:firstLine="482" w:firstLineChars="200"/>
        <w:rPr>
          <w:rFonts w:ascii="宋体" w:hAnsi="宋体" w:eastAsia="宋体" w:cs="宋体"/>
          <w:b/>
          <w:bCs/>
        </w:rPr>
      </w:pPr>
      <w:r>
        <w:rPr>
          <w:rFonts w:hint="eastAsia" w:ascii="宋体" w:hAnsi="宋体" w:eastAsia="宋体" w:cs="宋体"/>
          <w:b/>
          <w:bCs/>
        </w:rPr>
        <w:t>2.2.1</w:t>
      </w:r>
      <w:r>
        <w:rPr>
          <w:rStyle w:val="20"/>
          <w:rFonts w:hint="eastAsia" w:ascii="宋体" w:hAnsi="宋体" w:eastAsia="宋体" w:cs="宋体"/>
          <w:bCs/>
        </w:rPr>
        <w:t>评审前的准备工作</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（1）全体评委应认真审阅询价通知书，了解评委应履行或遵守的职责、义务和评审纪律，并对询价通知书进行确认。</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（2）参加询价小组的采购人代表可对本项目的背景和采购需求进行介绍，介绍材料应以书面形式提交（随采购文件一并存档），介绍内容不得含有歧视性、倾向性意见，不得超出询价通知书所述范围。</w:t>
      </w:r>
    </w:p>
    <w:p>
      <w:pPr>
        <w:pStyle w:val="13"/>
        <w:widowControl/>
        <w:spacing w:beforeAutospacing="0" w:afterAutospacing="0" w:line="400" w:lineRule="exact"/>
        <w:ind w:firstLine="482" w:firstLineChars="200"/>
        <w:rPr>
          <w:rFonts w:ascii="宋体" w:hAnsi="宋体" w:eastAsia="宋体" w:cs="宋体"/>
          <w:b/>
          <w:bCs/>
        </w:rPr>
      </w:pPr>
      <w:r>
        <w:rPr>
          <w:rFonts w:hint="eastAsia" w:ascii="宋体" w:hAnsi="宋体" w:eastAsia="宋体" w:cs="宋体"/>
          <w:b/>
          <w:bCs/>
        </w:rPr>
        <w:t>2.2.2</w:t>
      </w:r>
      <w:r>
        <w:rPr>
          <w:rStyle w:val="20"/>
          <w:rFonts w:hint="eastAsia" w:ascii="宋体" w:hAnsi="宋体" w:eastAsia="宋体" w:cs="宋体"/>
          <w:bCs/>
        </w:rPr>
        <w:t xml:space="preserve">资格性审查 </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询价小组将根据询价通知书，对供应商提供的资格证明材料进行审查。有任一项资格证明材料不满足资格条件的，视为</w:t>
      </w:r>
      <w:r>
        <w:rPr>
          <w:rStyle w:val="20"/>
          <w:rFonts w:hint="eastAsia" w:ascii="宋体" w:hAnsi="宋体" w:eastAsia="宋体" w:cs="宋体"/>
        </w:rPr>
        <w:t>无效响应</w:t>
      </w:r>
      <w:r>
        <w:rPr>
          <w:rFonts w:hint="eastAsia" w:ascii="宋体" w:hAnsi="宋体" w:eastAsia="宋体" w:cs="宋体"/>
        </w:rPr>
        <w:t>。若供应商为联合体的，询价小组对联合体各方资格证明文件及联合体协议进行审查，不满足资格条件的，视为</w:t>
      </w:r>
      <w:r>
        <w:rPr>
          <w:rStyle w:val="20"/>
          <w:rFonts w:hint="eastAsia" w:ascii="宋体" w:hAnsi="宋体" w:eastAsia="宋体" w:cs="宋体"/>
        </w:rPr>
        <w:t>无效响应</w:t>
      </w:r>
      <w:r>
        <w:rPr>
          <w:rFonts w:hint="eastAsia" w:ascii="宋体" w:hAnsi="宋体" w:eastAsia="宋体" w:cs="宋体"/>
        </w:rPr>
        <w:t>。</w:t>
      </w:r>
    </w:p>
    <w:p>
      <w:pPr>
        <w:pStyle w:val="13"/>
        <w:widowControl/>
        <w:spacing w:beforeAutospacing="0" w:afterAutospacing="0" w:line="400" w:lineRule="exact"/>
        <w:ind w:firstLine="482" w:firstLineChars="200"/>
        <w:rPr>
          <w:rFonts w:ascii="宋体" w:hAnsi="宋体" w:eastAsia="宋体" w:cs="宋体"/>
          <w:b/>
          <w:bCs/>
        </w:rPr>
      </w:pPr>
      <w:r>
        <w:rPr>
          <w:rFonts w:hint="eastAsia" w:ascii="宋体" w:hAnsi="宋体" w:eastAsia="宋体" w:cs="宋体"/>
          <w:b/>
          <w:bCs/>
        </w:rPr>
        <w:t>2.2.3</w:t>
      </w:r>
      <w:r>
        <w:rPr>
          <w:rStyle w:val="20"/>
          <w:rFonts w:hint="eastAsia" w:ascii="宋体" w:hAnsi="宋体" w:eastAsia="宋体" w:cs="宋体"/>
          <w:bCs/>
        </w:rPr>
        <w:t>符合性审查</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有效性、完整性审查。有下列情形之一的，符合性审查不合格，</w:t>
      </w:r>
      <w:r>
        <w:rPr>
          <w:rStyle w:val="20"/>
          <w:rFonts w:hint="eastAsia" w:ascii="宋体" w:hAnsi="宋体" w:eastAsia="宋体" w:cs="宋体"/>
        </w:rPr>
        <w:t>响应文件无效</w:t>
      </w:r>
      <w:r>
        <w:rPr>
          <w:rFonts w:hint="eastAsia" w:ascii="宋体" w:hAnsi="宋体" w:eastAsia="宋体" w:cs="宋体"/>
        </w:rPr>
        <w:t>：</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（1）一般情形</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①未按照询价通知书规定提交询价响应声明的；</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②未按照询价通知书规定提交询价保证金的；</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 xml:space="preserve">③响应文件有效期不足的；  </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④本项目规定的其他情形：</w:t>
      </w:r>
      <w:r>
        <w:rPr>
          <w:rStyle w:val="20"/>
          <w:rFonts w:hint="eastAsia" w:ascii="宋体" w:hAnsi="宋体" w:eastAsia="宋体" w:cs="宋体"/>
          <w:b w:val="0"/>
          <w:bCs/>
        </w:rPr>
        <w:t>无</w:t>
      </w:r>
    </w:p>
    <w:p>
      <w:pPr>
        <w:pStyle w:val="13"/>
        <w:widowControl/>
        <w:spacing w:beforeAutospacing="0" w:afterAutospacing="0" w:line="400" w:lineRule="exact"/>
        <w:ind w:firstLine="482" w:firstLineChars="200"/>
        <w:rPr>
          <w:rFonts w:ascii="宋体" w:hAnsi="宋体" w:eastAsia="宋体" w:cs="宋体"/>
          <w:b/>
          <w:bCs/>
        </w:rPr>
      </w:pPr>
      <w:r>
        <w:rPr>
          <w:rFonts w:hint="eastAsia" w:ascii="宋体" w:hAnsi="宋体" w:eastAsia="宋体" w:cs="宋体"/>
          <w:b/>
          <w:bCs/>
        </w:rPr>
        <w:t>2.2.4</w:t>
      </w:r>
      <w:r>
        <w:rPr>
          <w:rStyle w:val="20"/>
          <w:rFonts w:hint="eastAsia" w:ascii="宋体" w:hAnsi="宋体" w:eastAsia="宋体" w:cs="宋体"/>
          <w:bCs/>
        </w:rPr>
        <w:t>响应程度审查</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（1）审查响应文件是否与询价通知书要求的实质性条款、条件和规格相符。</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（2）响应文件是否实质性响应询价通知书，由询价小组依据询价通知书规定和响应文件内容认定。有任一项实质性要求条款偏离的，视为</w:t>
      </w:r>
      <w:r>
        <w:rPr>
          <w:rStyle w:val="20"/>
          <w:rFonts w:hint="eastAsia" w:ascii="宋体" w:hAnsi="宋体" w:eastAsia="宋体" w:cs="宋体"/>
        </w:rPr>
        <w:t>无效响应</w:t>
      </w:r>
      <w:r>
        <w:rPr>
          <w:rFonts w:hint="eastAsia" w:ascii="宋体" w:hAnsi="宋体" w:eastAsia="宋体" w:cs="宋体"/>
        </w:rPr>
        <w:t>。</w:t>
      </w:r>
    </w:p>
    <w:p>
      <w:pPr>
        <w:pStyle w:val="13"/>
        <w:widowControl/>
        <w:spacing w:beforeAutospacing="0" w:afterAutospacing="0" w:line="400" w:lineRule="exact"/>
        <w:ind w:firstLine="482" w:firstLineChars="200"/>
        <w:rPr>
          <w:rFonts w:ascii="宋体" w:hAnsi="宋体" w:eastAsia="宋体" w:cs="宋体"/>
          <w:b/>
          <w:bCs/>
        </w:rPr>
      </w:pPr>
      <w:r>
        <w:rPr>
          <w:rFonts w:hint="eastAsia" w:ascii="宋体" w:hAnsi="宋体" w:eastAsia="宋体" w:cs="宋体"/>
          <w:b/>
          <w:bCs/>
        </w:rPr>
        <w:t>2.2.5</w:t>
      </w:r>
      <w:r>
        <w:rPr>
          <w:rStyle w:val="20"/>
          <w:rFonts w:hint="eastAsia" w:ascii="宋体" w:hAnsi="宋体" w:eastAsia="宋体" w:cs="宋体"/>
          <w:bCs/>
        </w:rPr>
        <w:t>澄清</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（3）关于报价计算错误修正的原则</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①报价一览表内容与分项报价表内容不一致的，以报价一览表为准；</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②大写金额和小写金额不一致的，以大写金额为准；</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③单价金额小数点或百分比有明显错位的，以报价一览表的总价为准，并修改单价。</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④总价金额与按单价汇总金额不一致的，以单价金额计算结果为准；</w:t>
      </w:r>
    </w:p>
    <w:p>
      <w:pPr>
        <w:pStyle w:val="13"/>
        <w:widowControl/>
        <w:spacing w:beforeAutospacing="0" w:afterAutospacing="0" w:line="400" w:lineRule="exact"/>
        <w:ind w:firstLine="482" w:firstLineChars="200"/>
        <w:rPr>
          <w:rFonts w:ascii="宋体" w:hAnsi="宋体" w:eastAsia="宋体" w:cs="宋体"/>
        </w:rPr>
      </w:pPr>
      <w:r>
        <w:rPr>
          <w:rStyle w:val="20"/>
          <w:rFonts w:hint="eastAsia" w:ascii="宋体" w:hAnsi="宋体" w:eastAsia="宋体" w:cs="宋体"/>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且询价保证金将不予退还。</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（4）关于细微偏差</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②询价小组将以书面形式要求存在细微偏差的供应商在询价小组规定的时间内予以补正。若无法补正，则询价小组将按照不利于供应商的内容进行认定。</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（5）关于响应描述（即响应文件中描述的内容）</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①响应描述前后不一致且不涉及证明材料的：按照本章第4.5条第（1）、（2）款规定执行。</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②响应描述与证明材料不一致或多份证明材料之间不一致的：</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a.询价小组将要求供应商进行书面澄清，并按照不利于供应商的内容进行评审。</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b.供应商按要求进行澄清的，采购人以澄清内容为准进行验收；供应商未按要求进行澄清的，采购人以响应描述或证明材料中有利于采购人的内容进行验收。供应商应对证明材料的真实性、有效性承担责任。</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④响应文件提供的全部资料中，若原件属于非中文描述，但响应文件未提供中文译本或提供的中文译本不符合询价通知书第二章第9.3条第（2）款规定，则该资料</w:t>
      </w:r>
      <w:r>
        <w:rPr>
          <w:rStyle w:val="20"/>
          <w:rFonts w:hint="eastAsia" w:ascii="宋体" w:hAnsi="宋体" w:eastAsia="宋体" w:cs="宋体"/>
        </w:rPr>
        <w:t>视为无效。</w:t>
      </w:r>
    </w:p>
    <w:p>
      <w:pPr>
        <w:pStyle w:val="13"/>
        <w:widowControl/>
        <w:spacing w:beforeAutospacing="0" w:afterAutospacing="0" w:line="400" w:lineRule="exact"/>
        <w:ind w:firstLine="482" w:firstLineChars="200"/>
        <w:rPr>
          <w:rFonts w:ascii="宋体" w:hAnsi="宋体" w:eastAsia="宋体" w:cs="宋体"/>
        </w:rPr>
      </w:pPr>
      <w:r>
        <w:rPr>
          <w:rFonts w:hint="eastAsia" w:ascii="宋体" w:hAnsi="宋体" w:eastAsia="宋体" w:cs="宋体"/>
          <w:b/>
          <w:bCs/>
        </w:rPr>
        <w:t>2.2.6</w:t>
      </w:r>
      <w:r>
        <w:rPr>
          <w:rStyle w:val="20"/>
          <w:rFonts w:hint="eastAsia" w:ascii="宋体" w:hAnsi="宋体" w:eastAsia="宋体" w:cs="宋体"/>
        </w:rPr>
        <w:t>询价</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（1）询价小组在询价过程中，不得改变询价通知书所确定的技术和服务等要求、评审程序、评定成交的标准和合同文本等事项。</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（2）关于同品牌同型号产品规定：对单一品目或报价核心产品多家供应商用同一品牌同一型号产品参加同一个项目报价的，应作为一家供应商计算。</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（3）漏（缺）项</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①询价通知书中要求列入报价的费用（含配置、功能），漏（缺）项的报价视为已经包括在报价总价中。</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②对多报项及赠送项的价格评审时不予核减，全部进入评审价评议。</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pStyle w:val="13"/>
        <w:widowControl/>
        <w:spacing w:beforeAutospacing="0" w:afterAutospacing="0" w:line="400" w:lineRule="exact"/>
        <w:ind w:firstLine="482" w:firstLineChars="200"/>
        <w:rPr>
          <w:rFonts w:ascii="宋体" w:hAnsi="宋体" w:eastAsia="宋体" w:cs="宋体"/>
        </w:rPr>
      </w:pPr>
      <w:r>
        <w:rPr>
          <w:rFonts w:hint="eastAsia" w:ascii="宋体" w:hAnsi="宋体" w:eastAsia="宋体" w:cs="宋体"/>
          <w:b/>
          <w:bCs/>
        </w:rPr>
        <w:t>2.2.7</w:t>
      </w:r>
      <w:r>
        <w:rPr>
          <w:rStyle w:val="20"/>
          <w:rFonts w:hint="eastAsia" w:ascii="宋体" w:hAnsi="宋体" w:eastAsia="宋体" w:cs="宋体"/>
        </w:rPr>
        <w:t>推荐成交候选人</w:t>
      </w:r>
      <w:r>
        <w:rPr>
          <w:rFonts w:hint="eastAsia" w:ascii="宋体" w:hAnsi="宋体" w:eastAsia="宋体" w:cs="宋体"/>
        </w:rPr>
        <w:br w:type="textWrapping"/>
      </w:r>
      <w:r>
        <w:rPr>
          <w:rFonts w:hint="eastAsia" w:ascii="宋体" w:hAnsi="宋体" w:eastAsia="宋体" w:cs="宋体"/>
        </w:rPr>
        <w:t xml:space="preserve">   </w:t>
      </w:r>
    </w:p>
    <w:p>
      <w:pPr>
        <w:pStyle w:val="13"/>
        <w:widowControl/>
        <w:shd w:val="clear" w:color="auto" w:fill="FFFFFF"/>
        <w:spacing w:beforeAutospacing="0" w:afterAutospacing="0" w:line="400" w:lineRule="exact"/>
        <w:ind w:firstLine="482" w:firstLineChars="200"/>
        <w:rPr>
          <w:rFonts w:ascii="宋体" w:hAnsi="宋体" w:eastAsia="宋体" w:cs="宋体"/>
        </w:rPr>
      </w:pPr>
      <w:r>
        <w:rPr>
          <w:rStyle w:val="20"/>
          <w:rFonts w:hint="eastAsia" w:ascii="宋体" w:hAnsi="宋体" w:eastAsia="宋体" w:cs="宋体"/>
          <w:shd w:val="clear" w:color="auto" w:fill="FFFFFF"/>
        </w:rPr>
        <w:t>合同包1采用最低评标价法</w:t>
      </w:r>
      <w:r>
        <w:rPr>
          <w:rFonts w:hint="eastAsia" w:ascii="宋体" w:hAnsi="宋体" w:eastAsia="宋体" w:cs="宋体"/>
          <w:shd w:val="clear" w:color="auto" w:fill="FFFFFF"/>
        </w:rPr>
        <w:t>：</w:t>
      </w:r>
    </w:p>
    <w:p>
      <w:pPr>
        <w:pStyle w:val="13"/>
        <w:widowControl/>
        <w:shd w:val="clear" w:color="auto" w:fill="FFFFFF"/>
        <w:spacing w:beforeAutospacing="0" w:afterAutospacing="0" w:line="400" w:lineRule="exact"/>
        <w:ind w:firstLine="480" w:firstLineChars="200"/>
        <w:rPr>
          <w:rFonts w:ascii="宋体" w:hAnsi="宋体" w:eastAsia="宋体" w:cs="宋体"/>
        </w:rPr>
      </w:pPr>
      <w:r>
        <w:rPr>
          <w:rFonts w:hint="eastAsia" w:ascii="宋体" w:hAnsi="宋体" w:eastAsia="宋体" w:cs="宋体"/>
          <w:shd w:val="clear" w:color="auto" w:fill="FFFFFF"/>
        </w:rPr>
        <w:t>（1）在全部满足询价文件实质性要求前提下，按照统一的价格要素评定最低报价，以提出最低报价的响应供应商作为成交候选人。</w:t>
      </w:r>
    </w:p>
    <w:p>
      <w:pPr>
        <w:pStyle w:val="13"/>
        <w:widowControl/>
        <w:shd w:val="clear" w:color="auto" w:fill="FFFFFF"/>
        <w:spacing w:beforeAutospacing="0" w:afterAutospacing="0" w:line="400" w:lineRule="exact"/>
        <w:ind w:firstLine="480" w:firstLineChars="200"/>
        <w:rPr>
          <w:rFonts w:ascii="宋体" w:hAnsi="宋体" w:eastAsia="宋体" w:cs="宋体"/>
        </w:rPr>
      </w:pPr>
      <w:r>
        <w:rPr>
          <w:rFonts w:hint="eastAsia" w:ascii="宋体" w:hAnsi="宋体" w:eastAsia="宋体" w:cs="宋体"/>
          <w:shd w:val="clear" w:color="auto" w:fill="FFFFFF"/>
        </w:rPr>
        <w:t>（2）价格扣除规则如下：</w:t>
      </w:r>
    </w:p>
    <w:p>
      <w:pPr>
        <w:pStyle w:val="13"/>
        <w:widowControl/>
        <w:shd w:val="clear" w:color="auto" w:fill="FFFFFF"/>
        <w:spacing w:beforeAutospacing="0" w:afterAutospacing="0" w:line="400" w:lineRule="exact"/>
        <w:ind w:firstLine="480" w:firstLineChars="200"/>
        <w:rPr>
          <w:rFonts w:ascii="宋体" w:hAnsi="宋体" w:eastAsia="宋体" w:cs="宋体"/>
        </w:rPr>
      </w:pPr>
      <w:r>
        <w:rPr>
          <w:rFonts w:hint="eastAsia" w:ascii="宋体" w:hAnsi="宋体" w:eastAsia="宋体" w:cs="宋体"/>
          <w:shd w:val="clear" w:color="auto" w:fill="FFFFFF"/>
        </w:rPr>
        <w:t>a.小型、微型企业产品：</w:t>
      </w:r>
      <w:r>
        <w:rPr>
          <w:rFonts w:hint="eastAsia" w:ascii="宋体" w:hAnsi="宋体" w:eastAsia="宋体" w:cs="宋体"/>
          <w:u w:val="single"/>
          <w:shd w:val="clear" w:color="auto" w:fill="FFFFFF"/>
        </w:rPr>
        <w:t xml:space="preserve">1、对小型、微型企业产品（限货物）的价格给予6%的扣除。 2、对监狱企业产品（限货物）的价格给予6%的扣除。3、残疾人福利性单位提供本单位制造的货物、承担的工程或服务，或提供其他残疾人福利性单位制造的货物（不包括使用非残疾人福利性单位注册商标的货物），对相应货物、工程或服务的价格给予6%的扣除。 </w:t>
      </w:r>
      <w:r>
        <w:rPr>
          <w:rFonts w:hint="eastAsia" w:ascii="宋体" w:hAnsi="宋体" w:eastAsia="宋体" w:cs="宋体"/>
          <w:shd w:val="clear" w:color="auto" w:fill="FFFFFF"/>
        </w:rPr>
        <w:t>。</w:t>
      </w:r>
    </w:p>
    <w:p>
      <w:pPr>
        <w:pStyle w:val="13"/>
        <w:widowControl/>
        <w:shd w:val="clear" w:color="auto" w:fill="FFFFFF"/>
        <w:spacing w:beforeAutospacing="0" w:afterAutospacing="0" w:line="400" w:lineRule="exact"/>
        <w:ind w:firstLine="480" w:firstLineChars="200"/>
        <w:rPr>
          <w:rFonts w:ascii="宋体" w:hAnsi="宋体" w:eastAsia="宋体" w:cs="宋体"/>
        </w:rPr>
      </w:pPr>
      <w:r>
        <w:rPr>
          <w:rFonts w:hint="eastAsia" w:ascii="宋体" w:hAnsi="宋体" w:eastAsia="宋体" w:cs="宋体"/>
          <w:shd w:val="clear" w:color="auto" w:fill="FFFFFF"/>
        </w:rPr>
        <w:t>b.优先类节能产品、环境标志产品：</w:t>
      </w:r>
      <w:r>
        <w:rPr>
          <w:rFonts w:hint="eastAsia" w:ascii="宋体" w:hAnsi="宋体" w:eastAsia="宋体" w:cs="宋体"/>
          <w:u w:val="single"/>
          <w:shd w:val="clear" w:color="auto" w:fill="FFFFFF"/>
        </w:rPr>
        <w:t xml:space="preserve"> 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 </w:t>
      </w:r>
      <w:r>
        <w:rPr>
          <w:rFonts w:hint="eastAsia" w:ascii="宋体" w:hAnsi="宋体" w:eastAsia="宋体" w:cs="宋体"/>
          <w:shd w:val="clear" w:color="auto" w:fill="FFFFFF"/>
        </w:rPr>
        <w:t>。</w:t>
      </w:r>
    </w:p>
    <w:p>
      <w:pPr>
        <w:pStyle w:val="13"/>
        <w:widowControl/>
        <w:shd w:val="clear" w:color="auto" w:fill="FFFFFF"/>
        <w:spacing w:beforeAutospacing="0" w:afterAutospacing="0" w:line="400" w:lineRule="exact"/>
        <w:ind w:firstLine="480" w:firstLineChars="200"/>
        <w:rPr>
          <w:rFonts w:ascii="宋体" w:hAnsi="宋体" w:eastAsia="宋体" w:cs="宋体"/>
        </w:rPr>
      </w:pPr>
      <w:r>
        <w:rPr>
          <w:rFonts w:hint="eastAsia" w:ascii="宋体" w:hAnsi="宋体" w:eastAsia="宋体" w:cs="宋体"/>
          <w:shd w:val="clear" w:color="auto" w:fill="FFFFFF"/>
        </w:rPr>
        <w:t>c.若节能、环境标志产品仅是构成投标产品的部件、组件或零件，则该投标产品不享受鼓励优惠政策。同一品目中各认证证书不重复计算价格扣除。强制类节能产品不享受价格扣除。</w:t>
      </w:r>
    </w:p>
    <w:p>
      <w:pPr>
        <w:pStyle w:val="13"/>
        <w:widowControl/>
        <w:shd w:val="clear" w:color="auto" w:fill="FFFFFF"/>
        <w:spacing w:beforeAutospacing="0" w:afterAutospacing="0" w:line="400" w:lineRule="exact"/>
        <w:ind w:firstLine="480" w:firstLineChars="200"/>
        <w:rPr>
          <w:rFonts w:ascii="宋体" w:hAnsi="宋体" w:eastAsia="宋体" w:cs="宋体"/>
        </w:rPr>
      </w:pPr>
      <w:r>
        <w:rPr>
          <w:rFonts w:hint="eastAsia" w:ascii="宋体" w:hAnsi="宋体" w:eastAsia="宋体" w:cs="宋体"/>
          <w:shd w:val="clear" w:color="auto" w:fill="FFFFFF"/>
        </w:rPr>
        <w:t>d.其他：无。</w:t>
      </w:r>
    </w:p>
    <w:p>
      <w:pPr>
        <w:pStyle w:val="13"/>
        <w:widowControl/>
        <w:shd w:val="clear" w:color="auto" w:fill="FFFFFF"/>
        <w:spacing w:beforeAutospacing="0" w:afterAutospacing="0" w:line="400" w:lineRule="exact"/>
        <w:ind w:firstLine="482" w:firstLineChars="200"/>
        <w:rPr>
          <w:rFonts w:ascii="宋体" w:hAnsi="宋体" w:eastAsia="宋体" w:cs="宋体"/>
        </w:rPr>
      </w:pPr>
      <w:r>
        <w:rPr>
          <w:rStyle w:val="20"/>
          <w:rFonts w:hint="eastAsia" w:ascii="宋体" w:hAnsi="宋体" w:eastAsia="宋体" w:cs="宋体"/>
          <w:shd w:val="clear" w:color="auto" w:fill="FFFFFF"/>
        </w:rPr>
        <w:t>※除本章第4.3条第（3）款规定情形和根据采购政策应进行价格扣除的情形外，不能对响应供应商的投标报价进行任何调整。</w:t>
      </w:r>
    </w:p>
    <w:p>
      <w:pPr>
        <w:pStyle w:val="13"/>
        <w:widowControl/>
        <w:shd w:val="clear" w:color="auto" w:fill="FFFFFF"/>
        <w:spacing w:beforeAutospacing="0" w:afterAutospacing="0" w:line="400" w:lineRule="exact"/>
        <w:ind w:firstLine="480" w:firstLineChars="200"/>
        <w:rPr>
          <w:rFonts w:ascii="宋体" w:hAnsi="宋体" w:eastAsia="宋体" w:cs="宋体"/>
        </w:rPr>
      </w:pPr>
      <w:r>
        <w:rPr>
          <w:rFonts w:hint="eastAsia" w:ascii="宋体" w:hAnsi="宋体" w:eastAsia="宋体" w:cs="宋体"/>
          <w:shd w:val="clear" w:color="auto" w:fill="FFFFFF"/>
        </w:rPr>
        <w:t>（3）成交候选人排列规则顺序如下：</w:t>
      </w:r>
    </w:p>
    <w:p>
      <w:pPr>
        <w:pStyle w:val="13"/>
        <w:widowControl/>
        <w:shd w:val="clear" w:color="auto" w:fill="FFFFFF"/>
        <w:spacing w:beforeAutospacing="0" w:afterAutospacing="0" w:line="400" w:lineRule="exact"/>
        <w:ind w:firstLine="480" w:firstLineChars="200"/>
        <w:rPr>
          <w:rFonts w:ascii="宋体" w:hAnsi="宋体" w:eastAsia="宋体" w:cs="宋体"/>
        </w:rPr>
      </w:pPr>
      <w:r>
        <w:rPr>
          <w:rFonts w:hint="eastAsia" w:ascii="宋体" w:hAnsi="宋体" w:eastAsia="宋体" w:cs="宋体"/>
          <w:shd w:val="clear" w:color="auto" w:fill="FFFFFF"/>
        </w:rPr>
        <w:t>a.按照评标价（即价格扣除后的投标报价）由低到高顺序排列。</w:t>
      </w:r>
    </w:p>
    <w:p>
      <w:pPr>
        <w:pStyle w:val="13"/>
        <w:widowControl/>
        <w:shd w:val="clear" w:color="auto" w:fill="FFFFFF"/>
        <w:spacing w:beforeAutospacing="0" w:afterAutospacing="0" w:line="400" w:lineRule="exact"/>
        <w:ind w:firstLine="480" w:firstLineChars="200"/>
        <w:rPr>
          <w:rFonts w:ascii="宋体" w:hAnsi="宋体" w:eastAsia="宋体" w:cs="宋体"/>
        </w:rPr>
      </w:pPr>
      <w:r>
        <w:rPr>
          <w:rFonts w:hint="eastAsia" w:ascii="宋体" w:hAnsi="宋体" w:eastAsia="宋体" w:cs="宋体"/>
          <w:shd w:val="clear" w:color="auto" w:fill="FFFFFF"/>
        </w:rPr>
        <w:t>b.评标价相同的，按照投标报价由低到高顺序排列。</w:t>
      </w:r>
    </w:p>
    <w:p>
      <w:pPr>
        <w:pStyle w:val="13"/>
        <w:widowControl/>
        <w:shd w:val="clear" w:color="auto" w:fill="FFFFFF"/>
        <w:spacing w:beforeAutospacing="0" w:afterAutospacing="0" w:line="400" w:lineRule="exact"/>
        <w:ind w:firstLine="480" w:firstLineChars="200"/>
        <w:rPr>
          <w:rFonts w:ascii="宋体" w:hAnsi="宋体" w:eastAsia="宋体" w:cs="宋体"/>
        </w:rPr>
      </w:pPr>
      <w:r>
        <w:rPr>
          <w:rFonts w:hint="eastAsia" w:ascii="宋体" w:hAnsi="宋体" w:eastAsia="宋体" w:cs="宋体"/>
          <w:shd w:val="clear" w:color="auto" w:fill="FFFFFF"/>
        </w:rPr>
        <w:t>c.投标报价相同的，按照技术指标优劣顺序排列。</w:t>
      </w:r>
    </w:p>
    <w:p>
      <w:pPr>
        <w:pStyle w:val="13"/>
        <w:widowControl/>
        <w:shd w:val="clear" w:color="auto" w:fill="FFFFFF"/>
        <w:spacing w:beforeAutospacing="0" w:afterAutospacing="0" w:line="400" w:lineRule="exact"/>
        <w:ind w:firstLine="480" w:firstLineChars="200"/>
        <w:rPr>
          <w:rFonts w:ascii="宋体" w:hAnsi="宋体" w:eastAsia="宋体" w:cs="宋体"/>
        </w:rPr>
      </w:pPr>
      <w:r>
        <w:rPr>
          <w:rFonts w:hint="eastAsia" w:ascii="宋体" w:hAnsi="宋体" w:eastAsia="宋体" w:cs="宋体"/>
          <w:shd w:val="clear" w:color="auto" w:fill="FFFFFF"/>
        </w:rPr>
        <w:t>d.其他：无。</w:t>
      </w:r>
    </w:p>
    <w:p>
      <w:pPr>
        <w:pStyle w:val="13"/>
        <w:widowControl/>
        <w:spacing w:beforeAutospacing="0" w:afterAutospacing="0" w:line="400" w:lineRule="exact"/>
        <w:ind w:firstLine="482" w:firstLineChars="200"/>
        <w:rPr>
          <w:rFonts w:ascii="宋体" w:hAnsi="宋体" w:eastAsia="宋体" w:cs="宋体"/>
        </w:rPr>
      </w:pPr>
      <w:r>
        <w:rPr>
          <w:rStyle w:val="20"/>
          <w:rFonts w:hint="eastAsia" w:ascii="宋体" w:hAnsi="宋体" w:eastAsia="宋体" w:cs="宋体"/>
        </w:rPr>
        <w:t>※除本章第2.2.5条第（3）款规定情形和根据采购政策应进行价格扣除的情形外，不能对供应商的报价进行任何调整。 </w:t>
      </w:r>
    </w:p>
    <w:p>
      <w:pPr>
        <w:pStyle w:val="13"/>
        <w:widowControl/>
        <w:spacing w:beforeAutospacing="0" w:afterAutospacing="0" w:line="480" w:lineRule="auto"/>
        <w:jc w:val="center"/>
        <w:rPr>
          <w:rFonts w:ascii="宋体" w:hAnsi="宋体" w:eastAsia="宋体" w:cs="宋体"/>
        </w:rPr>
      </w:pPr>
      <w:r>
        <w:rPr>
          <w:rStyle w:val="20"/>
          <w:rFonts w:hint="eastAsia" w:ascii="宋体" w:hAnsi="宋体" w:eastAsia="宋体" w:cs="宋体"/>
        </w:rPr>
        <w:t>三、评审报告</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3.1询价小组完成评审后，应当编写评审报告并提交给采购代理机构，采购代理机构应当在评审结束后2个工作日内将评审报告送采购人确认。</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3.2评审报告应当包括以下主要内容：</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（一）邀请供应商参加采购活动的具体方式和相关情况，以及参加采购活动的供应商名单；</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（二）评审日期和地点，询价小组成员名单；</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（三）评审情况记录和说明，包括对供应商的资格审查情况、供应商响应文件评审情况、报价情况等；</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（四）提出的成交候选人的名单及理由。</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13"/>
        <w:widowControl/>
        <w:spacing w:beforeAutospacing="0" w:afterAutospacing="0" w:line="400" w:lineRule="exact"/>
        <w:rPr>
          <w:rFonts w:ascii="宋体" w:hAnsi="宋体" w:eastAsia="宋体" w:cs="宋体"/>
        </w:rPr>
      </w:pPr>
      <w:r>
        <w:rPr>
          <w:rFonts w:hint="eastAsia" w:ascii="宋体" w:hAnsi="宋体" w:eastAsia="宋体" w:cs="宋体"/>
        </w:rPr>
        <w:t> </w:t>
      </w:r>
    </w:p>
    <w:p>
      <w:pPr>
        <w:pStyle w:val="13"/>
        <w:widowControl/>
        <w:spacing w:beforeAutospacing="0" w:afterAutospacing="0" w:line="400" w:lineRule="exact"/>
        <w:jc w:val="center"/>
        <w:rPr>
          <w:rStyle w:val="20"/>
          <w:rFonts w:ascii="宋体" w:hAnsi="宋体" w:eastAsia="宋体" w:cs="宋体"/>
        </w:rPr>
      </w:pPr>
      <w:r>
        <w:rPr>
          <w:rStyle w:val="20"/>
          <w:rFonts w:hint="eastAsia" w:ascii="宋体" w:hAnsi="宋体" w:eastAsia="宋体" w:cs="宋体"/>
        </w:rPr>
        <w:t>四、其他规定</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4、其他规定</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4.1评审应全程保密且不得透露给任一供应商或与评审工作无关的人员。</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4.2评审将进行全程实时录音录像，录音录像资料随采购文件一并存档。</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4.3若供应商有任何试图干扰具体评审事务，影响询价小组独立履行职责的行为，</w:t>
      </w:r>
      <w:r>
        <w:rPr>
          <w:rStyle w:val="20"/>
          <w:rFonts w:hint="eastAsia" w:ascii="宋体" w:hAnsi="宋体" w:eastAsia="宋体" w:cs="宋体"/>
        </w:rPr>
        <w:t>其报价无效且不予退还报价保证金</w:t>
      </w:r>
      <w:r>
        <w:rPr>
          <w:rFonts w:hint="eastAsia" w:ascii="宋体" w:hAnsi="宋体" w:eastAsia="宋体" w:cs="宋体"/>
        </w:rPr>
        <w:t>。情节严重的，由财政部门列入不良行为记录。</w:t>
      </w:r>
    </w:p>
    <w:p>
      <w:pPr>
        <w:pStyle w:val="13"/>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 xml:space="preserve">4.4其他：无。 </w:t>
      </w:r>
    </w:p>
    <w:p>
      <w:pPr>
        <w:pStyle w:val="13"/>
        <w:widowControl/>
        <w:spacing w:beforeAutospacing="0" w:afterAutospacing="0" w:line="400" w:lineRule="exact"/>
        <w:rPr>
          <w:rFonts w:ascii="宋体" w:hAnsi="宋体" w:eastAsia="宋体" w:cs="宋体"/>
        </w:rPr>
      </w:pPr>
      <w:r>
        <w:rPr>
          <w:rFonts w:hint="eastAsia" w:ascii="宋体" w:hAnsi="宋体" w:eastAsia="宋体" w:cs="宋体"/>
        </w:rPr>
        <w:t> </w:t>
      </w:r>
    </w:p>
    <w:p>
      <w:pPr>
        <w:pStyle w:val="13"/>
        <w:widowControl/>
        <w:spacing w:beforeAutospacing="0" w:afterAutospacing="0" w:line="400" w:lineRule="exact"/>
        <w:jc w:val="center"/>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r>
        <w:rPr>
          <w:rFonts w:hint="eastAsia" w:ascii="宋体" w:hAnsi="宋体" w:eastAsia="宋体" w:cs="宋体"/>
        </w:rPr>
        <w:t xml:space="preserve">   </w:t>
      </w:r>
    </w:p>
    <w:p>
      <w:pPr>
        <w:rPr>
          <w:rStyle w:val="20"/>
          <w:rFonts w:ascii="宋体" w:hAnsi="宋体" w:eastAsia="宋体" w:cs="宋体"/>
          <w:sz w:val="31"/>
          <w:szCs w:val="31"/>
        </w:rPr>
      </w:pPr>
      <w:r>
        <w:rPr>
          <w:rStyle w:val="20"/>
          <w:rFonts w:hint="eastAsia" w:ascii="宋体" w:hAnsi="宋体" w:eastAsia="宋体" w:cs="宋体"/>
          <w:sz w:val="31"/>
          <w:szCs w:val="31"/>
        </w:rPr>
        <w:br w:type="page"/>
      </w:r>
    </w:p>
    <w:p>
      <w:pPr>
        <w:pStyle w:val="3"/>
        <w:spacing w:before="0" w:after="0" w:line="480" w:lineRule="auto"/>
        <w:jc w:val="center"/>
        <w:rPr>
          <w:rFonts w:ascii="宋体" w:hAnsi="宋体" w:eastAsia="宋体" w:cs="宋体"/>
          <w:sz w:val="36"/>
          <w:szCs w:val="36"/>
        </w:rPr>
      </w:pPr>
      <w:r>
        <w:rPr>
          <w:rFonts w:hint="eastAsia" w:ascii="宋体" w:hAnsi="宋体" w:eastAsia="宋体" w:cs="宋体"/>
          <w:sz w:val="36"/>
          <w:szCs w:val="36"/>
        </w:rPr>
        <w:t>第四章 询价内容及要求</w:t>
      </w:r>
    </w:p>
    <w:p>
      <w:pPr>
        <w:pStyle w:val="13"/>
        <w:widowControl/>
        <w:spacing w:before="312" w:beforeLines="100" w:beforeAutospacing="0" w:afterAutospacing="0" w:line="400" w:lineRule="exact"/>
        <w:rPr>
          <w:rFonts w:ascii="宋体" w:hAnsi="宋体" w:eastAsia="宋体" w:cs="宋体"/>
          <w:b/>
        </w:rPr>
      </w:pPr>
      <w:r>
        <w:rPr>
          <w:rFonts w:hint="eastAsia" w:ascii="宋体" w:hAnsi="宋体" w:eastAsia="宋体" w:cs="宋体"/>
          <w:b/>
        </w:rPr>
        <w:t>一、技术要求（</w:t>
      </w:r>
      <w:r>
        <w:rPr>
          <w:rStyle w:val="20"/>
          <w:rFonts w:hint="eastAsia" w:ascii="宋体" w:hAnsi="宋体" w:eastAsia="宋体" w:cs="宋体"/>
        </w:rPr>
        <w:t>以下内容不允许负偏离）</w:t>
      </w:r>
    </w:p>
    <w:tbl>
      <w:tblPr>
        <w:tblStyle w:val="17"/>
        <w:tblW w:w="9851" w:type="dxa"/>
        <w:tblInd w:w="108" w:type="dxa"/>
        <w:tblLayout w:type="fixed"/>
        <w:tblCellMar>
          <w:top w:w="0" w:type="dxa"/>
          <w:left w:w="108" w:type="dxa"/>
          <w:bottom w:w="0" w:type="dxa"/>
          <w:right w:w="108" w:type="dxa"/>
        </w:tblCellMar>
      </w:tblPr>
      <w:tblGrid>
        <w:gridCol w:w="526"/>
        <w:gridCol w:w="1205"/>
        <w:gridCol w:w="4592"/>
        <w:gridCol w:w="500"/>
        <w:gridCol w:w="625"/>
        <w:gridCol w:w="2403"/>
      </w:tblGrid>
      <w:tr>
        <w:trPr>
          <w:trHeight w:val="567"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b/>
                <w:bCs/>
                <w:color w:val="FF0000"/>
                <w:sz w:val="24"/>
              </w:rPr>
            </w:pPr>
            <w:r>
              <w:rPr>
                <w:rFonts w:hint="eastAsia" w:ascii="宋体" w:hAnsi="宋体" w:eastAsia="宋体" w:cs="宋体"/>
                <w:b/>
                <w:bCs/>
                <w:color w:val="FF0000"/>
                <w:kern w:val="0"/>
                <w:sz w:val="24"/>
                <w:lang w:bidi="ar"/>
              </w:rPr>
              <w:t>序号</w:t>
            </w:r>
          </w:p>
        </w:tc>
        <w:tc>
          <w:tcPr>
            <w:tcW w:w="12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b/>
                <w:bCs/>
                <w:color w:val="FF0000"/>
                <w:sz w:val="24"/>
              </w:rPr>
            </w:pPr>
            <w:r>
              <w:rPr>
                <w:rFonts w:hint="eastAsia" w:ascii="宋体" w:hAnsi="宋体" w:eastAsia="宋体" w:cs="宋体"/>
                <w:b/>
                <w:bCs/>
                <w:color w:val="FF0000"/>
                <w:kern w:val="0"/>
                <w:sz w:val="24"/>
                <w:lang w:bidi="ar"/>
              </w:rPr>
              <w:t>品目</w:t>
            </w:r>
          </w:p>
        </w:tc>
        <w:tc>
          <w:tcPr>
            <w:tcW w:w="459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b/>
                <w:bCs/>
                <w:color w:val="FF0000"/>
                <w:sz w:val="24"/>
              </w:rPr>
            </w:pPr>
            <w:r>
              <w:rPr>
                <w:rFonts w:hint="eastAsia" w:ascii="宋体" w:hAnsi="宋体" w:eastAsia="宋体" w:cs="宋体"/>
                <w:b/>
                <w:bCs/>
                <w:color w:val="FF0000"/>
                <w:kern w:val="0"/>
                <w:sz w:val="24"/>
                <w:lang w:bidi="ar"/>
              </w:rPr>
              <w:t>技术参数</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b/>
                <w:bCs/>
                <w:color w:val="FF0000"/>
                <w:sz w:val="24"/>
              </w:rPr>
            </w:pPr>
            <w:r>
              <w:rPr>
                <w:rFonts w:hint="eastAsia" w:ascii="宋体" w:hAnsi="宋体" w:eastAsia="宋体" w:cs="宋体"/>
                <w:b/>
                <w:bCs/>
                <w:color w:val="FF0000"/>
                <w:kern w:val="0"/>
                <w:sz w:val="24"/>
                <w:lang w:bidi="ar"/>
              </w:rPr>
              <w:t>单位</w:t>
            </w:r>
          </w:p>
        </w:tc>
        <w:tc>
          <w:tcPr>
            <w:tcW w:w="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b/>
                <w:bCs/>
                <w:color w:val="FF0000"/>
                <w:sz w:val="24"/>
              </w:rPr>
            </w:pPr>
            <w:r>
              <w:rPr>
                <w:rFonts w:hint="eastAsia" w:ascii="宋体" w:hAnsi="宋体" w:eastAsia="宋体" w:cs="宋体"/>
                <w:b/>
                <w:bCs/>
                <w:color w:val="FF0000"/>
                <w:kern w:val="0"/>
                <w:sz w:val="24"/>
                <w:lang w:bidi="ar"/>
              </w:rPr>
              <w:t>数量</w:t>
            </w:r>
          </w:p>
        </w:tc>
        <w:tc>
          <w:tcPr>
            <w:tcW w:w="240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b/>
                <w:bCs/>
                <w:color w:val="FF0000"/>
                <w:kern w:val="0"/>
                <w:sz w:val="24"/>
                <w:lang w:bidi="ar"/>
              </w:rPr>
            </w:pPr>
            <w:r>
              <w:rPr>
                <w:rFonts w:hint="eastAsia" w:ascii="宋体" w:hAnsi="宋体" w:eastAsia="宋体" w:cs="宋体"/>
                <w:b/>
                <w:bCs/>
                <w:color w:val="FF0000"/>
                <w:kern w:val="0"/>
                <w:sz w:val="24"/>
                <w:lang w:bidi="ar"/>
              </w:rPr>
              <w:t>备注</w:t>
            </w:r>
          </w:p>
        </w:tc>
      </w:tr>
      <w:tr>
        <w:tblPrEx>
          <w:tblCellMar>
            <w:top w:w="0" w:type="dxa"/>
            <w:left w:w="108" w:type="dxa"/>
            <w:bottom w:w="0" w:type="dxa"/>
            <w:right w:w="108" w:type="dxa"/>
          </w:tblCellMar>
        </w:tblPrEx>
        <w:trPr>
          <w:trHeight w:val="2774"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1</w:t>
            </w:r>
          </w:p>
        </w:tc>
        <w:tc>
          <w:tcPr>
            <w:tcW w:w="12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铝板限速牌</w:t>
            </w:r>
          </w:p>
        </w:tc>
        <w:tc>
          <w:tcPr>
            <w:tcW w:w="4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FF0000"/>
                <w:sz w:val="24"/>
              </w:rPr>
            </w:pPr>
            <w:r>
              <w:rPr>
                <w:rFonts w:hint="eastAsia" w:ascii="宋体" w:hAnsi="宋体" w:eastAsia="宋体" w:cs="宋体"/>
                <w:color w:val="FF0000"/>
                <w:sz w:val="24"/>
              </w:rPr>
              <w:t>铝板尺寸≥1800*900*1.8mm，至少工程级别反光膜，具有防日晒，防腐蚀等优点。交通标志的形状图案、颜色严格设计的规定执行。标牌设计、安装、质量要求符合《道路交通标志和标线》标准。指示标牌表面无明显皱纹、凹槽或变形，每平方米的平整度公差小于1.0mm。标牌面无裂纹、无明显划痕、无损伤、无颜色不均和污染等现象；应按规范规定进行热浸镀锌处理，镀锌量为500g/m2。螺栓、螺母、垫圈进行热浸镀锌处理，必须清理螺纹或作离心处理。标志板与杆件采用铝槽驳卡箍式连接。标志板与滑动横钢，卷边加固件连接，在保证连接强度和标志板面平整，不影响贴反光膜的前提下，可采用铆接式电焊。</w:t>
            </w:r>
          </w:p>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color w:val="FF0000"/>
                <w:sz w:val="24"/>
              </w:rPr>
            </w:pPr>
            <w:r>
              <w:rPr>
                <w:rFonts w:hint="eastAsia" w:ascii="宋体" w:hAnsi="宋体" w:eastAsia="宋体" w:cs="宋体"/>
                <w:b/>
                <w:bCs/>
                <w:color w:val="FF0000"/>
                <w:sz w:val="24"/>
              </w:rPr>
              <w:t>反光膜需提供</w:t>
            </w:r>
            <w:r>
              <w:rPr>
                <w:rFonts w:hint="eastAsia" w:ascii="宋体" w:hAnsi="宋体" w:eastAsia="宋体" w:cs="宋体"/>
                <w:b/>
                <w:bCs/>
                <w:strike w:val="0"/>
                <w:dstrike w:val="0"/>
                <w:color w:val="0000FF"/>
                <w:sz w:val="24"/>
                <w:lang w:eastAsia="zh-CN"/>
              </w:rPr>
              <w:t>第三方检测机构出具的</w:t>
            </w:r>
            <w:r>
              <w:rPr>
                <w:rFonts w:hint="eastAsia" w:ascii="宋体" w:hAnsi="宋体" w:eastAsia="宋体" w:cs="宋体"/>
                <w:b/>
                <w:bCs/>
                <w:color w:val="FF0000"/>
                <w:sz w:val="24"/>
              </w:rPr>
              <w:t>合格检测报告加盖投标人公章</w:t>
            </w:r>
            <w:r>
              <w:rPr>
                <w:rFonts w:hint="eastAsia" w:ascii="宋体" w:hAnsi="宋体" w:eastAsia="宋体" w:cs="宋体"/>
                <w:b/>
                <w:bCs/>
                <w:color w:val="FF0000"/>
                <w:sz w:val="24"/>
                <w:lang w:eastAsia="zh-CN"/>
              </w:rPr>
              <w:t>，原件备查</w:t>
            </w:r>
            <w:r>
              <w:rPr>
                <w:rFonts w:hint="eastAsia" w:ascii="宋体" w:hAnsi="宋体" w:eastAsia="宋体" w:cs="宋体"/>
                <w:b/>
                <w:bCs/>
                <w:color w:val="FF0000"/>
                <w:sz w:val="24"/>
              </w:rPr>
              <w:t>。</w:t>
            </w:r>
          </w:p>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FF0000"/>
                <w:sz w:val="24"/>
                <w:lang w:eastAsia="zh-CN"/>
              </w:rPr>
            </w:pPr>
            <w:r>
              <w:rPr>
                <w:rFonts w:hint="eastAsia" w:ascii="宋体" w:hAnsi="宋体" w:eastAsia="宋体" w:cs="宋体"/>
                <w:b/>
                <w:bCs/>
                <w:color w:val="FF0000"/>
                <w:sz w:val="24"/>
              </w:rPr>
              <w:t>标志牌铝合金版面产品质量证明书</w:t>
            </w:r>
            <w:r>
              <w:rPr>
                <w:rFonts w:hint="eastAsia" w:ascii="宋体" w:hAnsi="宋体" w:eastAsia="宋体" w:cs="宋体"/>
                <w:b/>
                <w:bCs/>
                <w:color w:val="FF0000"/>
                <w:sz w:val="24"/>
                <w:lang w:eastAsia="zh-CN"/>
              </w:rPr>
              <w:t>。</w:t>
            </w:r>
          </w:p>
        </w:tc>
        <w:tc>
          <w:tcPr>
            <w:tcW w:w="5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块</w:t>
            </w: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10</w:t>
            </w:r>
          </w:p>
        </w:tc>
        <w:tc>
          <w:tcPr>
            <w:tcW w:w="24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（其中正心路2块、学生社区前道路2块、明德路至格致路4块、至善路2块）</w:t>
            </w:r>
          </w:p>
        </w:tc>
      </w:tr>
      <w:tr>
        <w:trPr>
          <w:trHeight w:val="300"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2</w:t>
            </w:r>
          </w:p>
        </w:tc>
        <w:tc>
          <w:tcPr>
            <w:tcW w:w="12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斑马线加让字牌</w:t>
            </w:r>
          </w:p>
        </w:tc>
        <w:tc>
          <w:tcPr>
            <w:tcW w:w="4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FF0000"/>
                <w:sz w:val="24"/>
              </w:rPr>
            </w:pPr>
            <w:r>
              <w:rPr>
                <w:rFonts w:hint="eastAsia" w:ascii="宋体" w:hAnsi="宋体" w:eastAsia="宋体" w:cs="宋体"/>
                <w:color w:val="FF0000"/>
                <w:sz w:val="24"/>
              </w:rPr>
              <w:t>铝板尺寸≥1300*900*1.8mm,至少工程级别反光膜，具有防日晒，防腐蚀等优点。交通标志的形状图案、颜色严格设计的规定执行。标牌设计、安装、质量要求符合《道路交通标志和标线》标准。指示标牌表面无明显皱纹、凹槽或变形，每平方米的平整度公差小于1.0mm。标牌面无裂纹、无明显划痕、无损伤、无颜色不均和污染等现象；应按规范规定进行热浸镀锌处理，镀锌量为500g/m2。螺栓、螺母、垫圈进行热浸镀锌处理，必须清理螺纹或作离心处理。标志板与杆件采用铝槽驳卡箍式连接。标志板与滑动横钢，卷边加固件连接，在保证连接强度和标志板面平整，不影响贴反光膜的前提下，可采用铆接式电焊。</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FF0000"/>
                <w:sz w:val="24"/>
              </w:rPr>
            </w:pPr>
            <w:r>
              <w:rPr>
                <w:rFonts w:hint="eastAsia" w:ascii="宋体" w:hAnsi="宋体" w:eastAsia="宋体" w:cs="宋体"/>
                <w:b/>
                <w:bCs/>
                <w:color w:val="FF0000"/>
                <w:sz w:val="24"/>
              </w:rPr>
              <w:t>反光膜需提供</w:t>
            </w:r>
            <w:r>
              <w:rPr>
                <w:rFonts w:hint="eastAsia" w:ascii="宋体" w:hAnsi="宋体" w:eastAsia="宋体" w:cs="宋体"/>
                <w:b/>
                <w:bCs/>
                <w:strike w:val="0"/>
                <w:dstrike w:val="0"/>
                <w:color w:val="0000FF"/>
                <w:sz w:val="24"/>
                <w:lang w:eastAsia="zh-CN"/>
              </w:rPr>
              <w:t>第三方检测机构出具的</w:t>
            </w:r>
            <w:r>
              <w:rPr>
                <w:rFonts w:hint="eastAsia" w:ascii="宋体" w:hAnsi="宋体" w:eastAsia="宋体" w:cs="宋体"/>
                <w:b/>
                <w:bCs/>
                <w:color w:val="FF0000"/>
                <w:sz w:val="24"/>
              </w:rPr>
              <w:t>合格检测报告加盖投标人公章</w:t>
            </w:r>
            <w:r>
              <w:rPr>
                <w:rFonts w:hint="eastAsia" w:ascii="宋体" w:hAnsi="宋体" w:eastAsia="宋体" w:cs="宋体"/>
                <w:b/>
                <w:bCs/>
                <w:color w:val="FF0000"/>
                <w:sz w:val="24"/>
                <w:lang w:eastAsia="zh-CN"/>
              </w:rPr>
              <w:t>，原件备查</w:t>
            </w:r>
            <w:r>
              <w:rPr>
                <w:rFonts w:hint="eastAsia" w:ascii="宋体" w:hAnsi="宋体" w:eastAsia="宋体" w:cs="宋体"/>
                <w:b/>
                <w:bCs/>
                <w:color w:val="FF0000"/>
                <w:sz w:val="24"/>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FF0000"/>
                <w:sz w:val="24"/>
                <w:lang w:val="en-US" w:eastAsia="zh-CN"/>
              </w:rPr>
            </w:pPr>
            <w:r>
              <w:rPr>
                <w:rFonts w:hint="eastAsia" w:ascii="宋体" w:hAnsi="宋体" w:eastAsia="宋体" w:cs="宋体"/>
                <w:b/>
                <w:bCs/>
                <w:color w:val="FF0000"/>
                <w:sz w:val="24"/>
              </w:rPr>
              <w:t>标志牌铝合金版面产品质量证明书</w:t>
            </w:r>
            <w:r>
              <w:rPr>
                <w:rFonts w:hint="eastAsia" w:ascii="宋体" w:hAnsi="宋体" w:eastAsia="宋体" w:cs="宋体"/>
                <w:b/>
                <w:bCs/>
                <w:color w:val="FF0000"/>
                <w:sz w:val="24"/>
                <w:lang w:eastAsia="zh-CN"/>
              </w:rPr>
              <w:t>。</w:t>
            </w:r>
          </w:p>
        </w:tc>
        <w:tc>
          <w:tcPr>
            <w:tcW w:w="5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块</w:t>
            </w: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4</w:t>
            </w:r>
          </w:p>
        </w:tc>
        <w:tc>
          <w:tcPr>
            <w:tcW w:w="24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太和庙四个路口4块</w:t>
            </w:r>
          </w:p>
        </w:tc>
      </w:tr>
      <w:tr>
        <w:trPr>
          <w:trHeight w:val="300"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3</w:t>
            </w:r>
          </w:p>
        </w:tc>
        <w:tc>
          <w:tcPr>
            <w:tcW w:w="12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铝板人行斑马线通道提示牌</w:t>
            </w:r>
          </w:p>
        </w:tc>
        <w:tc>
          <w:tcPr>
            <w:tcW w:w="459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FF0000"/>
                <w:sz w:val="24"/>
              </w:rPr>
            </w:pPr>
            <w:r>
              <w:rPr>
                <w:rFonts w:hint="eastAsia" w:ascii="宋体" w:hAnsi="宋体" w:eastAsia="宋体" w:cs="宋体"/>
                <w:color w:val="FF0000"/>
                <w:sz w:val="24"/>
              </w:rPr>
              <w:t>铝板尺寸≥1300*900*1.8mm,至少工程级别反光膜，具有，防日晒，防腐蚀等优点</w:t>
            </w:r>
            <w:r>
              <w:rPr>
                <w:rFonts w:hint="eastAsia" w:ascii="宋体" w:hAnsi="宋体" w:cs="宋体"/>
                <w:lang w:bidi="ar"/>
              </w:rPr>
              <w:t>。</w:t>
            </w:r>
            <w:r>
              <w:rPr>
                <w:rFonts w:hint="eastAsia" w:ascii="宋体" w:hAnsi="宋体" w:eastAsia="宋体" w:cs="宋体"/>
                <w:color w:val="FF0000"/>
                <w:sz w:val="24"/>
              </w:rPr>
              <w:t>交通标志的形状图案、颜色严格设计的规定执行。标牌设计、安装、质量要求符合《道路交通标志和标线》标准。指示标牌表面无明显皱纹、凹槽或变形，每平方米的平整度公差小于1.0mm。标牌面无裂纹、无明显划痕、无损伤、无颜色不均和污染等现象；应按规范规定进行热浸镀锌处理，镀锌量为500g/m2。螺栓、螺母、垫圈进行热浸镀锌处理，必须清理螺纹或作离心处理。标志板与杆件采用铝槽驳卡箍式连接。标志板与滑动横钢，卷边加固件连接，在保证连接强度和标志板面平整，不影响贴反光膜的前提下，可采用铆接式电焊。</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color w:val="FF0000"/>
                <w:sz w:val="24"/>
              </w:rPr>
            </w:pPr>
            <w:r>
              <w:rPr>
                <w:rFonts w:hint="eastAsia" w:ascii="宋体" w:hAnsi="宋体" w:eastAsia="宋体" w:cs="宋体"/>
                <w:b/>
                <w:bCs/>
                <w:color w:val="FF0000"/>
                <w:sz w:val="24"/>
              </w:rPr>
              <w:t>反光膜需提供</w:t>
            </w:r>
            <w:r>
              <w:rPr>
                <w:rFonts w:hint="eastAsia" w:ascii="宋体" w:hAnsi="宋体" w:eastAsia="宋体" w:cs="宋体"/>
                <w:b/>
                <w:bCs/>
                <w:strike w:val="0"/>
                <w:dstrike w:val="0"/>
                <w:color w:val="0000FF"/>
                <w:sz w:val="24"/>
                <w:lang w:eastAsia="zh-CN"/>
              </w:rPr>
              <w:t>第三方检测机构出具的</w:t>
            </w:r>
            <w:r>
              <w:rPr>
                <w:rFonts w:hint="eastAsia" w:ascii="宋体" w:hAnsi="宋体" w:eastAsia="宋体" w:cs="宋体"/>
                <w:b/>
                <w:bCs/>
                <w:color w:val="FF0000"/>
                <w:sz w:val="24"/>
              </w:rPr>
              <w:t>合格检测报告加盖投标人公章</w:t>
            </w:r>
            <w:r>
              <w:rPr>
                <w:rFonts w:hint="eastAsia" w:ascii="宋体" w:hAnsi="宋体" w:eastAsia="宋体" w:cs="宋体"/>
                <w:b/>
                <w:bCs/>
                <w:color w:val="FF0000"/>
                <w:sz w:val="24"/>
                <w:lang w:eastAsia="zh-CN"/>
              </w:rPr>
              <w:t>，原件备查</w:t>
            </w:r>
            <w:r>
              <w:rPr>
                <w:rFonts w:hint="eastAsia" w:ascii="宋体" w:hAnsi="宋体" w:eastAsia="宋体" w:cs="宋体"/>
                <w:b/>
                <w:bCs/>
                <w:color w:val="FF0000"/>
                <w:sz w:val="24"/>
              </w:rPr>
              <w:t>。</w:t>
            </w:r>
          </w:p>
          <w:p>
            <w:pPr>
              <w:keepNext w:val="0"/>
              <w:keepLines w:val="0"/>
              <w:pageBreakBefore w:val="0"/>
              <w:kinsoku/>
              <w:wordWrap/>
              <w:overflowPunct/>
              <w:topLinePunct w:val="0"/>
              <w:autoSpaceDE/>
              <w:autoSpaceDN/>
              <w:bidi w:val="0"/>
              <w:adjustRightInd/>
              <w:snapToGrid/>
              <w:spacing w:line="400" w:lineRule="exact"/>
              <w:rPr>
                <w:rFonts w:hint="eastAsia" w:eastAsia="宋体"/>
                <w:lang w:eastAsia="zh-CN"/>
              </w:rPr>
            </w:pPr>
            <w:r>
              <w:rPr>
                <w:rFonts w:hint="eastAsia" w:ascii="宋体" w:hAnsi="宋体" w:eastAsia="宋体" w:cs="宋体"/>
                <w:b/>
                <w:bCs/>
                <w:color w:val="FF0000"/>
                <w:sz w:val="24"/>
              </w:rPr>
              <w:t>标志牌铝合金版面产品质量证明书</w:t>
            </w:r>
            <w:r>
              <w:rPr>
                <w:rFonts w:hint="eastAsia" w:ascii="宋体" w:hAnsi="宋体" w:eastAsia="宋体" w:cs="宋体"/>
                <w:b/>
                <w:bCs/>
                <w:color w:val="FF0000"/>
                <w:sz w:val="24"/>
                <w:lang w:eastAsia="zh-CN"/>
              </w:rPr>
              <w:t>。</w:t>
            </w:r>
          </w:p>
        </w:tc>
        <w:tc>
          <w:tcPr>
            <w:tcW w:w="5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块</w:t>
            </w: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18</w:t>
            </w:r>
          </w:p>
        </w:tc>
        <w:tc>
          <w:tcPr>
            <w:tcW w:w="24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（其中正心路4块、竹苑至梅苑道路4块、明德路至格致路6块、至善路4块）</w:t>
            </w:r>
          </w:p>
        </w:tc>
      </w:tr>
      <w:tr>
        <w:trPr>
          <w:trHeight w:val="300"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4</w:t>
            </w:r>
          </w:p>
        </w:tc>
        <w:tc>
          <w:tcPr>
            <w:tcW w:w="12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抱杆</w:t>
            </w:r>
          </w:p>
        </w:tc>
        <w:tc>
          <w:tcPr>
            <w:tcW w:w="4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宋体"/>
                <w:color w:val="FF0000"/>
                <w:sz w:val="24"/>
              </w:rPr>
            </w:pPr>
            <w:r>
              <w:rPr>
                <w:rFonts w:hint="eastAsia" w:ascii="宋体" w:hAnsi="宋体" w:eastAsia="宋体" w:cs="宋体"/>
                <w:color w:val="FF0000"/>
                <w:sz w:val="24"/>
              </w:rPr>
              <w:t>镀锌管材尺寸≥3000*90*1.8mm，杆件要求：杆件采用普通焊接钢管，材质性能符合国家标准，杆件与法兰焊接时做到焊缝饱满、平整、光滑、细密，无裂纹、咬边夹渣、气孔等缺陷，无横向焊缝，焊缝做到线条流畅美观，无曲面、变形现象。杆件内外热镀锌防腐处理，锌层平滑、无锌瘤、漏锌、露铁等现象。锌层的均匀性、附着性应符合GB2694-2010的规定，立杆安装预埋件，采用法兰盘安装。杆件设备所有坚固件均符合GBT1220标准。</w:t>
            </w:r>
          </w:p>
        </w:tc>
        <w:tc>
          <w:tcPr>
            <w:tcW w:w="5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根</w:t>
            </w: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22</w:t>
            </w:r>
          </w:p>
        </w:tc>
        <w:tc>
          <w:tcPr>
            <w:tcW w:w="24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p>
        </w:tc>
      </w:tr>
      <w:tr>
        <w:trPr>
          <w:trHeight w:val="300"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5</w:t>
            </w:r>
          </w:p>
        </w:tc>
        <w:tc>
          <w:tcPr>
            <w:tcW w:w="12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抱杆</w:t>
            </w:r>
          </w:p>
        </w:tc>
        <w:tc>
          <w:tcPr>
            <w:tcW w:w="4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eastAsia="宋体" w:cs="宋体"/>
                <w:color w:val="FF0000"/>
                <w:sz w:val="24"/>
              </w:rPr>
            </w:pPr>
            <w:r>
              <w:rPr>
                <w:rFonts w:hint="eastAsia" w:ascii="宋体" w:hAnsi="宋体" w:eastAsia="宋体" w:cs="宋体"/>
                <w:color w:val="FF0000"/>
                <w:sz w:val="24"/>
              </w:rPr>
              <w:t>镀锌管材尺寸≥3600*90*1.8mm，杆件要求：杆件采用普通焊接钢管，材质性能符合国家标准，杆件与法兰焊接时做到焊缝饱满、平整、光滑、细密，无裂纹、咬边夹渣、气孔等缺陷，无横向焊缝，焊缝做到线条流畅美观，无曲面、变形现象。杆件内外热镀锌防腐处理，锌层平滑、无锌瘤、漏锌、露铁等现象。锌层的均匀性、附着性应符合GB2694-2010的规定，立杆安装预埋件，采用法兰盘安装。杆件设备所有坚固件均符合GBT1220标准。</w:t>
            </w:r>
          </w:p>
        </w:tc>
        <w:tc>
          <w:tcPr>
            <w:tcW w:w="5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根</w:t>
            </w: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10</w:t>
            </w:r>
          </w:p>
        </w:tc>
        <w:tc>
          <w:tcPr>
            <w:tcW w:w="24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p>
        </w:tc>
      </w:tr>
      <w:tr>
        <w:trPr>
          <w:trHeight w:val="56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6</w:t>
            </w:r>
          </w:p>
        </w:tc>
        <w:tc>
          <w:tcPr>
            <w:tcW w:w="12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预埋基础</w:t>
            </w:r>
          </w:p>
        </w:tc>
        <w:tc>
          <w:tcPr>
            <w:tcW w:w="4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rPr>
                <w:rFonts w:ascii="宋体" w:hAnsi="宋体" w:eastAsia="宋体" w:cs="宋体"/>
                <w:color w:val="FF0000"/>
                <w:sz w:val="24"/>
              </w:rPr>
            </w:pPr>
            <w:r>
              <w:rPr>
                <w:rFonts w:hint="eastAsia" w:ascii="宋体" w:hAnsi="宋体" w:eastAsia="宋体" w:cs="宋体"/>
                <w:color w:val="FF0000"/>
                <w:sz w:val="24"/>
              </w:rPr>
              <w:t>地笼采用钢筋</w:t>
            </w:r>
            <w:r>
              <w:rPr>
                <w:rFonts w:hint="eastAsia" w:ascii="宋体" w:hAnsi="宋体" w:eastAsia="宋体" w:cs="宋体"/>
                <w:color w:val="0000FF"/>
                <w:sz w:val="24"/>
              </w:rPr>
              <w:t>≥</w:t>
            </w:r>
            <w:r>
              <w:rPr>
                <w:rFonts w:hint="eastAsia" w:ascii="宋体" w:hAnsi="宋体" w:eastAsia="宋体" w:cs="宋体"/>
                <w:color w:val="FF0000"/>
                <w:sz w:val="24"/>
              </w:rPr>
              <w:t>300*300*500</w:t>
            </w:r>
            <w:r>
              <w:rPr>
                <w:rFonts w:hint="eastAsia" w:ascii="宋体" w:hAnsi="宋体" w:eastAsia="宋体" w:cs="宋体"/>
                <w:color w:val="0000FF"/>
                <w:sz w:val="24"/>
              </w:rPr>
              <w:t>mm</w:t>
            </w:r>
            <w:r>
              <w:rPr>
                <w:rFonts w:hint="eastAsia" w:ascii="宋体" w:hAnsi="宋体" w:eastAsia="宋体" w:cs="宋体"/>
                <w:color w:val="FF0000"/>
                <w:sz w:val="24"/>
              </w:rPr>
              <w:t>，预埋500</w:t>
            </w:r>
            <w:r>
              <w:rPr>
                <w:rFonts w:hint="eastAsia" w:ascii="宋体" w:hAnsi="宋体" w:eastAsia="宋体" w:cs="宋体"/>
                <w:color w:val="0000FF"/>
                <w:sz w:val="24"/>
              </w:rPr>
              <w:t>mm</w:t>
            </w:r>
            <w:r>
              <w:rPr>
                <w:rFonts w:hint="eastAsia" w:ascii="宋体" w:hAnsi="宋体" w:eastAsia="宋体" w:cs="宋体"/>
                <w:color w:val="FF0000"/>
                <w:sz w:val="24"/>
              </w:rPr>
              <w:t>深采用水泥硬化，标杆安装完后（除立杆外露外，其余均应恢复原来铺装）。余土清理。</w:t>
            </w:r>
          </w:p>
        </w:tc>
        <w:tc>
          <w:tcPr>
            <w:tcW w:w="5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套</w:t>
            </w: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32</w:t>
            </w:r>
          </w:p>
        </w:tc>
        <w:tc>
          <w:tcPr>
            <w:tcW w:w="24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p>
        </w:tc>
      </w:tr>
      <w:tr>
        <w:trPr>
          <w:trHeight w:val="56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7</w:t>
            </w:r>
          </w:p>
        </w:tc>
        <w:tc>
          <w:tcPr>
            <w:tcW w:w="12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减速带</w:t>
            </w:r>
          </w:p>
        </w:tc>
        <w:tc>
          <w:tcPr>
            <w:tcW w:w="4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FF0000"/>
                <w:sz w:val="32"/>
                <w:szCs w:val="32"/>
              </w:rPr>
            </w:pPr>
            <w:r>
              <w:rPr>
                <w:rFonts w:hint="eastAsia"/>
                <w:color w:val="FF0000"/>
              </w:rPr>
              <w:t>≥</w:t>
            </w:r>
            <w:r>
              <w:rPr>
                <w:rFonts w:hint="eastAsia" w:ascii="宋体" w:hAnsi="宋体" w:eastAsia="宋体" w:cs="宋体"/>
                <w:color w:val="FF0000"/>
                <w:sz w:val="24"/>
              </w:rPr>
              <w:t>1900*900mm</w:t>
            </w:r>
          </w:p>
        </w:tc>
        <w:tc>
          <w:tcPr>
            <w:tcW w:w="5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米</w:t>
            </w:r>
          </w:p>
        </w:tc>
        <w:tc>
          <w:tcPr>
            <w:tcW w:w="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FF0000"/>
                <w:sz w:val="24"/>
              </w:rPr>
            </w:pPr>
            <w:r>
              <w:rPr>
                <w:rFonts w:hint="eastAsia" w:ascii="宋体" w:hAnsi="宋体" w:eastAsia="宋体" w:cs="宋体"/>
                <w:color w:val="FF0000"/>
                <w:sz w:val="24"/>
              </w:rPr>
              <w:t>150</w:t>
            </w:r>
          </w:p>
        </w:tc>
        <w:tc>
          <w:tcPr>
            <w:tcW w:w="24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FF0000"/>
                <w:sz w:val="24"/>
              </w:rPr>
            </w:pPr>
            <w:r>
              <w:rPr>
                <w:rFonts w:hint="eastAsia" w:ascii="宋体" w:hAnsi="宋体" w:eastAsia="宋体" w:cs="宋体"/>
                <w:color w:val="FF0000"/>
                <w:sz w:val="24"/>
              </w:rPr>
              <w:t>1.太和庙十字路口；</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FF0000"/>
                <w:sz w:val="24"/>
              </w:rPr>
            </w:pPr>
            <w:r>
              <w:rPr>
                <w:rFonts w:hint="eastAsia" w:ascii="宋体" w:hAnsi="宋体" w:eastAsia="宋体" w:cs="宋体"/>
                <w:color w:val="FF0000"/>
                <w:sz w:val="24"/>
              </w:rPr>
              <w:t>2.卫校前十字路口；</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FF0000"/>
                <w:sz w:val="24"/>
              </w:rPr>
            </w:pPr>
            <w:r>
              <w:rPr>
                <w:rFonts w:hint="eastAsia" w:ascii="宋体" w:hAnsi="宋体" w:eastAsia="宋体" w:cs="宋体"/>
                <w:color w:val="FF0000"/>
                <w:sz w:val="24"/>
              </w:rPr>
              <w:t>3.竹苑前上下坡道路；</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FF0000"/>
                <w:sz w:val="24"/>
              </w:rPr>
            </w:pPr>
            <w:r>
              <w:rPr>
                <w:rFonts w:hint="eastAsia" w:ascii="宋体" w:hAnsi="宋体" w:eastAsia="宋体" w:cs="宋体"/>
                <w:color w:val="FF0000"/>
                <w:sz w:val="24"/>
              </w:rPr>
              <w:t>4.格致路道路路口；</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FF0000"/>
                <w:sz w:val="24"/>
              </w:rPr>
            </w:pPr>
            <w:r>
              <w:rPr>
                <w:rFonts w:hint="eastAsia" w:ascii="宋体" w:hAnsi="宋体" w:eastAsia="宋体" w:cs="宋体"/>
                <w:color w:val="FF0000"/>
                <w:sz w:val="24"/>
              </w:rPr>
              <w:t>5.体育场周边道路；</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FF0000"/>
                <w:sz w:val="24"/>
              </w:rPr>
            </w:pPr>
            <w:r>
              <w:rPr>
                <w:rFonts w:hint="eastAsia" w:ascii="宋体" w:hAnsi="宋体" w:eastAsia="宋体" w:cs="宋体"/>
                <w:color w:val="FF0000"/>
                <w:sz w:val="24"/>
              </w:rPr>
              <w:t>6.三创道路路口；</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FF0000"/>
                <w:sz w:val="24"/>
              </w:rPr>
            </w:pPr>
            <w:r>
              <w:rPr>
                <w:rFonts w:hint="eastAsia" w:ascii="宋体" w:hAnsi="宋体" w:eastAsia="宋体" w:cs="宋体"/>
                <w:color w:val="FF0000"/>
                <w:sz w:val="24"/>
              </w:rPr>
              <w:t>7.卫校道路路口；</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FF0000"/>
                <w:sz w:val="24"/>
              </w:rPr>
            </w:pPr>
            <w:r>
              <w:rPr>
                <w:rFonts w:hint="eastAsia" w:ascii="宋体" w:hAnsi="宋体" w:eastAsia="宋体" w:cs="宋体"/>
                <w:color w:val="FF0000"/>
                <w:sz w:val="24"/>
              </w:rPr>
              <w:t>8.公教楼道路路口</w:t>
            </w:r>
          </w:p>
        </w:tc>
      </w:tr>
    </w:tbl>
    <w:p>
      <w:pPr>
        <w:pStyle w:val="13"/>
        <w:widowControl/>
        <w:spacing w:beforeAutospacing="0" w:afterAutospacing="0" w:line="400" w:lineRule="exact"/>
        <w:ind w:firstLine="482" w:firstLineChars="200"/>
        <w:rPr>
          <w:rFonts w:ascii="宋体" w:hAnsi="宋体" w:eastAsia="宋体" w:cs="宋体"/>
          <w:b/>
          <w:bCs w:val="0"/>
          <w:color w:val="FF0000"/>
          <w:kern w:val="1"/>
        </w:rPr>
      </w:pPr>
      <w:r>
        <w:rPr>
          <w:rFonts w:hint="eastAsia" w:ascii="宋体" w:hAnsi="宋体" w:eastAsia="宋体" w:cs="宋体"/>
          <w:b/>
          <w:bCs w:val="0"/>
          <w:color w:val="FF0000"/>
          <w:kern w:val="1"/>
          <w:lang w:eastAsia="zh-CN"/>
        </w:rPr>
        <w:t>备注：</w:t>
      </w:r>
      <w:r>
        <w:rPr>
          <w:rFonts w:hint="eastAsia" w:ascii="宋体" w:hAnsi="宋体" w:eastAsia="宋体" w:cs="宋体"/>
          <w:b/>
          <w:bCs w:val="0"/>
          <w:color w:val="FF0000"/>
          <w:kern w:val="1"/>
        </w:rPr>
        <w:t>需提供现场设计方案，含布置的位置（需自行现场设计）和全部效果图</w:t>
      </w:r>
      <w:r>
        <w:rPr>
          <w:rFonts w:hint="eastAsia" w:ascii="宋体" w:hAnsi="宋体" w:eastAsia="宋体" w:cs="宋体"/>
          <w:b/>
          <w:bCs w:val="0"/>
          <w:color w:val="0000FF"/>
          <w:kern w:val="1"/>
          <w:lang w:eastAsia="zh-CN"/>
        </w:rPr>
        <w:t>，现场勘察时间定于</w:t>
      </w:r>
      <w:r>
        <w:rPr>
          <w:rFonts w:hint="eastAsia" w:ascii="宋体" w:hAnsi="宋体" w:eastAsia="宋体" w:cs="宋体"/>
          <w:b/>
          <w:bCs w:val="0"/>
          <w:color w:val="0000FF"/>
          <w:kern w:val="1"/>
          <w:lang w:val="en-US" w:eastAsia="zh-CN"/>
        </w:rPr>
        <w:t>2022年1月21日9:00时至2022年1月21日17:00时</w:t>
      </w:r>
      <w:r>
        <w:rPr>
          <w:rFonts w:hint="eastAsia" w:ascii="宋体" w:hAnsi="宋体" w:eastAsia="宋体" w:cs="宋体"/>
          <w:b/>
          <w:bCs w:val="0"/>
          <w:color w:val="FF0000"/>
          <w:kern w:val="1"/>
        </w:rPr>
        <w:t>。根据学校要求可免费迁移5块。</w:t>
      </w:r>
    </w:p>
    <w:p>
      <w:pPr>
        <w:pStyle w:val="13"/>
        <w:widowControl/>
        <w:spacing w:beforeAutospacing="0" w:afterAutospacing="0" w:line="400" w:lineRule="exact"/>
        <w:rPr>
          <w:rFonts w:ascii="宋体" w:hAnsi="宋体" w:eastAsia="宋体" w:cs="宋体"/>
        </w:rPr>
      </w:pPr>
      <w:r>
        <w:rPr>
          <w:rFonts w:hint="eastAsia" w:ascii="宋体" w:hAnsi="宋体" w:eastAsia="宋体" w:cs="宋体"/>
          <w:b/>
        </w:rPr>
        <w:t>二、商务条件</w:t>
      </w:r>
      <w:r>
        <w:rPr>
          <w:rStyle w:val="20"/>
          <w:rFonts w:hint="eastAsia" w:ascii="宋体" w:hAnsi="宋体" w:eastAsia="宋体" w:cs="宋体"/>
        </w:rPr>
        <w:t>（以下内容不允许负偏离）</w:t>
      </w:r>
    </w:p>
    <w:p>
      <w:pPr>
        <w:pStyle w:val="13"/>
        <w:widowControl/>
        <w:spacing w:beforeAutospacing="0" w:afterAutospacing="0" w:line="400" w:lineRule="exact"/>
        <w:rPr>
          <w:rStyle w:val="20"/>
          <w:rFonts w:ascii="宋体" w:hAnsi="宋体" w:eastAsia="宋体" w:cs="宋体"/>
        </w:rPr>
      </w:pPr>
      <w:r>
        <w:rPr>
          <w:rStyle w:val="20"/>
          <w:rFonts w:hint="eastAsia" w:ascii="宋体" w:hAnsi="宋体" w:eastAsia="宋体" w:cs="宋体"/>
        </w:rPr>
        <w:t>1、交付地点：</w:t>
      </w:r>
      <w:r>
        <w:rPr>
          <w:rStyle w:val="20"/>
          <w:rFonts w:hint="eastAsia" w:ascii="宋体" w:hAnsi="宋体" w:eastAsia="宋体" w:cs="宋体"/>
          <w:b w:val="0"/>
          <w:bCs/>
        </w:rPr>
        <w:t>莆田市采购人指定地点</w:t>
      </w:r>
      <w:r>
        <w:rPr>
          <w:rStyle w:val="20"/>
          <w:rFonts w:hint="eastAsia" w:ascii="宋体" w:hAnsi="宋体" w:eastAsia="宋体" w:cs="宋体"/>
          <w:b w:val="0"/>
        </w:rPr>
        <w:t>。</w:t>
      </w:r>
      <w:r>
        <w:rPr>
          <w:rStyle w:val="20"/>
          <w:rFonts w:hint="eastAsia" w:ascii="宋体" w:hAnsi="宋体" w:eastAsia="宋体" w:cs="宋体"/>
        </w:rPr>
        <w:br w:type="textWrapping"/>
      </w:r>
      <w:r>
        <w:rPr>
          <w:rStyle w:val="20"/>
          <w:rFonts w:hint="eastAsia" w:ascii="宋体" w:hAnsi="宋体" w:eastAsia="宋体" w:cs="宋体"/>
        </w:rPr>
        <w:t>2、交付时间：</w:t>
      </w:r>
      <w:r>
        <w:rPr>
          <w:rFonts w:hint="eastAsia" w:ascii="宋体" w:hAnsi="宋体" w:eastAsia="宋体" w:cs="宋体"/>
          <w:bCs/>
          <w:kern w:val="1"/>
        </w:rPr>
        <w:t>合同签订后</w:t>
      </w:r>
      <w:r>
        <w:rPr>
          <w:rFonts w:hint="eastAsia" w:ascii="宋体" w:hAnsi="宋体" w:eastAsia="宋体" w:cs="宋体"/>
          <w:bCs/>
          <w:color w:val="FF0000"/>
          <w:kern w:val="1"/>
        </w:rPr>
        <w:t>15</w:t>
      </w:r>
      <w:r>
        <w:rPr>
          <w:rFonts w:hint="eastAsia" w:ascii="宋体" w:hAnsi="宋体" w:eastAsia="宋体" w:cs="宋体"/>
          <w:bCs/>
          <w:kern w:val="1"/>
        </w:rPr>
        <w:t>日历天内交货</w:t>
      </w:r>
      <w:r>
        <w:rPr>
          <w:rStyle w:val="20"/>
          <w:rFonts w:hint="eastAsia" w:ascii="宋体" w:hAnsi="宋体" w:eastAsia="宋体" w:cs="宋体"/>
          <w:b w:val="0"/>
          <w:bCs/>
        </w:rPr>
        <w:t>。</w:t>
      </w:r>
      <w:r>
        <w:rPr>
          <w:rStyle w:val="20"/>
          <w:rFonts w:hint="eastAsia" w:ascii="宋体" w:hAnsi="宋体" w:eastAsia="宋体" w:cs="宋体"/>
          <w:b w:val="0"/>
          <w:bCs/>
        </w:rPr>
        <w:br w:type="textWrapping"/>
      </w:r>
      <w:r>
        <w:rPr>
          <w:rStyle w:val="20"/>
          <w:rFonts w:hint="eastAsia" w:ascii="宋体" w:hAnsi="宋体" w:eastAsia="宋体" w:cs="宋体"/>
        </w:rPr>
        <w:t>3、交付条件：</w:t>
      </w:r>
      <w:r>
        <w:rPr>
          <w:rStyle w:val="20"/>
          <w:rFonts w:hint="eastAsia" w:ascii="宋体" w:hAnsi="宋体" w:eastAsia="宋体" w:cs="宋体"/>
          <w:b w:val="0"/>
          <w:bCs/>
        </w:rPr>
        <w:t>验收合格，可交付使用。</w:t>
      </w:r>
      <w:r>
        <w:rPr>
          <w:rStyle w:val="20"/>
          <w:rFonts w:hint="eastAsia" w:ascii="宋体" w:hAnsi="宋体" w:eastAsia="宋体" w:cs="宋体"/>
        </w:rPr>
        <w:br w:type="textWrapping"/>
      </w:r>
      <w:r>
        <w:rPr>
          <w:rStyle w:val="20"/>
          <w:rFonts w:hint="eastAsia" w:ascii="宋体" w:hAnsi="宋体" w:eastAsia="宋体" w:cs="宋体"/>
        </w:rPr>
        <w:t>4、是否收取履约保证金：</w:t>
      </w:r>
      <w:r>
        <w:rPr>
          <w:rStyle w:val="20"/>
          <w:rFonts w:hint="eastAsia" w:ascii="宋体" w:hAnsi="宋体" w:eastAsia="宋体" w:cs="宋体"/>
          <w:b w:val="0"/>
        </w:rPr>
        <w:t>无。</w:t>
      </w:r>
      <w:r>
        <w:rPr>
          <w:rStyle w:val="20"/>
          <w:rFonts w:hint="eastAsia" w:ascii="宋体" w:hAnsi="宋体" w:eastAsia="宋体" w:cs="宋体"/>
        </w:rPr>
        <w:br w:type="textWrapping"/>
      </w:r>
      <w:r>
        <w:rPr>
          <w:rStyle w:val="20"/>
          <w:rFonts w:hint="eastAsia" w:ascii="宋体" w:hAnsi="宋体" w:eastAsia="宋体" w:cs="宋体"/>
        </w:rPr>
        <w:t>5、是否邀请成交供应商参与验收：</w:t>
      </w:r>
      <w:r>
        <w:rPr>
          <w:rStyle w:val="20"/>
          <w:rFonts w:hint="eastAsia" w:ascii="宋体" w:hAnsi="宋体" w:eastAsia="宋体" w:cs="宋体"/>
          <w:b w:val="0"/>
        </w:rPr>
        <w:t>不邀请。</w:t>
      </w:r>
    </w:p>
    <w:p>
      <w:pPr>
        <w:spacing w:line="400" w:lineRule="exact"/>
        <w:rPr>
          <w:rStyle w:val="20"/>
          <w:rFonts w:ascii="宋体" w:hAnsi="宋体" w:eastAsia="宋体" w:cs="宋体"/>
          <w:sz w:val="24"/>
        </w:rPr>
      </w:pPr>
      <w:r>
        <w:rPr>
          <w:rStyle w:val="20"/>
          <w:rFonts w:hint="eastAsia" w:ascii="宋体" w:hAnsi="宋体" w:eastAsia="宋体" w:cs="宋体"/>
          <w:sz w:val="24"/>
        </w:rPr>
        <w:t>6、</w:t>
      </w:r>
      <w:r>
        <w:rPr>
          <w:rStyle w:val="20"/>
          <w:rFonts w:hint="eastAsia" w:ascii="宋体" w:hAnsi="宋体" w:eastAsia="宋体" w:cs="宋体"/>
          <w:color w:val="000000"/>
          <w:sz w:val="24"/>
        </w:rPr>
        <w:t>验收方式数据表格</w:t>
      </w:r>
      <w:r>
        <w:rPr>
          <w:rStyle w:val="20"/>
          <w:rFonts w:hint="eastAsia" w:ascii="宋体" w:hAnsi="宋体" w:eastAsia="宋体" w:cs="宋体"/>
          <w:sz w:val="24"/>
        </w:rPr>
        <w:t>：</w:t>
      </w:r>
    </w:p>
    <w:tbl>
      <w:tblPr>
        <w:tblStyle w:val="17"/>
        <w:tblW w:w="966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7"/>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blHeader/>
          <w:tblCellSpacing w:w="0" w:type="dxa"/>
        </w:trPr>
        <w:tc>
          <w:tcPr>
            <w:tcW w:w="1137" w:type="dxa"/>
            <w:vAlign w:val="center"/>
          </w:tcPr>
          <w:p>
            <w:pPr>
              <w:widowControl/>
              <w:spacing w:line="400" w:lineRule="exact"/>
              <w:jc w:val="left"/>
              <w:rPr>
                <w:rFonts w:ascii="宋体" w:hAnsi="宋体" w:eastAsia="宋体" w:cs="宋体"/>
                <w:color w:val="000000"/>
                <w:sz w:val="24"/>
              </w:rPr>
            </w:pPr>
            <w:r>
              <w:rPr>
                <w:rFonts w:hint="eastAsia" w:ascii="宋体" w:hAnsi="宋体" w:eastAsia="宋体" w:cs="宋体"/>
                <w:color w:val="000000"/>
                <w:kern w:val="0"/>
                <w:sz w:val="24"/>
              </w:rPr>
              <w:t>验收期次</w:t>
            </w:r>
          </w:p>
        </w:tc>
        <w:tc>
          <w:tcPr>
            <w:tcW w:w="8523" w:type="dxa"/>
            <w:vAlign w:val="center"/>
          </w:tcPr>
          <w:p>
            <w:pPr>
              <w:widowControl/>
              <w:spacing w:line="400" w:lineRule="exact"/>
              <w:jc w:val="left"/>
              <w:rPr>
                <w:rFonts w:ascii="宋体" w:hAnsi="宋体" w:eastAsia="宋体" w:cs="宋体"/>
                <w:color w:val="000000"/>
                <w:sz w:val="24"/>
              </w:rPr>
            </w:pPr>
            <w:r>
              <w:rPr>
                <w:rFonts w:hint="eastAsia" w:ascii="宋体" w:hAnsi="宋体" w:eastAsia="宋体" w:cs="宋体"/>
                <w:color w:val="000000"/>
                <w:kern w:val="0"/>
                <w:sz w:val="24"/>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blHeader/>
          <w:tblCellSpacing w:w="0" w:type="dxa"/>
        </w:trPr>
        <w:tc>
          <w:tcPr>
            <w:tcW w:w="1137"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1</w:t>
            </w:r>
          </w:p>
        </w:tc>
        <w:tc>
          <w:tcPr>
            <w:tcW w:w="8523"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符合招标文件要求</w:t>
            </w:r>
          </w:p>
        </w:tc>
      </w:tr>
    </w:tbl>
    <w:p>
      <w:pPr>
        <w:pStyle w:val="2"/>
        <w:numPr>
          <w:ilvl w:val="0"/>
          <w:numId w:val="3"/>
        </w:numPr>
        <w:spacing w:line="400" w:lineRule="exact"/>
        <w:rPr>
          <w:rStyle w:val="20"/>
          <w:rFonts w:ascii="宋体" w:hAnsi="宋体" w:eastAsia="宋体" w:cs="宋体"/>
          <w:kern w:val="0"/>
          <w:sz w:val="24"/>
        </w:rPr>
      </w:pPr>
      <w:r>
        <w:rPr>
          <w:rStyle w:val="20"/>
          <w:rFonts w:hint="eastAsia" w:ascii="宋体" w:hAnsi="宋体" w:eastAsia="宋体" w:cs="宋体"/>
          <w:kern w:val="0"/>
          <w:sz w:val="24"/>
        </w:rPr>
        <w:t>支付方式：</w:t>
      </w:r>
    </w:p>
    <w:tbl>
      <w:tblPr>
        <w:tblStyle w:val="17"/>
        <w:tblW w:w="963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0"/>
        <w:gridCol w:w="1080"/>
        <w:gridCol w:w="7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blHeader/>
          <w:tblCellSpacing w:w="0" w:type="dxa"/>
        </w:trPr>
        <w:tc>
          <w:tcPr>
            <w:tcW w:w="750" w:type="dxa"/>
            <w:vAlign w:val="center"/>
          </w:tcPr>
          <w:p>
            <w:pPr>
              <w:tabs>
                <w:tab w:val="left" w:pos="1134"/>
              </w:tabs>
              <w:spacing w:line="40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支付期次</w:t>
            </w:r>
          </w:p>
        </w:tc>
        <w:tc>
          <w:tcPr>
            <w:tcW w:w="1080" w:type="dxa"/>
            <w:vAlign w:val="center"/>
          </w:tcPr>
          <w:p>
            <w:pPr>
              <w:tabs>
                <w:tab w:val="left" w:pos="1134"/>
              </w:tabs>
              <w:spacing w:line="400" w:lineRule="exact"/>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支付比例(%)</w:t>
            </w:r>
          </w:p>
        </w:tc>
        <w:tc>
          <w:tcPr>
            <w:tcW w:w="7804" w:type="dxa"/>
            <w:vAlign w:val="center"/>
          </w:tcPr>
          <w:p>
            <w:pPr>
              <w:tabs>
                <w:tab w:val="left" w:pos="1134"/>
              </w:tabs>
              <w:spacing w:line="400" w:lineRule="exact"/>
              <w:ind w:firstLine="236" w:firstLineChars="98"/>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blCellSpacing w:w="0" w:type="dxa"/>
        </w:trPr>
        <w:tc>
          <w:tcPr>
            <w:tcW w:w="750" w:type="dxa"/>
            <w:vAlign w:val="center"/>
          </w:tcPr>
          <w:p>
            <w:pPr>
              <w:widowControl/>
              <w:spacing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080" w:type="dxa"/>
            <w:vAlign w:val="center"/>
          </w:tcPr>
          <w:p>
            <w:pPr>
              <w:widowControl/>
              <w:spacing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100</w:t>
            </w:r>
          </w:p>
        </w:tc>
        <w:tc>
          <w:tcPr>
            <w:tcW w:w="7804" w:type="dxa"/>
            <w:vAlign w:val="center"/>
          </w:tcPr>
          <w:p>
            <w:pPr>
              <w:widowControl/>
              <w:spacing w:line="400" w:lineRule="exact"/>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货物完成安装调试，验收通过后10个工作内支付</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FF"/>
                <w:kern w:val="0"/>
                <w:sz w:val="24"/>
                <w:lang w:eastAsia="zh-CN"/>
              </w:rPr>
              <w:t>支付金额以实际数量结算</w:t>
            </w:r>
            <w:r>
              <w:rPr>
                <w:rFonts w:hint="eastAsia" w:ascii="宋体" w:hAnsi="宋体" w:eastAsia="宋体" w:cs="宋体"/>
                <w:color w:val="0000FF"/>
                <w:kern w:val="0"/>
                <w:sz w:val="24"/>
              </w:rPr>
              <w:t>。</w:t>
            </w:r>
          </w:p>
        </w:tc>
      </w:tr>
    </w:tbl>
    <w:p>
      <w:pPr>
        <w:tabs>
          <w:tab w:val="left" w:pos="1134"/>
        </w:tabs>
        <w:spacing w:line="400" w:lineRule="exact"/>
        <w:ind w:firstLine="236" w:firstLineChars="98"/>
        <w:rPr>
          <w:rFonts w:ascii="宋体" w:hAnsi="宋体" w:eastAsia="宋体" w:cs="宋体"/>
          <w:b/>
          <w:bCs/>
          <w:sz w:val="24"/>
        </w:rPr>
      </w:pPr>
      <w:r>
        <w:rPr>
          <w:rFonts w:hint="eastAsia" w:ascii="宋体" w:hAnsi="宋体" w:eastAsia="宋体" w:cs="宋体"/>
          <w:b/>
          <w:sz w:val="24"/>
        </w:rPr>
        <w:t>8、</w:t>
      </w:r>
      <w:r>
        <w:rPr>
          <w:rFonts w:hint="eastAsia" w:ascii="宋体" w:hAnsi="宋体" w:eastAsia="宋体" w:cs="宋体"/>
          <w:b/>
          <w:bCs/>
          <w:sz w:val="24"/>
        </w:rPr>
        <w:t>售后服务要求：</w:t>
      </w:r>
    </w:p>
    <w:p>
      <w:pPr>
        <w:tabs>
          <w:tab w:val="left" w:pos="1134"/>
        </w:tabs>
        <w:spacing w:line="400" w:lineRule="exact"/>
        <w:ind w:firstLine="236" w:firstLineChars="98"/>
        <w:rPr>
          <w:rFonts w:ascii="宋体" w:hAnsi="宋体" w:eastAsia="宋体" w:cs="宋体"/>
          <w:sz w:val="24"/>
        </w:rPr>
      </w:pPr>
      <w:r>
        <w:rPr>
          <w:rFonts w:hint="eastAsia" w:ascii="宋体" w:hAnsi="宋体" w:eastAsia="宋体" w:cs="宋体"/>
          <w:b/>
          <w:bCs/>
          <w:sz w:val="24"/>
        </w:rPr>
        <w:t>（1）货物要求在安装验收合格之日起至少免费保修壹年（承诺在质量保修期内正常使用情况下如有损坏，免费进行更换赔偿）</w:t>
      </w:r>
      <w:r>
        <w:rPr>
          <w:rFonts w:hint="eastAsia" w:ascii="宋体" w:hAnsi="宋体" w:eastAsia="宋体" w:cs="宋体"/>
          <w:sz w:val="24"/>
        </w:rPr>
        <w:t>，从正式验收合格交付使用之日算起；在质保期内出现故障，</w:t>
      </w:r>
      <w:r>
        <w:rPr>
          <w:rFonts w:hint="eastAsia" w:ascii="宋体" w:hAnsi="宋体" w:eastAsia="宋体" w:cs="宋体"/>
          <w:kern w:val="0"/>
          <w:sz w:val="24"/>
        </w:rPr>
        <w:t>成交供应商</w:t>
      </w:r>
      <w:r>
        <w:rPr>
          <w:rFonts w:hint="eastAsia" w:ascii="宋体" w:hAnsi="宋体" w:eastAsia="宋体" w:cs="宋体"/>
          <w:sz w:val="24"/>
        </w:rPr>
        <w:t>应免费提供咨询、更换损坏的零件和维修服务，终身维护。</w:t>
      </w:r>
    </w:p>
    <w:p>
      <w:pPr>
        <w:tabs>
          <w:tab w:val="left" w:pos="1134"/>
        </w:tabs>
        <w:spacing w:line="400" w:lineRule="exact"/>
        <w:ind w:firstLine="235" w:firstLineChars="98"/>
        <w:rPr>
          <w:rFonts w:ascii="宋体" w:hAnsi="宋体" w:eastAsia="宋体" w:cs="宋体"/>
          <w:sz w:val="24"/>
        </w:rPr>
      </w:pPr>
      <w:r>
        <w:rPr>
          <w:rFonts w:hint="eastAsia" w:ascii="宋体" w:hAnsi="宋体" w:eastAsia="宋体" w:cs="宋体"/>
          <w:sz w:val="24"/>
        </w:rPr>
        <w:t>（2）因成交供应商所供设备、材料的制造或安装质量出现故障，成交供应商应在接到采购人通知后2小时内响应，12个小时内到达现场进行维修，24小时内解决问题；若24小时内无法排除故障，应免费向用户提供与该货物型号、规格及技术指标相一致的备品。</w:t>
      </w:r>
    </w:p>
    <w:p>
      <w:pPr>
        <w:tabs>
          <w:tab w:val="left" w:pos="1134"/>
        </w:tabs>
        <w:spacing w:line="400" w:lineRule="exact"/>
        <w:ind w:firstLine="240" w:firstLineChars="100"/>
        <w:rPr>
          <w:rFonts w:ascii="宋体" w:hAnsi="宋体" w:eastAsia="宋体" w:cs="宋体"/>
          <w:sz w:val="24"/>
        </w:rPr>
      </w:pPr>
      <w:r>
        <w:rPr>
          <w:rFonts w:hint="eastAsia" w:ascii="宋体" w:hAnsi="宋体" w:eastAsia="宋体" w:cs="宋体"/>
          <w:sz w:val="24"/>
        </w:rPr>
        <w:t>（3）在招标货物详细要求中有特殊要求的除外，所有货物均要求在安装验收合格之日起按国家标准保修；保质期内成交供应商必须保证对所有设备非人为破坏而损坏的免费保修保养。</w:t>
      </w:r>
    </w:p>
    <w:p>
      <w:pPr>
        <w:tabs>
          <w:tab w:val="left" w:pos="1134"/>
        </w:tabs>
        <w:spacing w:line="400" w:lineRule="exact"/>
        <w:ind w:firstLine="240" w:firstLineChars="100"/>
        <w:rPr>
          <w:rFonts w:ascii="宋体" w:hAnsi="宋体" w:eastAsia="宋体" w:cs="宋体"/>
          <w:sz w:val="24"/>
        </w:rPr>
      </w:pPr>
      <w:r>
        <w:rPr>
          <w:rFonts w:hint="eastAsia" w:ascii="宋体" w:hAnsi="宋体" w:eastAsia="宋体" w:cs="宋体"/>
          <w:sz w:val="24"/>
        </w:rPr>
        <w:t>（4）成交供应商应根据采购人指定的地点免费提供所有设备的送货、安装和调试服务，免费为用户提供设备操作使用及维护的培训服务。</w:t>
      </w:r>
    </w:p>
    <w:p>
      <w:pPr>
        <w:tabs>
          <w:tab w:val="left" w:pos="1134"/>
        </w:tabs>
        <w:spacing w:line="400" w:lineRule="exact"/>
        <w:ind w:firstLine="240" w:firstLineChars="100"/>
        <w:rPr>
          <w:rFonts w:ascii="宋体" w:hAnsi="宋体" w:eastAsia="宋体" w:cs="宋体"/>
          <w:sz w:val="24"/>
        </w:rPr>
      </w:pPr>
      <w:r>
        <w:rPr>
          <w:rFonts w:hint="eastAsia" w:ascii="宋体" w:hAnsi="宋体" w:eastAsia="宋体" w:cs="宋体"/>
          <w:sz w:val="24"/>
        </w:rPr>
        <w:t>（5）验收不合格的货物，采购人可以要求成交供应商无条件免费更换或退货，并赔偿由此造成用户的损失。</w:t>
      </w:r>
    </w:p>
    <w:p>
      <w:pPr>
        <w:tabs>
          <w:tab w:val="left" w:pos="1134"/>
        </w:tabs>
        <w:spacing w:line="400" w:lineRule="exact"/>
        <w:ind w:firstLine="240" w:firstLineChars="100"/>
        <w:rPr>
          <w:rFonts w:ascii="宋体" w:hAnsi="宋体" w:eastAsia="宋体" w:cs="宋体"/>
          <w:sz w:val="24"/>
        </w:rPr>
      </w:pPr>
      <w:r>
        <w:rPr>
          <w:rFonts w:hint="eastAsia" w:ascii="宋体" w:hAnsi="宋体" w:eastAsia="宋体" w:cs="宋体"/>
          <w:sz w:val="24"/>
        </w:rPr>
        <w:t>（6）响应供应商可视自身能力在投标文件中提供更优、更合理的售后服务承诺。</w:t>
      </w:r>
    </w:p>
    <w:p>
      <w:pPr>
        <w:spacing w:line="400" w:lineRule="exact"/>
        <w:rPr>
          <w:rFonts w:ascii="宋体" w:hAnsi="宋体" w:eastAsia="宋体" w:cs="宋体"/>
          <w:b/>
          <w:sz w:val="24"/>
          <w:highlight w:val="yellow"/>
        </w:rPr>
      </w:pPr>
    </w:p>
    <w:p>
      <w:pPr>
        <w:spacing w:line="400" w:lineRule="exact"/>
        <w:ind w:left="482" w:hanging="482" w:hangingChars="200"/>
        <w:rPr>
          <w:rFonts w:ascii="宋体" w:hAnsi="宋体" w:eastAsia="宋体" w:cs="宋体"/>
          <w:b/>
          <w:bCs/>
          <w:sz w:val="24"/>
        </w:rPr>
      </w:pPr>
      <w:r>
        <w:rPr>
          <w:rFonts w:hint="eastAsia" w:ascii="宋体" w:hAnsi="宋体" w:eastAsia="宋体" w:cs="宋体"/>
          <w:b/>
          <w:sz w:val="24"/>
        </w:rPr>
        <w:t>三、其他事项</w:t>
      </w:r>
      <w:r>
        <w:rPr>
          <w:rFonts w:hint="eastAsia" w:ascii="宋体" w:hAnsi="宋体" w:eastAsia="宋体" w:cs="宋体"/>
          <w:b/>
          <w:bCs/>
          <w:sz w:val="24"/>
          <w:highlight w:val="yellow"/>
        </w:rPr>
        <w:br w:type="textWrapping"/>
      </w:r>
      <w:r>
        <w:rPr>
          <w:rFonts w:hint="eastAsia" w:ascii="宋体" w:hAnsi="宋体" w:eastAsia="宋体" w:cs="宋体"/>
          <w:b/>
          <w:bCs/>
          <w:sz w:val="24"/>
        </w:rPr>
        <w:t>1、与本批招标项目的相关要求：</w:t>
      </w:r>
    </w:p>
    <w:p>
      <w:pPr>
        <w:spacing w:line="400" w:lineRule="exact"/>
        <w:ind w:firstLine="480" w:firstLineChars="200"/>
        <w:rPr>
          <w:rFonts w:ascii="宋体" w:hAnsi="宋体" w:eastAsia="宋体" w:cs="宋体"/>
          <w:sz w:val="24"/>
        </w:rPr>
      </w:pPr>
      <w:r>
        <w:rPr>
          <w:rFonts w:hint="eastAsia" w:ascii="宋体" w:hAnsi="宋体" w:eastAsia="宋体" w:cs="宋体"/>
          <w:sz w:val="24"/>
        </w:rPr>
        <w:t>（1）响应供应商提供的产品的标准及技术规范等必须符合相应的行业标准及规范要求。</w:t>
      </w:r>
    </w:p>
    <w:p>
      <w:pPr>
        <w:spacing w:line="400" w:lineRule="exact"/>
        <w:ind w:firstLine="480" w:firstLineChars="200"/>
        <w:rPr>
          <w:rFonts w:ascii="宋体" w:hAnsi="宋体" w:eastAsia="宋体" w:cs="宋体"/>
          <w:sz w:val="24"/>
        </w:rPr>
      </w:pPr>
      <w:r>
        <w:rPr>
          <w:rFonts w:hint="eastAsia" w:ascii="宋体" w:hAnsi="宋体" w:eastAsia="宋体" w:cs="宋体"/>
          <w:sz w:val="24"/>
        </w:rPr>
        <w:t>（2）响应供应商提供的产品及材料等，应保证这些产品及材料等手续的合法性，在交货、安装或验收时成交供应商应提供所有产品及材料的全部合法证明材料。</w:t>
      </w:r>
    </w:p>
    <w:p>
      <w:pPr>
        <w:spacing w:line="400" w:lineRule="exact"/>
        <w:ind w:firstLine="480" w:firstLineChars="200"/>
        <w:rPr>
          <w:rFonts w:ascii="宋体" w:hAnsi="宋体" w:eastAsia="宋体" w:cs="宋体"/>
          <w:sz w:val="24"/>
        </w:rPr>
      </w:pPr>
      <w:r>
        <w:rPr>
          <w:rFonts w:hint="eastAsia" w:ascii="宋体" w:hAnsi="宋体" w:eastAsia="宋体" w:cs="宋体"/>
          <w:sz w:val="24"/>
        </w:rPr>
        <w:t>（3）本询价文件的技术参数和规格条款如有遗漏的，响应供应商应根据投标产品的特点予以补充，否则，一旦中标将认为成交供应商认同遗漏部分并免费提供。</w:t>
      </w:r>
    </w:p>
    <w:p>
      <w:pPr>
        <w:spacing w:line="400" w:lineRule="exact"/>
        <w:ind w:firstLine="480" w:firstLineChars="200"/>
        <w:rPr>
          <w:rFonts w:ascii="宋体" w:hAnsi="宋体" w:eastAsia="宋体" w:cs="宋体"/>
          <w:sz w:val="24"/>
        </w:rPr>
      </w:pPr>
      <w:r>
        <w:rPr>
          <w:rFonts w:hint="eastAsia" w:ascii="宋体" w:hAnsi="宋体" w:eastAsia="宋体" w:cs="宋体"/>
          <w:sz w:val="24"/>
        </w:rPr>
        <w:t>（4）响应供应商的报价应包含单价和总价。响应总价应为货物送达采购人指定地点、经采购人验收合格并交付使用及售后服务等所有可能发生的费用，包括货物制造、运输、采购保管、安装调试、国家法定送检的检验检测报告费用、税收、售后服务等费用。</w:t>
      </w:r>
    </w:p>
    <w:p>
      <w:pPr>
        <w:pStyle w:val="2"/>
        <w:spacing w:line="400" w:lineRule="exact"/>
        <w:ind w:firstLine="480" w:firstLineChars="200"/>
        <w:rPr>
          <w:rFonts w:ascii="宋体" w:hAnsi="宋体" w:eastAsia="宋体" w:cs="宋体"/>
          <w:sz w:val="24"/>
        </w:rPr>
      </w:pPr>
      <w:r>
        <w:rPr>
          <w:rFonts w:hint="eastAsia" w:ascii="宋体" w:hAnsi="宋体" w:eastAsia="宋体" w:cs="宋体"/>
          <w:sz w:val="24"/>
        </w:rPr>
        <w:t>（5）响应供应商应当按照约定履行义务，完成采购人安排的服务工作，不经允许不得将项目委托（转包，分包）给他人。</w:t>
      </w:r>
    </w:p>
    <w:p>
      <w:pPr>
        <w:widowControl/>
        <w:shd w:val="clear" w:color="auto" w:fill="FFFFFF"/>
        <w:spacing w:line="400" w:lineRule="exact"/>
        <w:ind w:firstLine="482" w:firstLineChars="200"/>
        <w:jc w:val="left"/>
        <w:textAlignment w:val="baseline"/>
        <w:rPr>
          <w:rFonts w:ascii="宋体" w:hAnsi="宋体" w:eastAsia="宋体" w:cs="宋体"/>
          <w:kern w:val="0"/>
          <w:sz w:val="24"/>
        </w:rPr>
      </w:pPr>
      <w:r>
        <w:rPr>
          <w:rFonts w:hint="eastAsia" w:ascii="宋体" w:hAnsi="宋体" w:eastAsia="宋体" w:cs="宋体"/>
          <w:b/>
          <w:bCs/>
          <w:kern w:val="0"/>
          <w:sz w:val="24"/>
        </w:rPr>
        <w:t>2、安装调试</w:t>
      </w:r>
    </w:p>
    <w:p>
      <w:pPr>
        <w:widowControl/>
        <w:shd w:val="clear" w:color="auto" w:fill="FFFFFF"/>
        <w:spacing w:line="400" w:lineRule="exact"/>
        <w:ind w:firstLine="480" w:firstLineChars="200"/>
        <w:jc w:val="left"/>
        <w:textAlignment w:val="baseline"/>
        <w:rPr>
          <w:rFonts w:ascii="宋体" w:hAnsi="宋体" w:eastAsia="宋体" w:cs="宋体"/>
          <w:kern w:val="0"/>
          <w:sz w:val="24"/>
        </w:rPr>
      </w:pPr>
      <w:r>
        <w:rPr>
          <w:rFonts w:hint="eastAsia" w:ascii="宋体" w:hAnsi="宋体" w:eastAsia="宋体" w:cs="宋体"/>
          <w:kern w:val="0"/>
          <w:sz w:val="24"/>
        </w:rPr>
        <w:t>2.1设备运抵安装现场后，采购人将与成交供应商共同开箱验收，设备包装应按国家标准执行，关键设备应原包装：供货时，交使用单位对包装状况及数量作现场验收，由于包装不善引起的货物锈蚀、损坏和损失均由供货方承担。如成交供应商届时不派人来，则验收结果应以采购人的验收报告为最终验收结果。验收时发现短缺、破损，采购人有权要求响应供应商立即补发和负责更换。</w:t>
      </w:r>
    </w:p>
    <w:p>
      <w:pPr>
        <w:widowControl/>
        <w:shd w:val="clear" w:color="auto" w:fill="FFFFFF"/>
        <w:spacing w:line="400" w:lineRule="exact"/>
        <w:ind w:firstLine="480" w:firstLineChars="200"/>
        <w:jc w:val="left"/>
        <w:textAlignment w:val="baseline"/>
        <w:rPr>
          <w:rFonts w:ascii="宋体" w:hAnsi="宋体" w:eastAsia="宋体" w:cs="宋体"/>
          <w:kern w:val="0"/>
          <w:sz w:val="24"/>
        </w:rPr>
      </w:pPr>
      <w:r>
        <w:rPr>
          <w:rFonts w:hint="eastAsia" w:ascii="宋体" w:hAnsi="宋体" w:eastAsia="宋体" w:cs="宋体"/>
          <w:kern w:val="0"/>
          <w:sz w:val="24"/>
        </w:rPr>
        <w:t>2.2安装和调试</w:t>
      </w:r>
    </w:p>
    <w:p>
      <w:pPr>
        <w:widowControl/>
        <w:shd w:val="clear" w:color="auto" w:fill="FFFFFF"/>
        <w:spacing w:line="400" w:lineRule="exact"/>
        <w:ind w:firstLine="480" w:firstLineChars="200"/>
        <w:jc w:val="left"/>
        <w:textAlignment w:val="baseline"/>
        <w:rPr>
          <w:rFonts w:ascii="宋体" w:hAnsi="宋体" w:eastAsia="宋体" w:cs="宋体"/>
          <w:kern w:val="0"/>
          <w:sz w:val="24"/>
        </w:rPr>
      </w:pPr>
      <w:r>
        <w:rPr>
          <w:rFonts w:hint="eastAsia" w:ascii="宋体" w:hAnsi="宋体" w:eastAsia="宋体" w:cs="宋体"/>
          <w:kern w:val="0"/>
          <w:sz w:val="24"/>
        </w:rPr>
        <w:t>成交供应商应按照采购人指定的地点进行安装调试；安装调测时使用的工具、设备由成交供应商提供。成交供应商有责任对采购人的技术人员提出的问题作出解答。调试应进行详细记录，系统调试结束后，由成交供应商技术人员签字后交给采购人验收。</w:t>
      </w:r>
    </w:p>
    <w:p>
      <w:pPr>
        <w:pStyle w:val="13"/>
        <w:widowControl/>
        <w:spacing w:beforeAutospacing="0" w:afterAutospacing="0" w:line="400" w:lineRule="exact"/>
        <w:ind w:firstLine="482" w:firstLineChars="200"/>
        <w:textAlignment w:val="baseline"/>
        <w:rPr>
          <w:rFonts w:ascii="宋体" w:hAnsi="宋体" w:eastAsia="宋体" w:cs="宋体"/>
          <w:b/>
        </w:rPr>
      </w:pPr>
      <w:r>
        <w:rPr>
          <w:rFonts w:hint="eastAsia" w:ascii="宋体" w:hAnsi="宋体" w:eastAsia="宋体" w:cs="宋体"/>
          <w:b/>
        </w:rPr>
        <w:t>3、违约责任</w:t>
      </w:r>
    </w:p>
    <w:p>
      <w:pPr>
        <w:pStyle w:val="13"/>
        <w:spacing w:beforeAutospacing="0" w:afterAutospacing="0" w:line="400" w:lineRule="exact"/>
        <w:ind w:firstLine="480" w:firstLineChars="200"/>
        <w:rPr>
          <w:rFonts w:ascii="宋体" w:hAnsi="宋体" w:cs="宋体"/>
        </w:rPr>
      </w:pPr>
      <w:r>
        <w:rPr>
          <w:rFonts w:hint="eastAsia" w:ascii="宋体" w:hAnsi="宋体" w:cs="宋体"/>
        </w:rPr>
        <w:t>3.1因成交供应商原因造成采购合同无法按时签订的，视为成交供应商违约，对采购人造成的损失的，成交供应商还需另行支付相应的赔偿。</w:t>
      </w:r>
    </w:p>
    <w:p>
      <w:pPr>
        <w:pStyle w:val="13"/>
        <w:spacing w:beforeAutospacing="0" w:afterAutospacing="0" w:line="400" w:lineRule="exact"/>
        <w:ind w:firstLine="480" w:firstLineChars="200"/>
        <w:rPr>
          <w:rFonts w:ascii="宋体" w:hAnsi="宋体" w:cs="宋体"/>
        </w:rPr>
      </w:pPr>
      <w:r>
        <w:rPr>
          <w:rFonts w:hint="eastAsia" w:ascii="宋体" w:hAnsi="宋体" w:cs="宋体"/>
        </w:rPr>
        <w:t>3.2在签定采购合同之后，有下列情形之一的，将视为成交供应商违约，采购人有权从履约保证金（如有提交履约保证金的）或合同余款中取得补偿，并可进一步提出追索和索赔：</w:t>
      </w:r>
    </w:p>
    <w:p>
      <w:pPr>
        <w:pStyle w:val="13"/>
        <w:spacing w:beforeAutospacing="0" w:afterAutospacing="0" w:line="400" w:lineRule="exact"/>
        <w:ind w:firstLine="480" w:firstLineChars="200"/>
        <w:rPr>
          <w:rFonts w:ascii="宋体" w:hAnsi="宋体" w:cs="宋体"/>
        </w:rPr>
      </w:pPr>
      <w:r>
        <w:rPr>
          <w:rFonts w:hint="eastAsia" w:ascii="宋体" w:hAnsi="宋体" w:cs="宋体"/>
        </w:rPr>
        <w:t>3.2.1成交供应商提供的产品实际情况与响应文件响应不符，或未按合同规定的质量要求交货的，采购人有权拒收，由此造成的直接损失和间接损失由成交供应商赔偿；</w:t>
      </w:r>
    </w:p>
    <w:p>
      <w:pPr>
        <w:pStyle w:val="13"/>
        <w:spacing w:beforeAutospacing="0" w:afterAutospacing="0" w:line="400" w:lineRule="exact"/>
        <w:ind w:firstLine="480" w:firstLineChars="200"/>
        <w:rPr>
          <w:rFonts w:ascii="宋体" w:hAnsi="宋体" w:cs="宋体"/>
        </w:rPr>
      </w:pPr>
      <w:r>
        <w:rPr>
          <w:rFonts w:hint="eastAsia" w:ascii="宋体" w:hAnsi="宋体" w:cs="宋体"/>
        </w:rPr>
        <w:t>3.2.2成交供应商提供的产品不是原装正品或来源渠道不合法、不合规，不能享受原厂或原厂认可的售后维修机构售后服务的；</w:t>
      </w:r>
    </w:p>
    <w:p>
      <w:pPr>
        <w:pStyle w:val="13"/>
        <w:spacing w:beforeAutospacing="0" w:afterAutospacing="0" w:line="400" w:lineRule="exact"/>
        <w:ind w:firstLine="480" w:firstLineChars="200"/>
        <w:rPr>
          <w:rFonts w:ascii="宋体" w:hAnsi="宋体" w:cs="宋体"/>
        </w:rPr>
      </w:pPr>
      <w:r>
        <w:rPr>
          <w:rFonts w:hint="eastAsia" w:ascii="宋体" w:hAnsi="宋体" w:cs="宋体"/>
        </w:rPr>
        <w:t>3.2.3成交供应商逾期交货（包括整修、返工、补交或由需方提出更改、成交供应商承诺，但未在承诺的工期内完成等）的，每逾期一天，按合同价格的万分之五偿付违约金；</w:t>
      </w:r>
    </w:p>
    <w:p>
      <w:pPr>
        <w:pStyle w:val="13"/>
        <w:spacing w:beforeAutospacing="0" w:afterAutospacing="0" w:line="400" w:lineRule="exact"/>
        <w:ind w:firstLine="480" w:firstLineChars="200"/>
        <w:rPr>
          <w:rFonts w:ascii="宋体" w:hAnsi="宋体" w:cs="宋体"/>
        </w:rPr>
      </w:pPr>
      <w:r>
        <w:rPr>
          <w:rFonts w:hint="eastAsia" w:ascii="宋体" w:hAnsi="宋体" w:cs="宋体"/>
        </w:rPr>
        <w:t>3.2.4成交供应商不能交货或不能完成合同的（不可抗力因素造成的除外），成交供应商应双倍返还买方支付的定金（若有）；</w:t>
      </w:r>
    </w:p>
    <w:p>
      <w:pPr>
        <w:pStyle w:val="13"/>
        <w:spacing w:beforeAutospacing="0" w:afterAutospacing="0" w:line="400" w:lineRule="exact"/>
        <w:ind w:firstLine="480" w:firstLineChars="200"/>
        <w:rPr>
          <w:rFonts w:ascii="宋体" w:hAnsi="宋体" w:cs="宋体"/>
        </w:rPr>
      </w:pPr>
      <w:r>
        <w:rPr>
          <w:rFonts w:hint="eastAsia" w:ascii="宋体" w:hAnsi="宋体" w:cs="宋体"/>
        </w:rPr>
        <w:t>3.2.5成交供应商未能按合同规定履行其义务的；</w:t>
      </w:r>
    </w:p>
    <w:p>
      <w:pPr>
        <w:pStyle w:val="13"/>
        <w:spacing w:beforeAutospacing="0" w:afterAutospacing="0" w:line="400" w:lineRule="exact"/>
        <w:ind w:firstLine="480" w:firstLineChars="200"/>
        <w:rPr>
          <w:rFonts w:ascii="宋体" w:hAnsi="宋体" w:cs="宋体"/>
        </w:rPr>
      </w:pPr>
      <w:r>
        <w:rPr>
          <w:rFonts w:hint="eastAsia" w:ascii="宋体" w:hAnsi="宋体" w:cs="宋体"/>
        </w:rPr>
        <w:t>3.2.6在签定采购合同之后，成交供应商要求解除合同的；</w:t>
      </w:r>
    </w:p>
    <w:p>
      <w:pPr>
        <w:pStyle w:val="13"/>
        <w:spacing w:beforeAutospacing="0" w:afterAutospacing="0" w:line="400" w:lineRule="exact"/>
        <w:ind w:firstLine="480" w:firstLineChars="200"/>
        <w:rPr>
          <w:rFonts w:ascii="宋体" w:hAnsi="宋体" w:cs="宋体"/>
        </w:rPr>
      </w:pPr>
      <w:r>
        <w:rPr>
          <w:rFonts w:hint="eastAsia" w:ascii="宋体" w:hAnsi="宋体" w:cs="宋体"/>
        </w:rPr>
        <w:t>3.3本合同所有设备、材料的制造、安装及服务，都必须由成交供应商自己或在响应文件中明确的单位承担，不得以任何名义和理由进行分包或转包。如有发现，视为成交供应商违约，采购人有权单方终止合同，对采购人造成损失的，需另行支付相应的赔偿。</w:t>
      </w:r>
    </w:p>
    <w:p>
      <w:pPr>
        <w:pStyle w:val="13"/>
        <w:spacing w:beforeAutospacing="0" w:afterAutospacing="0" w:line="400" w:lineRule="exact"/>
        <w:ind w:firstLine="480" w:firstLineChars="200"/>
        <w:rPr>
          <w:rFonts w:ascii="宋体" w:hAnsi="宋体" w:eastAsia="宋体" w:cs="宋体"/>
        </w:rPr>
      </w:pPr>
      <w:r>
        <w:rPr>
          <w:rFonts w:hint="eastAsia" w:ascii="宋体" w:hAnsi="宋体" w:cs="宋体"/>
        </w:rPr>
        <w:t>3.4成交供应商履行义务不符合合同约定时，采购人有权扣减尾款。</w:t>
      </w:r>
      <w:r>
        <w:rPr>
          <w:rFonts w:hint="eastAsia" w:ascii="宋体" w:hAnsi="宋体" w:eastAsia="宋体" w:cs="宋体"/>
        </w:rPr>
        <w:br w:type="textWrapping"/>
      </w:r>
      <w:r>
        <w:rPr>
          <w:rFonts w:hint="eastAsia" w:ascii="宋体" w:hAnsi="宋体" w:eastAsia="宋体" w:cs="宋体"/>
        </w:rPr>
        <w:t xml:space="preserve"> </w:t>
      </w:r>
      <w:r>
        <w:rPr>
          <w:rFonts w:hint="eastAsia" w:ascii="宋体" w:hAnsi="宋体" w:eastAsia="宋体" w:cs="宋体"/>
          <w:b/>
          <w:bCs/>
        </w:rPr>
        <w:t>4、专利说明</w:t>
      </w:r>
    </w:p>
    <w:p>
      <w:pPr>
        <w:spacing w:line="400" w:lineRule="exact"/>
        <w:ind w:firstLine="480" w:firstLineChars="200"/>
        <w:jc w:val="left"/>
        <w:rPr>
          <w:rFonts w:ascii="宋体" w:hAnsi="宋体" w:eastAsia="宋体" w:cs="宋体"/>
          <w:sz w:val="24"/>
        </w:rPr>
      </w:pPr>
      <w:r>
        <w:rPr>
          <w:rFonts w:hint="eastAsia" w:ascii="宋体" w:hAnsi="宋体" w:eastAsia="宋体" w:cs="宋体"/>
          <w:sz w:val="24"/>
        </w:rPr>
        <w:t>（1）响应供应商提供的产品必须具有自主知识产权，获得合同的响应供应商应保证福建省一十招标代理有限公司和采购人不受到第三方关于侵犯专利权的指控，任何第三方如果提出指控，获得合同的响应供应商应与第三方交涉，承担可能发生的一切法律责任、费用和后果，并赔偿福建省一十招标代理有限公司和用户的损失。</w:t>
      </w:r>
    </w:p>
    <w:p>
      <w:pPr>
        <w:spacing w:line="400" w:lineRule="exact"/>
        <w:ind w:firstLine="480" w:firstLineChars="200"/>
        <w:jc w:val="left"/>
        <w:rPr>
          <w:rFonts w:ascii="宋体" w:hAnsi="宋体" w:eastAsia="宋体" w:cs="宋体"/>
          <w:sz w:val="24"/>
        </w:rPr>
      </w:pPr>
      <w:r>
        <w:rPr>
          <w:rFonts w:hint="eastAsia" w:ascii="宋体" w:hAnsi="宋体" w:eastAsia="宋体" w:cs="宋体"/>
          <w:sz w:val="24"/>
        </w:rPr>
        <w:t>（2）响应供应商不得以任何形式向与本项目无关的其他单位或人员提供询价文件及所附的有关资料，如违反，必须赔偿福建省一十招标代理有限公司和采购人的所有损失，且福建省一十招标代理有限公司和采购人保留追究法律责任的权力。</w:t>
      </w:r>
    </w:p>
    <w:p>
      <w:pPr>
        <w:pStyle w:val="16"/>
        <w:spacing w:line="400" w:lineRule="exact"/>
        <w:ind w:left="0" w:firstLine="0"/>
        <w:jc w:val="center"/>
        <w:rPr>
          <w:rFonts w:ascii="宋体" w:hAnsi="宋体" w:eastAsia="宋体" w:cs="宋体"/>
          <w:sz w:val="24"/>
        </w:rPr>
      </w:pPr>
    </w:p>
    <w:p>
      <w:pPr>
        <w:pStyle w:val="16"/>
        <w:ind w:left="0" w:firstLine="0"/>
        <w:jc w:val="center"/>
        <w:rPr>
          <w:rFonts w:ascii="宋体" w:hAnsi="宋体" w:eastAsia="宋体" w:cs="宋体"/>
          <w:sz w:val="24"/>
        </w:rPr>
      </w:pPr>
    </w:p>
    <w:p>
      <w:pPr>
        <w:pStyle w:val="16"/>
        <w:ind w:left="0" w:firstLine="0"/>
        <w:jc w:val="center"/>
        <w:rPr>
          <w:rFonts w:ascii="宋体" w:hAnsi="宋体" w:eastAsia="宋体" w:cs="宋体"/>
          <w:sz w:val="24"/>
        </w:rPr>
      </w:pPr>
    </w:p>
    <w:p>
      <w:pPr>
        <w:pStyle w:val="16"/>
        <w:spacing w:line="480" w:lineRule="auto"/>
        <w:ind w:left="0" w:firstLine="0"/>
        <w:jc w:val="center"/>
        <w:rPr>
          <w:rFonts w:ascii="宋体" w:hAnsi="宋体" w:eastAsia="宋体" w:cs="宋体"/>
          <w:sz w:val="36"/>
          <w:szCs w:val="36"/>
        </w:rPr>
      </w:pPr>
      <w:r>
        <w:rPr>
          <w:rStyle w:val="20"/>
          <w:rFonts w:hint="eastAsia" w:ascii="宋体" w:hAnsi="宋体" w:eastAsia="宋体" w:cs="宋体"/>
          <w:sz w:val="36"/>
          <w:szCs w:val="36"/>
        </w:rPr>
        <w:t>第五章 采购合同</w:t>
      </w:r>
    </w:p>
    <w:p>
      <w:pPr>
        <w:pStyle w:val="13"/>
        <w:widowControl/>
        <w:spacing w:beforeAutospacing="0" w:afterAutospacing="0"/>
        <w:jc w:val="center"/>
        <w:rPr>
          <w:rFonts w:ascii="宋体" w:hAnsi="宋体" w:eastAsia="宋体" w:cs="宋体"/>
        </w:rPr>
      </w:pPr>
      <w:r>
        <w:rPr>
          <w:rStyle w:val="20"/>
          <w:rFonts w:hint="eastAsia" w:ascii="宋体" w:hAnsi="宋体" w:eastAsia="宋体" w:cs="宋体"/>
        </w:rPr>
        <w:t>编制说明</w:t>
      </w:r>
    </w:p>
    <w:p>
      <w:pPr>
        <w:pStyle w:val="13"/>
        <w:widowControl/>
        <w:spacing w:beforeAutospacing="0" w:afterAutospacing="0" w:line="320" w:lineRule="exact"/>
        <w:rPr>
          <w:rFonts w:ascii="宋体" w:hAnsi="宋体" w:eastAsia="宋体" w:cs="宋体"/>
        </w:rPr>
      </w:pPr>
      <w:r>
        <w:rPr>
          <w:rStyle w:val="20"/>
          <w:rFonts w:hint="eastAsia" w:ascii="宋体" w:hAnsi="宋体" w:eastAsia="宋体" w:cs="宋体"/>
          <w:bCs/>
        </w:rPr>
        <w:t>1、签订合同应遵守采购法、民法典。</w:t>
      </w:r>
    </w:p>
    <w:p>
      <w:pPr>
        <w:pStyle w:val="13"/>
        <w:widowControl/>
        <w:spacing w:beforeAutospacing="0" w:afterAutospacing="0" w:line="320" w:lineRule="exact"/>
        <w:rPr>
          <w:rFonts w:ascii="宋体" w:hAnsi="宋体" w:eastAsia="宋体" w:cs="宋体"/>
        </w:rPr>
      </w:pPr>
      <w:r>
        <w:rPr>
          <w:rStyle w:val="20"/>
          <w:rFonts w:hint="eastAsia" w:ascii="宋体" w:hAnsi="宋体" w:eastAsia="宋体" w:cs="宋体"/>
        </w:rPr>
        <w:t>2、签订合同时，采购人与成交供应商应结合询价文件规定填列相应内容。询价文件已有规定的，双方均不得对规定进行变更或调整；询价文件未作规定的，双方可通过友好协商进行约定。</w:t>
      </w:r>
    </w:p>
    <w:p>
      <w:pPr>
        <w:pStyle w:val="13"/>
        <w:widowControl/>
        <w:spacing w:beforeAutospacing="0" w:afterAutospacing="0" w:line="320" w:lineRule="exact"/>
        <w:rPr>
          <w:rFonts w:ascii="宋体" w:hAnsi="宋体" w:eastAsia="宋体" w:cs="宋体"/>
        </w:rPr>
      </w:pPr>
    </w:p>
    <w:p>
      <w:pPr>
        <w:pStyle w:val="13"/>
        <w:widowControl/>
        <w:spacing w:beforeAutospacing="0" w:afterAutospacing="0" w:line="320" w:lineRule="exact"/>
        <w:rPr>
          <w:rFonts w:ascii="宋体" w:hAnsi="宋体" w:eastAsia="宋体" w:cs="宋体"/>
        </w:rPr>
      </w:pPr>
      <w:r>
        <w:rPr>
          <w:rFonts w:hint="eastAsia" w:ascii="宋体" w:hAnsi="宋体" w:eastAsia="宋体" w:cs="宋体"/>
        </w:rPr>
        <w:t>甲方：</w:t>
      </w:r>
      <w:r>
        <w:rPr>
          <w:rFonts w:hint="eastAsia" w:ascii="宋体" w:hAnsi="宋体" w:eastAsia="宋体" w:cs="宋体"/>
          <w:u w:val="single"/>
        </w:rPr>
        <w:t>（采购人全称）</w:t>
      </w:r>
    </w:p>
    <w:p>
      <w:pPr>
        <w:pStyle w:val="13"/>
        <w:widowControl/>
        <w:spacing w:beforeAutospacing="0" w:afterAutospacing="0" w:line="320" w:lineRule="exact"/>
        <w:rPr>
          <w:rFonts w:ascii="宋体" w:hAnsi="宋体" w:eastAsia="宋体" w:cs="宋体"/>
        </w:rPr>
      </w:pPr>
      <w:r>
        <w:rPr>
          <w:rFonts w:hint="eastAsia" w:ascii="宋体" w:hAnsi="宋体" w:eastAsia="宋体" w:cs="宋体"/>
        </w:rPr>
        <w:t>乙方：</w:t>
      </w:r>
      <w:r>
        <w:rPr>
          <w:rFonts w:hint="eastAsia" w:ascii="宋体" w:hAnsi="宋体" w:eastAsia="宋体" w:cs="宋体"/>
          <w:u w:val="single"/>
        </w:rPr>
        <w:t>（成交供应商全称）</w:t>
      </w:r>
    </w:p>
    <w:p>
      <w:pPr>
        <w:pStyle w:val="13"/>
        <w:widowControl/>
        <w:spacing w:beforeAutospacing="0" w:afterAutospacing="0" w:line="320" w:lineRule="exact"/>
        <w:rPr>
          <w:rFonts w:ascii="宋体" w:hAnsi="宋体" w:eastAsia="宋体" w:cs="宋体"/>
        </w:rPr>
      </w:pPr>
      <w:r>
        <w:rPr>
          <w:rFonts w:hint="eastAsia" w:ascii="宋体" w:hAnsi="宋体" w:eastAsia="宋体" w:cs="宋体"/>
        </w:rPr>
        <w:t> </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根据招标编号为</w:t>
      </w:r>
      <w:r>
        <w:rPr>
          <w:rFonts w:hint="eastAsia" w:ascii="宋体" w:hAnsi="宋体" w:eastAsia="宋体" w:cs="宋体"/>
          <w:u w:val="single"/>
        </w:rPr>
        <w:t>            </w:t>
      </w:r>
      <w:r>
        <w:rPr>
          <w:rFonts w:hint="eastAsia" w:ascii="宋体" w:hAnsi="宋体" w:eastAsia="宋体" w:cs="宋体"/>
        </w:rPr>
        <w:t>的</w:t>
      </w:r>
      <w:r>
        <w:rPr>
          <w:rFonts w:hint="eastAsia" w:ascii="宋体" w:hAnsi="宋体" w:eastAsia="宋体" w:cs="宋体"/>
          <w:u w:val="single"/>
        </w:rPr>
        <w:t>（填写“项目名称”）</w:t>
      </w:r>
      <w:r>
        <w:rPr>
          <w:rFonts w:hint="eastAsia" w:ascii="宋体" w:hAnsi="宋体" w:eastAsia="宋体" w:cs="宋体"/>
        </w:rPr>
        <w:t>项目（以下简称：“本项目”）的招标结果，乙方为成交供应商。现经甲乙双方友好协商，就以下事项达成一致并签订本合同：</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1、下列合同文件是构成本合同不可分割的部分：</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1.1合同条款；</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1.2询价文件、乙方的响应文件；</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1.3其他文件或材料：□无。□</w:t>
      </w:r>
      <w:r>
        <w:rPr>
          <w:rFonts w:hint="eastAsia" w:ascii="宋体" w:hAnsi="宋体" w:eastAsia="宋体" w:cs="宋体"/>
          <w:u w:val="single"/>
        </w:rPr>
        <w:t>（根据实际情况填写需要增加的内容）</w:t>
      </w:r>
      <w:r>
        <w:rPr>
          <w:rFonts w:hint="eastAsia" w:ascii="宋体" w:hAnsi="宋体" w:eastAsia="宋体" w:cs="宋体"/>
        </w:rPr>
        <w:t>。</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2、合同标的</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u w:val="single"/>
        </w:rPr>
        <w:t>（根据实际情况填写，可以是表格或文字描述）</w:t>
      </w:r>
      <w:r>
        <w:rPr>
          <w:rFonts w:hint="eastAsia" w:ascii="宋体" w:hAnsi="宋体" w:eastAsia="宋体" w:cs="宋体"/>
        </w:rPr>
        <w:t>。</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3、合同总金额</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3.1合同总金额为人民币大写：</w:t>
      </w:r>
      <w:r>
        <w:rPr>
          <w:rFonts w:hint="eastAsia" w:ascii="宋体" w:hAnsi="宋体" w:eastAsia="宋体" w:cs="宋体"/>
          <w:u w:val="single"/>
        </w:rPr>
        <w:t>      </w:t>
      </w:r>
      <w:r>
        <w:rPr>
          <w:rFonts w:hint="eastAsia" w:ascii="宋体" w:hAnsi="宋体" w:eastAsia="宋体" w:cs="宋体"/>
        </w:rPr>
        <w:t>元（￥</w:t>
      </w:r>
      <w:r>
        <w:rPr>
          <w:rFonts w:hint="eastAsia" w:ascii="宋体" w:hAnsi="宋体" w:eastAsia="宋体" w:cs="宋体"/>
          <w:u w:val="single"/>
        </w:rPr>
        <w:t>       </w:t>
      </w:r>
      <w:r>
        <w:rPr>
          <w:rFonts w:hint="eastAsia" w:ascii="宋体" w:hAnsi="宋体" w:eastAsia="宋体" w:cs="宋体"/>
        </w:rPr>
        <w:t>）。</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4、合同标的交付时间、地点和条件</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4.1交付时间：</w:t>
      </w:r>
      <w:r>
        <w:rPr>
          <w:rFonts w:hint="eastAsia" w:ascii="宋体" w:hAnsi="宋体" w:eastAsia="宋体" w:cs="宋体"/>
          <w:u w:val="single"/>
        </w:rPr>
        <w:t>                     </w:t>
      </w:r>
      <w:r>
        <w:rPr>
          <w:rFonts w:hint="eastAsia" w:ascii="宋体" w:hAnsi="宋体" w:eastAsia="宋体" w:cs="宋体"/>
        </w:rPr>
        <w:t>；</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4.2交付地点：</w:t>
      </w:r>
      <w:r>
        <w:rPr>
          <w:rFonts w:hint="eastAsia" w:ascii="宋体" w:hAnsi="宋体" w:eastAsia="宋体" w:cs="宋体"/>
          <w:u w:val="single"/>
        </w:rPr>
        <w:t>                     </w:t>
      </w:r>
      <w:r>
        <w:rPr>
          <w:rFonts w:hint="eastAsia" w:ascii="宋体" w:hAnsi="宋体" w:eastAsia="宋体" w:cs="宋体"/>
        </w:rPr>
        <w:t>；</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4.3交付条件：</w:t>
      </w:r>
      <w:r>
        <w:rPr>
          <w:rFonts w:hint="eastAsia" w:ascii="宋体" w:hAnsi="宋体" w:eastAsia="宋体" w:cs="宋体"/>
          <w:u w:val="single"/>
        </w:rPr>
        <w:t>                     </w:t>
      </w:r>
      <w:r>
        <w:rPr>
          <w:rFonts w:hint="eastAsia" w:ascii="宋体" w:hAnsi="宋体" w:eastAsia="宋体" w:cs="宋体"/>
        </w:rPr>
        <w:t>。</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5、合同标的应符合询价文件、乙方响应文件的规定或约定，具体如下：</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u w:val="single"/>
        </w:rPr>
        <w:t>（根据实际情况填写，可以是表格或文字描述）</w:t>
      </w:r>
      <w:r>
        <w:rPr>
          <w:rFonts w:hint="eastAsia" w:ascii="宋体" w:hAnsi="宋体" w:eastAsia="宋体" w:cs="宋体"/>
        </w:rPr>
        <w:t>。</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6、验收</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6.1验收应按照询价文件、乙方响应文件的规定或约定进行，具体如下：</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u w:val="single"/>
        </w:rPr>
        <w:t>（根据实际情况填写，可以是表格或文字描述）</w:t>
      </w:r>
      <w:r>
        <w:rPr>
          <w:rFonts w:hint="eastAsia" w:ascii="宋体" w:hAnsi="宋体" w:eastAsia="宋体" w:cs="宋体"/>
        </w:rPr>
        <w:t>。</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6.2本项目是否邀请其他响应供应商参与验收：</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□不邀请。□邀请，具体如下：</w:t>
      </w:r>
      <w:r>
        <w:rPr>
          <w:rFonts w:hint="eastAsia" w:ascii="宋体" w:hAnsi="宋体" w:eastAsia="宋体" w:cs="宋体"/>
          <w:u w:val="single"/>
        </w:rPr>
        <w:t>（按照询价文件规定填写）</w:t>
      </w:r>
      <w:r>
        <w:rPr>
          <w:rFonts w:hint="eastAsia" w:ascii="宋体" w:hAnsi="宋体" w:eastAsia="宋体" w:cs="宋体"/>
        </w:rPr>
        <w:t>。</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7、合同款项的支付应按照询价文件的规定进行，具体如下：</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u w:val="single"/>
        </w:rPr>
        <w:t>（根据实际情况填写，可以是表格或文字描述，包括一次性支付或分期支付等）</w:t>
      </w:r>
      <w:r>
        <w:rPr>
          <w:rFonts w:hint="eastAsia" w:ascii="宋体" w:hAnsi="宋体" w:eastAsia="宋体" w:cs="宋体"/>
        </w:rPr>
        <w:t>。</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8、履约保证金</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□无。□有，具体如下：</w:t>
      </w:r>
      <w:r>
        <w:rPr>
          <w:rFonts w:hint="eastAsia" w:ascii="宋体" w:hAnsi="宋体" w:eastAsia="宋体" w:cs="宋体"/>
          <w:u w:val="single"/>
        </w:rPr>
        <w:t>（按照询价文件规定填写）</w:t>
      </w:r>
      <w:r>
        <w:rPr>
          <w:rFonts w:hint="eastAsia" w:ascii="宋体" w:hAnsi="宋体" w:eastAsia="宋体" w:cs="宋体"/>
        </w:rPr>
        <w:t>。</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9、合同有效期</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u w:val="single"/>
        </w:rPr>
        <w:t>（根据实际情况填写，可以是表格或文字描述）</w:t>
      </w:r>
      <w:r>
        <w:rPr>
          <w:rFonts w:hint="eastAsia" w:ascii="宋体" w:hAnsi="宋体" w:eastAsia="宋体" w:cs="宋体"/>
        </w:rPr>
        <w:t>。</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10、违约责任</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u w:val="single"/>
        </w:rPr>
        <w:t>（根据实际情况填写，可以是表格或文字描述）</w:t>
      </w:r>
      <w:r>
        <w:rPr>
          <w:rFonts w:hint="eastAsia" w:ascii="宋体" w:hAnsi="宋体" w:eastAsia="宋体" w:cs="宋体"/>
        </w:rPr>
        <w:t>。</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11、知识产权</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u w:val="single"/>
        </w:rPr>
        <w:t>（根据实际情况填写）</w:t>
      </w:r>
      <w:r>
        <w:rPr>
          <w:rFonts w:hint="eastAsia" w:ascii="宋体" w:hAnsi="宋体" w:eastAsia="宋体" w:cs="宋体"/>
        </w:rPr>
        <w:t>。</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12、解决争议的方法</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12.1甲、乙双方协商解决。</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12.2若协商解决不成，则通过下列途径之一解决：</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□提交仲裁委员会仲裁，具体如下：</w:t>
      </w:r>
      <w:r>
        <w:rPr>
          <w:rFonts w:hint="eastAsia" w:ascii="宋体" w:hAnsi="宋体" w:eastAsia="宋体" w:cs="宋体"/>
          <w:u w:val="single"/>
        </w:rPr>
        <w:t>（根据实际情况填写）</w:t>
      </w:r>
      <w:r>
        <w:rPr>
          <w:rFonts w:hint="eastAsia" w:ascii="宋体" w:hAnsi="宋体" w:eastAsia="宋体" w:cs="宋体"/>
        </w:rPr>
        <w:t>。</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□向人民法院提起诉讼，具体如下：</w:t>
      </w:r>
      <w:r>
        <w:rPr>
          <w:rFonts w:hint="eastAsia" w:ascii="宋体" w:hAnsi="宋体" w:eastAsia="宋体" w:cs="宋体"/>
          <w:u w:val="single"/>
        </w:rPr>
        <w:t>（根据实际情况填写）</w:t>
      </w:r>
      <w:r>
        <w:rPr>
          <w:rFonts w:hint="eastAsia" w:ascii="宋体" w:hAnsi="宋体" w:eastAsia="宋体" w:cs="宋体"/>
        </w:rPr>
        <w:t>。</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13、不可抗力</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14、合同条款</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u w:val="single"/>
        </w:rPr>
        <w:t>（根据实际情况填写。询价文件 已有规定的，双方均不得对规定进行变更或调整；询价文件 未作规定的，双方可通过友好协商进行约定）</w:t>
      </w:r>
      <w:r>
        <w:rPr>
          <w:rFonts w:hint="eastAsia" w:ascii="宋体" w:hAnsi="宋体" w:eastAsia="宋体" w:cs="宋体"/>
        </w:rPr>
        <w:t>。</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15、其他约定</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15.1合同文件与本合同具有同等法律效力。</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15.2本合同未尽事宜，双方可另行补充。</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15.3本合同自签订之日起生效。</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15.4本合同一式</w:t>
      </w:r>
      <w:r>
        <w:rPr>
          <w:rFonts w:hint="eastAsia" w:ascii="宋体" w:hAnsi="宋体" w:eastAsia="宋体" w:cs="宋体"/>
          <w:u w:val="single"/>
        </w:rPr>
        <w:t>（填写具体份数）</w:t>
      </w:r>
      <w:r>
        <w:rPr>
          <w:rFonts w:hint="eastAsia" w:ascii="宋体" w:hAnsi="宋体" w:eastAsia="宋体" w:cs="宋体"/>
        </w:rPr>
        <w:t>份，经双方授权代表签字并盖章后生效。甲方、乙方各执</w:t>
      </w:r>
      <w:r>
        <w:rPr>
          <w:rFonts w:hint="eastAsia" w:ascii="宋体" w:hAnsi="宋体" w:eastAsia="宋体" w:cs="宋体"/>
          <w:u w:val="single"/>
        </w:rPr>
        <w:t>（填写具体份数）</w:t>
      </w:r>
      <w:r>
        <w:rPr>
          <w:rFonts w:hint="eastAsia" w:ascii="宋体" w:hAnsi="宋体" w:eastAsia="宋体" w:cs="宋体"/>
        </w:rPr>
        <w:t>份，送</w:t>
      </w:r>
      <w:r>
        <w:rPr>
          <w:rFonts w:hint="eastAsia" w:ascii="宋体" w:hAnsi="宋体" w:eastAsia="宋体" w:cs="宋体"/>
          <w:u w:val="single"/>
        </w:rPr>
        <w:t>（填写需要备案的监管部门的全称）</w:t>
      </w:r>
      <w:r>
        <w:rPr>
          <w:rFonts w:hint="eastAsia" w:ascii="宋体" w:hAnsi="宋体" w:eastAsia="宋体" w:cs="宋体"/>
        </w:rPr>
        <w:t>备案</w:t>
      </w:r>
      <w:r>
        <w:rPr>
          <w:rFonts w:hint="eastAsia" w:ascii="宋体" w:hAnsi="宋体" w:eastAsia="宋体" w:cs="宋体"/>
          <w:u w:val="single"/>
        </w:rPr>
        <w:t>（填写具体份数）</w:t>
      </w:r>
      <w:r>
        <w:rPr>
          <w:rFonts w:hint="eastAsia" w:ascii="宋体" w:hAnsi="宋体" w:eastAsia="宋体" w:cs="宋体"/>
        </w:rPr>
        <w:t>份，具有同等效力。</w:t>
      </w:r>
    </w:p>
    <w:p>
      <w:pPr>
        <w:pStyle w:val="13"/>
        <w:widowControl/>
        <w:spacing w:beforeAutospacing="0" w:afterAutospacing="0" w:line="320" w:lineRule="exact"/>
        <w:ind w:firstLine="480"/>
        <w:rPr>
          <w:rFonts w:ascii="宋体" w:hAnsi="宋体" w:eastAsia="宋体" w:cs="宋体"/>
        </w:rPr>
      </w:pPr>
      <w:r>
        <w:rPr>
          <w:rFonts w:hint="eastAsia" w:ascii="宋体" w:hAnsi="宋体" w:eastAsia="宋体" w:cs="宋体"/>
        </w:rPr>
        <w:t>15.5其他：□无。□（根据实际情况填写需要增加的内容）。</w:t>
      </w:r>
    </w:p>
    <w:p>
      <w:pPr>
        <w:pStyle w:val="13"/>
        <w:widowControl/>
        <w:spacing w:beforeAutospacing="0" w:afterAutospacing="0" w:line="320" w:lineRule="exact"/>
        <w:jc w:val="center"/>
        <w:rPr>
          <w:rFonts w:ascii="宋体" w:hAnsi="宋体" w:eastAsia="宋体" w:cs="宋体"/>
        </w:rPr>
      </w:pPr>
      <w:r>
        <w:rPr>
          <w:rFonts w:hint="eastAsia" w:ascii="宋体" w:hAnsi="宋体" w:eastAsia="宋体" w:cs="宋体"/>
        </w:rPr>
        <w:t>（以下无正文） </w:t>
      </w:r>
    </w:p>
    <w:p>
      <w:pPr>
        <w:pStyle w:val="13"/>
        <w:widowControl/>
        <w:spacing w:beforeAutospacing="0" w:afterAutospacing="0" w:line="320" w:lineRule="exact"/>
        <w:rPr>
          <w:rFonts w:ascii="宋体" w:hAnsi="宋体" w:eastAsia="宋体" w:cs="宋体"/>
        </w:rPr>
      </w:pPr>
      <w:r>
        <w:rPr>
          <w:rFonts w:hint="eastAsia" w:ascii="宋体" w:hAnsi="宋体" w:eastAsia="宋体" w:cs="宋体"/>
        </w:rPr>
        <w:t>甲方：                   乙方：</w:t>
      </w:r>
    </w:p>
    <w:p>
      <w:pPr>
        <w:pStyle w:val="13"/>
        <w:widowControl/>
        <w:spacing w:beforeAutospacing="0" w:afterAutospacing="0" w:line="320" w:lineRule="exact"/>
        <w:rPr>
          <w:rFonts w:ascii="宋体" w:hAnsi="宋体" w:eastAsia="宋体" w:cs="宋体"/>
        </w:rPr>
      </w:pPr>
      <w:r>
        <w:rPr>
          <w:rFonts w:hint="eastAsia" w:ascii="宋体" w:hAnsi="宋体" w:eastAsia="宋体" w:cs="宋体"/>
        </w:rPr>
        <w:t>住所：                    住所：</w:t>
      </w:r>
    </w:p>
    <w:p>
      <w:pPr>
        <w:pStyle w:val="13"/>
        <w:widowControl/>
        <w:spacing w:beforeAutospacing="0" w:afterAutospacing="0" w:line="320" w:lineRule="exact"/>
        <w:rPr>
          <w:rFonts w:ascii="宋体" w:hAnsi="宋体" w:eastAsia="宋体" w:cs="宋体"/>
        </w:rPr>
      </w:pPr>
      <w:r>
        <w:rPr>
          <w:rFonts w:hint="eastAsia" w:ascii="宋体" w:hAnsi="宋体" w:eastAsia="宋体" w:cs="宋体"/>
        </w:rPr>
        <w:t>单位负责人：                 单位负责人：</w:t>
      </w:r>
    </w:p>
    <w:p>
      <w:pPr>
        <w:pStyle w:val="13"/>
        <w:widowControl/>
        <w:spacing w:beforeAutospacing="0" w:afterAutospacing="0" w:line="320" w:lineRule="exact"/>
        <w:rPr>
          <w:rFonts w:ascii="宋体" w:hAnsi="宋体" w:eastAsia="宋体" w:cs="宋体"/>
        </w:rPr>
      </w:pPr>
      <w:r>
        <w:rPr>
          <w:rFonts w:hint="eastAsia" w:ascii="宋体" w:hAnsi="宋体" w:eastAsia="宋体" w:cs="宋体"/>
        </w:rPr>
        <w:t>委托代理人：                委托代理人：</w:t>
      </w:r>
    </w:p>
    <w:p>
      <w:pPr>
        <w:pStyle w:val="13"/>
        <w:widowControl/>
        <w:spacing w:beforeAutospacing="0" w:afterAutospacing="0" w:line="320" w:lineRule="exact"/>
        <w:rPr>
          <w:rFonts w:ascii="宋体" w:hAnsi="宋体" w:eastAsia="宋体" w:cs="宋体"/>
        </w:rPr>
      </w:pPr>
      <w:r>
        <w:rPr>
          <w:rFonts w:hint="eastAsia" w:ascii="宋体" w:hAnsi="宋体" w:eastAsia="宋体" w:cs="宋体"/>
        </w:rPr>
        <w:t>联系方法：                 联系方法：</w:t>
      </w:r>
    </w:p>
    <w:p>
      <w:pPr>
        <w:pStyle w:val="13"/>
        <w:widowControl/>
        <w:spacing w:beforeAutospacing="0" w:afterAutospacing="0" w:line="320" w:lineRule="exact"/>
        <w:rPr>
          <w:rFonts w:ascii="宋体" w:hAnsi="宋体" w:eastAsia="宋体" w:cs="宋体"/>
        </w:rPr>
      </w:pPr>
      <w:r>
        <w:rPr>
          <w:rFonts w:hint="eastAsia" w:ascii="宋体" w:hAnsi="宋体" w:eastAsia="宋体" w:cs="宋体"/>
        </w:rPr>
        <w:t>开户银行：                 开户银行：</w:t>
      </w:r>
    </w:p>
    <w:p>
      <w:pPr>
        <w:pStyle w:val="13"/>
        <w:widowControl/>
        <w:spacing w:beforeAutospacing="0" w:afterAutospacing="0" w:line="320" w:lineRule="exact"/>
        <w:rPr>
          <w:rFonts w:ascii="宋体" w:hAnsi="宋体" w:eastAsia="宋体" w:cs="宋体"/>
        </w:rPr>
      </w:pPr>
      <w:r>
        <w:rPr>
          <w:rFonts w:hint="eastAsia" w:ascii="宋体" w:hAnsi="宋体" w:eastAsia="宋体" w:cs="宋体"/>
        </w:rPr>
        <w:t>账号：                   账号：</w:t>
      </w:r>
    </w:p>
    <w:p>
      <w:pPr>
        <w:pStyle w:val="13"/>
        <w:widowControl/>
        <w:spacing w:beforeAutospacing="0" w:afterAutospacing="0" w:line="320" w:lineRule="exact"/>
        <w:rPr>
          <w:rFonts w:ascii="宋体" w:hAnsi="宋体" w:eastAsia="宋体" w:cs="宋体"/>
        </w:rPr>
      </w:pPr>
      <w:r>
        <w:rPr>
          <w:rFonts w:hint="eastAsia" w:ascii="宋体" w:hAnsi="宋体" w:eastAsia="宋体" w:cs="宋体"/>
        </w:rPr>
        <w:t> </w:t>
      </w:r>
    </w:p>
    <w:p>
      <w:pPr>
        <w:pStyle w:val="13"/>
        <w:widowControl/>
        <w:spacing w:beforeAutospacing="0" w:afterAutospacing="0" w:line="320" w:lineRule="exact"/>
        <w:rPr>
          <w:rFonts w:ascii="宋体" w:hAnsi="宋体" w:eastAsia="宋体" w:cs="宋体"/>
        </w:rPr>
      </w:pPr>
      <w:r>
        <w:rPr>
          <w:rFonts w:hint="eastAsia" w:ascii="宋体" w:hAnsi="宋体" w:eastAsia="宋体" w:cs="宋体"/>
        </w:rPr>
        <w:t> </w:t>
      </w:r>
    </w:p>
    <w:p>
      <w:pPr>
        <w:pStyle w:val="13"/>
        <w:widowControl/>
        <w:spacing w:beforeAutospacing="0" w:afterAutospacing="0" w:line="320" w:lineRule="exact"/>
        <w:rPr>
          <w:rFonts w:ascii="宋体" w:hAnsi="宋体" w:eastAsia="宋体" w:cs="宋体"/>
        </w:rPr>
      </w:pPr>
      <w:r>
        <w:rPr>
          <w:rFonts w:hint="eastAsia" w:ascii="宋体" w:hAnsi="宋体" w:eastAsia="宋体" w:cs="宋体"/>
        </w:rPr>
        <w:t>签订地点：</w:t>
      </w:r>
      <w:r>
        <w:rPr>
          <w:rFonts w:hint="eastAsia" w:ascii="宋体" w:hAnsi="宋体" w:eastAsia="宋体" w:cs="宋体"/>
          <w:u w:val="single"/>
        </w:rPr>
        <w:t>                </w:t>
      </w:r>
    </w:p>
    <w:p>
      <w:pPr>
        <w:pStyle w:val="13"/>
        <w:widowControl/>
        <w:spacing w:beforeAutospacing="0" w:afterAutospacing="0" w:line="320" w:lineRule="exact"/>
        <w:rPr>
          <w:rFonts w:ascii="宋体" w:hAnsi="宋体" w:eastAsia="宋体" w:cs="宋体"/>
        </w:rPr>
      </w:pPr>
      <w:r>
        <w:rPr>
          <w:rFonts w:hint="eastAsia" w:ascii="宋体" w:hAnsi="宋体" w:eastAsia="宋体" w:cs="宋体"/>
        </w:rPr>
        <w:t>签订日期：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line="320" w:lineRule="exact"/>
        <w:jc w:val="center"/>
        <w:rPr>
          <w:rFonts w:ascii="宋体" w:hAnsi="宋体" w:eastAsia="宋体" w:cs="宋体"/>
        </w:rPr>
      </w:pPr>
      <w:r>
        <w:rPr>
          <w:rFonts w:hint="eastAsia" w:ascii="宋体" w:hAnsi="宋体" w:eastAsia="宋体" w:cs="宋体"/>
        </w:rPr>
        <w:t> </w:t>
      </w:r>
    </w:p>
    <w:p>
      <w:pPr>
        <w:rPr>
          <w:rStyle w:val="20"/>
          <w:rFonts w:ascii="宋体" w:hAnsi="宋体" w:eastAsia="宋体" w:cs="宋体"/>
          <w:sz w:val="31"/>
          <w:szCs w:val="31"/>
        </w:rPr>
      </w:pPr>
      <w:r>
        <w:rPr>
          <w:rStyle w:val="20"/>
          <w:rFonts w:hint="eastAsia" w:ascii="宋体" w:hAnsi="宋体" w:eastAsia="宋体" w:cs="宋体"/>
          <w:sz w:val="31"/>
          <w:szCs w:val="31"/>
        </w:rPr>
        <w:br w:type="page"/>
      </w:r>
    </w:p>
    <w:p>
      <w:pPr>
        <w:pStyle w:val="13"/>
        <w:widowControl/>
        <w:spacing w:beforeAutospacing="0" w:afterAutospacing="0" w:line="480" w:lineRule="auto"/>
        <w:jc w:val="center"/>
        <w:rPr>
          <w:rFonts w:ascii="宋体" w:hAnsi="宋体" w:eastAsia="宋体" w:cs="宋体"/>
        </w:rPr>
      </w:pPr>
      <w:r>
        <w:rPr>
          <w:rStyle w:val="20"/>
          <w:rFonts w:hint="eastAsia" w:ascii="宋体" w:hAnsi="宋体" w:eastAsia="宋体" w:cs="宋体"/>
          <w:sz w:val="36"/>
          <w:szCs w:val="36"/>
        </w:rPr>
        <w:t>第六章   响应文件格式</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sz w:val="21"/>
          <w:szCs w:val="21"/>
        </w:rPr>
        <w:t>封面：</w:t>
      </w:r>
    </w:p>
    <w:p>
      <w:pPr>
        <w:pStyle w:val="13"/>
        <w:widowControl/>
        <w:spacing w:beforeAutospacing="0" w:afterAutospacing="0"/>
        <w:jc w:val="center"/>
        <w:rPr>
          <w:rFonts w:ascii="宋体" w:hAnsi="宋体" w:eastAsia="宋体" w:cs="宋体"/>
        </w:rPr>
      </w:pPr>
      <w:r>
        <w:rPr>
          <w:rStyle w:val="20"/>
          <w:rFonts w:hint="eastAsia" w:ascii="宋体" w:hAnsi="宋体" w:eastAsia="宋体" w:cs="宋体"/>
          <w:sz w:val="52"/>
          <w:szCs w:val="52"/>
        </w:rPr>
        <w:t>采购货物项目</w:t>
      </w:r>
    </w:p>
    <w:p>
      <w:pPr>
        <w:pStyle w:val="13"/>
        <w:widowControl/>
        <w:spacing w:beforeAutospacing="0" w:afterAutospacing="0"/>
        <w:jc w:val="center"/>
        <w:rPr>
          <w:rStyle w:val="20"/>
          <w:rFonts w:ascii="宋体" w:hAnsi="宋体" w:eastAsia="宋体" w:cs="宋体"/>
          <w:sz w:val="52"/>
          <w:szCs w:val="52"/>
        </w:rPr>
      </w:pPr>
      <w:r>
        <w:rPr>
          <w:rStyle w:val="20"/>
          <w:rFonts w:hint="eastAsia" w:ascii="宋体" w:hAnsi="宋体" w:eastAsia="宋体" w:cs="宋体"/>
          <w:sz w:val="52"/>
          <w:szCs w:val="52"/>
        </w:rPr>
        <w:t>响应文件</w:t>
      </w:r>
    </w:p>
    <w:p>
      <w:pPr>
        <w:pStyle w:val="13"/>
        <w:widowControl/>
        <w:spacing w:beforeAutospacing="0" w:afterAutospacing="0"/>
        <w:jc w:val="center"/>
        <w:rPr>
          <w:rFonts w:ascii="宋体" w:hAnsi="宋体" w:eastAsia="宋体" w:cs="宋体"/>
        </w:rPr>
      </w:pPr>
      <w:r>
        <w:rPr>
          <w:rStyle w:val="20"/>
          <w:rFonts w:hint="eastAsia" w:ascii="宋体" w:hAnsi="宋体" w:eastAsia="宋体" w:cs="宋体"/>
          <w:sz w:val="52"/>
          <w:szCs w:val="52"/>
        </w:rPr>
        <w:t>（报价部分  正/副本）</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ind w:firstLine="2085"/>
        <w:rPr>
          <w:rFonts w:ascii="宋体" w:hAnsi="宋体" w:eastAsia="宋体" w:cs="宋体"/>
        </w:rPr>
      </w:pPr>
      <w:r>
        <w:rPr>
          <w:rStyle w:val="20"/>
          <w:rFonts w:hint="eastAsia" w:ascii="宋体" w:hAnsi="宋体" w:eastAsia="宋体" w:cs="宋体"/>
          <w:sz w:val="31"/>
          <w:szCs w:val="31"/>
        </w:rPr>
        <w:t>项目名称：</w:t>
      </w:r>
      <w:r>
        <w:rPr>
          <w:rStyle w:val="20"/>
          <w:rFonts w:hint="eastAsia" w:ascii="宋体" w:hAnsi="宋体" w:eastAsia="宋体" w:cs="宋体"/>
          <w:sz w:val="31"/>
          <w:szCs w:val="31"/>
          <w:u w:val="single"/>
        </w:rPr>
        <w:t>            </w:t>
      </w:r>
    </w:p>
    <w:p>
      <w:pPr>
        <w:pStyle w:val="13"/>
        <w:widowControl/>
        <w:spacing w:beforeAutospacing="0" w:afterAutospacing="0"/>
        <w:ind w:firstLine="2085"/>
        <w:rPr>
          <w:rFonts w:ascii="宋体" w:hAnsi="宋体" w:eastAsia="宋体" w:cs="宋体"/>
        </w:rPr>
      </w:pPr>
      <w:r>
        <w:rPr>
          <w:rStyle w:val="20"/>
          <w:rFonts w:hint="eastAsia" w:ascii="宋体" w:hAnsi="宋体" w:eastAsia="宋体" w:cs="宋体"/>
          <w:sz w:val="31"/>
          <w:szCs w:val="31"/>
        </w:rPr>
        <w:t>项目编号：</w:t>
      </w:r>
      <w:r>
        <w:rPr>
          <w:rStyle w:val="20"/>
          <w:rFonts w:hint="eastAsia" w:ascii="宋体" w:hAnsi="宋体" w:eastAsia="宋体" w:cs="宋体"/>
          <w:sz w:val="31"/>
          <w:szCs w:val="31"/>
          <w:u w:val="single"/>
        </w:rPr>
        <w:t>            </w:t>
      </w:r>
    </w:p>
    <w:p>
      <w:pPr>
        <w:pStyle w:val="13"/>
        <w:widowControl/>
        <w:spacing w:beforeAutospacing="0" w:afterAutospacing="0"/>
        <w:ind w:firstLine="2178" w:firstLineChars="700"/>
        <w:rPr>
          <w:rFonts w:ascii="宋体" w:hAnsi="宋体" w:eastAsia="宋体" w:cs="宋体"/>
        </w:rPr>
      </w:pPr>
      <w:r>
        <w:rPr>
          <w:rStyle w:val="20"/>
          <w:rFonts w:hint="eastAsia" w:ascii="宋体" w:hAnsi="宋体" w:eastAsia="宋体" w:cs="宋体"/>
          <w:sz w:val="31"/>
          <w:szCs w:val="31"/>
        </w:rPr>
        <w:t>合同包：</w:t>
      </w:r>
      <w:r>
        <w:rPr>
          <w:rStyle w:val="20"/>
          <w:rFonts w:hint="eastAsia" w:ascii="宋体" w:hAnsi="宋体" w:eastAsia="宋体" w:cs="宋体"/>
          <w:sz w:val="31"/>
          <w:szCs w:val="31"/>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ind w:firstLine="2235"/>
        <w:rPr>
          <w:rStyle w:val="20"/>
          <w:rFonts w:ascii="宋体" w:hAnsi="宋体" w:eastAsia="宋体" w:cs="宋体"/>
          <w:sz w:val="31"/>
          <w:szCs w:val="31"/>
        </w:rPr>
      </w:pPr>
    </w:p>
    <w:p>
      <w:pPr>
        <w:pStyle w:val="13"/>
        <w:widowControl/>
        <w:spacing w:beforeAutospacing="0" w:afterAutospacing="0"/>
        <w:ind w:firstLine="2235"/>
        <w:rPr>
          <w:rFonts w:ascii="宋体" w:hAnsi="宋体" w:eastAsia="宋体" w:cs="宋体"/>
        </w:rPr>
      </w:pPr>
      <w:r>
        <w:rPr>
          <w:rStyle w:val="20"/>
          <w:rFonts w:hint="eastAsia" w:ascii="宋体" w:hAnsi="宋体" w:eastAsia="宋体" w:cs="宋体"/>
          <w:sz w:val="31"/>
          <w:szCs w:val="31"/>
        </w:rPr>
        <w:t>供应商名称：</w:t>
      </w:r>
    </w:p>
    <w:p>
      <w:pPr>
        <w:pStyle w:val="13"/>
        <w:widowControl/>
        <w:spacing w:beforeAutospacing="0" w:afterAutospacing="0"/>
        <w:ind w:firstLine="2235"/>
        <w:jc w:val="center"/>
        <w:rPr>
          <w:rFonts w:ascii="宋体" w:hAnsi="宋体" w:eastAsia="宋体" w:cs="宋体"/>
        </w:rPr>
      </w:pPr>
      <w:r>
        <w:rPr>
          <w:rStyle w:val="20"/>
          <w:rFonts w:hint="eastAsia" w:ascii="宋体" w:hAnsi="宋体" w:eastAsia="宋体" w:cs="宋体"/>
        </w:rPr>
        <w:t>日   期</w:t>
      </w:r>
    </w:p>
    <w:p>
      <w:pPr>
        <w:pStyle w:val="13"/>
        <w:widowControl/>
        <w:spacing w:beforeAutospacing="0" w:afterAutospacing="0"/>
        <w:ind w:firstLine="2235"/>
        <w:rPr>
          <w:rFonts w:ascii="宋体" w:hAnsi="宋体" w:eastAsia="宋体" w:cs="宋体"/>
        </w:rPr>
      </w:pPr>
      <w:r>
        <w:rPr>
          <w:rStyle w:val="20"/>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rPr>
          <w:rFonts w:ascii="宋体" w:hAnsi="宋体" w:eastAsia="宋体" w:cs="宋体"/>
          <w:sz w:val="24"/>
        </w:rPr>
      </w:pPr>
      <w:r>
        <w:rPr>
          <w:rFonts w:hint="eastAsia" w:ascii="宋体" w:hAnsi="宋体" w:eastAsia="宋体" w:cs="宋体"/>
          <w:sz w:val="24"/>
        </w:rPr>
        <w:br w:type="page"/>
      </w:r>
    </w:p>
    <w:p>
      <w:pPr>
        <w:pStyle w:val="13"/>
        <w:widowControl/>
        <w:spacing w:beforeAutospacing="0" w:afterAutospacing="0"/>
        <w:jc w:val="center"/>
        <w:rPr>
          <w:rFonts w:ascii="宋体" w:hAnsi="宋体" w:eastAsia="宋体" w:cs="宋体"/>
          <w:b/>
        </w:rPr>
      </w:pPr>
      <w:r>
        <w:rPr>
          <w:rFonts w:hint="eastAsia" w:ascii="宋体" w:hAnsi="宋体" w:eastAsia="宋体" w:cs="宋体"/>
          <w:b/>
        </w:rPr>
        <w:t>目录</w:t>
      </w:r>
    </w:p>
    <w:p>
      <w:pPr>
        <w:pStyle w:val="13"/>
        <w:widowControl/>
        <w:spacing w:beforeAutospacing="0" w:afterAutospacing="0"/>
        <w:rPr>
          <w:rFonts w:ascii="宋体" w:hAnsi="宋体" w:eastAsia="宋体" w:cs="宋体"/>
        </w:rPr>
      </w:pPr>
      <w:r>
        <w:rPr>
          <w:rStyle w:val="20"/>
          <w:rFonts w:hint="eastAsia" w:ascii="宋体" w:hAnsi="宋体" w:eastAsia="宋体" w:cs="宋体"/>
          <w:sz w:val="21"/>
          <w:szCs w:val="21"/>
        </w:rPr>
        <w:t>1</w:t>
      </w:r>
      <w:r>
        <w:rPr>
          <w:rStyle w:val="20"/>
          <w:rFonts w:hint="eastAsia" w:ascii="宋体" w:hAnsi="宋体" w:eastAsia="宋体" w:cs="宋体"/>
        </w:rPr>
        <w:t>、询价响应声明</w:t>
      </w:r>
    </w:p>
    <w:p>
      <w:pPr>
        <w:pStyle w:val="13"/>
        <w:widowControl/>
        <w:spacing w:beforeAutospacing="0" w:afterAutospacing="0"/>
        <w:rPr>
          <w:rFonts w:ascii="宋体" w:hAnsi="宋体" w:eastAsia="宋体" w:cs="宋体"/>
        </w:rPr>
      </w:pPr>
      <w:r>
        <w:rPr>
          <w:rStyle w:val="20"/>
          <w:rFonts w:hint="eastAsia" w:ascii="宋体" w:hAnsi="宋体" w:eastAsia="宋体" w:cs="宋体"/>
          <w:sz w:val="21"/>
          <w:szCs w:val="21"/>
        </w:rPr>
        <w:t>2</w:t>
      </w:r>
      <w:r>
        <w:rPr>
          <w:rStyle w:val="20"/>
          <w:rFonts w:hint="eastAsia" w:ascii="宋体" w:hAnsi="宋体" w:eastAsia="宋体" w:cs="宋体"/>
        </w:rPr>
        <w:t>、报价一览表</w:t>
      </w:r>
    </w:p>
    <w:p>
      <w:pPr>
        <w:pStyle w:val="13"/>
        <w:widowControl/>
        <w:spacing w:beforeAutospacing="0" w:afterAutospacing="0"/>
        <w:rPr>
          <w:rFonts w:ascii="宋体" w:hAnsi="宋体" w:eastAsia="宋体" w:cs="宋体"/>
        </w:rPr>
      </w:pPr>
      <w:r>
        <w:rPr>
          <w:rStyle w:val="20"/>
          <w:rFonts w:hint="eastAsia" w:ascii="宋体" w:hAnsi="宋体" w:eastAsia="宋体" w:cs="宋体"/>
          <w:sz w:val="21"/>
          <w:szCs w:val="21"/>
        </w:rPr>
        <w:t>3</w:t>
      </w:r>
      <w:r>
        <w:rPr>
          <w:rStyle w:val="20"/>
          <w:rFonts w:hint="eastAsia" w:ascii="宋体" w:hAnsi="宋体" w:eastAsia="宋体" w:cs="宋体"/>
        </w:rPr>
        <w:t>、分项报价表</w:t>
      </w: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r>
        <w:rPr>
          <w:rStyle w:val="20"/>
          <w:rFonts w:hint="eastAsia" w:ascii="宋体" w:hAnsi="宋体" w:eastAsia="宋体" w:cs="宋体"/>
        </w:rPr>
        <w:t>1、询价响应声明</w:t>
      </w: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r>
        <w:rPr>
          <w:rFonts w:hint="eastAsia" w:ascii="宋体" w:hAnsi="宋体" w:eastAsia="宋体" w:cs="宋体"/>
        </w:rPr>
        <w:t>采购人或采购代理机构）：</w:t>
      </w:r>
    </w:p>
    <w:p>
      <w:pPr>
        <w:pStyle w:val="13"/>
        <w:widowControl/>
        <w:spacing w:beforeAutospacing="0" w:afterAutospacing="0"/>
        <w:rPr>
          <w:rFonts w:ascii="宋体" w:hAnsi="宋体" w:eastAsia="宋体" w:cs="宋体"/>
        </w:rPr>
      </w:pPr>
      <w:r>
        <w:rPr>
          <w:rFonts w:hint="eastAsia" w:ascii="宋体" w:hAnsi="宋体" w:eastAsia="宋体" w:cs="宋体"/>
        </w:rPr>
        <w:t>   根据贵方为</w:t>
      </w:r>
      <w:r>
        <w:rPr>
          <w:rFonts w:hint="eastAsia" w:ascii="宋体" w:hAnsi="宋体" w:eastAsia="宋体" w:cs="宋体"/>
          <w:u w:val="single"/>
        </w:rPr>
        <w:t>        </w:t>
      </w:r>
      <w:r>
        <w:rPr>
          <w:rFonts w:hint="eastAsia" w:ascii="宋体" w:hAnsi="宋体" w:eastAsia="宋体" w:cs="宋体"/>
        </w:rPr>
        <w:t>（项目名称）（项目编号：</w:t>
      </w:r>
      <w:r>
        <w:rPr>
          <w:rFonts w:hint="eastAsia" w:ascii="宋体" w:hAnsi="宋体" w:eastAsia="宋体" w:cs="宋体"/>
          <w:u w:val="single"/>
        </w:rPr>
        <w:t>    </w:t>
      </w:r>
      <w:r>
        <w:rPr>
          <w:rFonts w:hint="eastAsia" w:ascii="宋体" w:hAnsi="宋体" w:eastAsia="宋体" w:cs="宋体"/>
        </w:rPr>
        <w:t>）的询价通知书，本人</w:t>
      </w:r>
      <w:r>
        <w:rPr>
          <w:rFonts w:hint="eastAsia" w:ascii="宋体" w:hAnsi="宋体" w:eastAsia="宋体" w:cs="宋体"/>
          <w:u w:val="single"/>
        </w:rPr>
        <w:t>    </w:t>
      </w:r>
      <w:r>
        <w:rPr>
          <w:rFonts w:hint="eastAsia" w:ascii="宋体" w:hAnsi="宋体" w:eastAsia="宋体" w:cs="宋体"/>
        </w:rPr>
        <w:t>（全名、职务）代表供应商</w:t>
      </w:r>
      <w:r>
        <w:rPr>
          <w:rFonts w:hint="eastAsia" w:ascii="宋体" w:hAnsi="宋体" w:eastAsia="宋体" w:cs="宋体"/>
          <w:u w:val="single"/>
        </w:rPr>
        <w:t>         </w:t>
      </w:r>
      <w:r>
        <w:rPr>
          <w:rFonts w:hint="eastAsia" w:ascii="宋体" w:hAnsi="宋体" w:eastAsia="宋体" w:cs="宋体"/>
        </w:rPr>
        <w:t>（供应商名称、地址）提交响应文件正本</w:t>
      </w:r>
      <w:r>
        <w:rPr>
          <w:rFonts w:hint="eastAsia" w:ascii="宋体" w:hAnsi="宋体" w:eastAsia="宋体" w:cs="宋体"/>
          <w:u w:val="single"/>
        </w:rPr>
        <w:t>         </w:t>
      </w:r>
      <w:r>
        <w:rPr>
          <w:rFonts w:hint="eastAsia" w:ascii="宋体" w:hAnsi="宋体" w:eastAsia="宋体" w:cs="宋体"/>
        </w:rPr>
        <w:t>份和副本一式</w:t>
      </w:r>
      <w:r>
        <w:rPr>
          <w:rFonts w:hint="eastAsia" w:ascii="宋体" w:hAnsi="宋体" w:eastAsia="宋体" w:cs="宋体"/>
          <w:u w:val="single"/>
        </w:rPr>
        <w:t>        </w:t>
      </w:r>
      <w:r>
        <w:rPr>
          <w:rFonts w:hint="eastAsia" w:ascii="宋体" w:hAnsi="宋体" w:eastAsia="宋体" w:cs="宋体"/>
        </w:rPr>
        <w:t>份。</w:t>
      </w:r>
    </w:p>
    <w:p>
      <w:pPr>
        <w:pStyle w:val="13"/>
        <w:widowControl/>
        <w:spacing w:beforeAutospacing="0" w:afterAutospacing="0"/>
        <w:ind w:firstLine="420"/>
        <w:rPr>
          <w:rFonts w:ascii="宋体" w:hAnsi="宋体" w:eastAsia="宋体" w:cs="宋体"/>
        </w:rPr>
      </w:pPr>
      <w:r>
        <w:rPr>
          <w:rFonts w:hint="eastAsia" w:ascii="宋体" w:hAnsi="宋体" w:eastAsia="宋体" w:cs="宋体"/>
        </w:rPr>
        <w:t>一、我方同意在本项目询价通知书中规定的递交响应文件截止时间起</w:t>
      </w:r>
      <w:r>
        <w:rPr>
          <w:rFonts w:hint="eastAsia" w:ascii="宋体" w:hAnsi="宋体" w:eastAsia="宋体" w:cs="宋体"/>
          <w:u w:val="single"/>
        </w:rPr>
        <w:t>      </w:t>
      </w:r>
      <w:r>
        <w:rPr>
          <w:rFonts w:hint="eastAsia" w:ascii="宋体" w:hAnsi="宋体" w:eastAsia="宋体" w:cs="宋体"/>
        </w:rPr>
        <w:t>天内 （响应文件有效期）遵守本响应文件中的承诺，且在此期限期满之前均具有约束力。</w:t>
      </w:r>
    </w:p>
    <w:p>
      <w:pPr>
        <w:pStyle w:val="13"/>
        <w:widowControl/>
        <w:spacing w:beforeAutospacing="0" w:afterAutospacing="0"/>
        <w:ind w:firstLine="420"/>
        <w:rPr>
          <w:rFonts w:ascii="宋体" w:hAnsi="宋体" w:eastAsia="宋体" w:cs="宋体"/>
        </w:rPr>
      </w:pPr>
      <w:r>
        <w:rPr>
          <w:rFonts w:hint="eastAsia" w:ascii="宋体" w:hAnsi="宋体" w:eastAsia="宋体" w:cs="宋体"/>
        </w:rPr>
        <w:t>二、我方已详细审核全部询价通知书，包括询价通知书修改文件（如有的话）、参考资料及有关附件，确认无误。我方承诺接受询价通知书中的全部条款且无任何异议。</w:t>
      </w:r>
    </w:p>
    <w:p>
      <w:pPr>
        <w:pStyle w:val="13"/>
        <w:widowControl/>
        <w:spacing w:beforeAutospacing="0" w:afterAutospacing="0"/>
        <w:ind w:firstLine="420"/>
        <w:rPr>
          <w:rFonts w:ascii="宋体" w:hAnsi="宋体" w:eastAsia="宋体" w:cs="宋体"/>
        </w:rPr>
      </w:pPr>
      <w:r>
        <w:rPr>
          <w:rFonts w:hint="eastAsia" w:ascii="宋体" w:hAnsi="宋体" w:eastAsia="宋体" w:cs="宋体"/>
        </w:rPr>
        <w:t>三、我方承诺我方满足询价通知书中要求的供应商的资格要求的法定条件和特定条件。</w:t>
      </w:r>
    </w:p>
    <w:p>
      <w:pPr>
        <w:pStyle w:val="13"/>
        <w:widowControl/>
        <w:spacing w:beforeAutospacing="0" w:afterAutospacing="0"/>
        <w:ind w:firstLine="420"/>
        <w:rPr>
          <w:rFonts w:ascii="宋体" w:hAnsi="宋体" w:eastAsia="宋体" w:cs="宋体"/>
        </w:rPr>
      </w:pPr>
      <w:r>
        <w:rPr>
          <w:rFonts w:hint="eastAsia" w:ascii="宋体" w:hAnsi="宋体" w:eastAsia="宋体" w:cs="宋体"/>
        </w:rPr>
        <w:t>四、我方保证响应文件提供的数据和材料是真实、合法的。我方愿意向贵方提供任何与本项目采购有关的数据、情况和技术资料。若贵方需要，我方愿意提供我方作出的一切承诺的证明材料。</w:t>
      </w:r>
    </w:p>
    <w:p>
      <w:pPr>
        <w:pStyle w:val="13"/>
        <w:widowControl/>
        <w:spacing w:beforeAutospacing="0" w:afterAutospacing="0"/>
        <w:ind w:firstLine="420"/>
        <w:rPr>
          <w:rFonts w:ascii="宋体" w:hAnsi="宋体" w:eastAsia="宋体" w:cs="宋体"/>
        </w:rPr>
      </w:pPr>
      <w:r>
        <w:rPr>
          <w:rFonts w:hint="eastAsia" w:ascii="宋体" w:hAnsi="宋体" w:eastAsia="宋体" w:cs="宋体"/>
        </w:rPr>
        <w:t>五、我方承诺遵守《采购法》的有关规定，按照询价通知书确定的事项签订采购合同，并承担合同规定的责任和义务。</w:t>
      </w:r>
    </w:p>
    <w:p>
      <w:pPr>
        <w:pStyle w:val="13"/>
        <w:widowControl/>
        <w:spacing w:beforeAutospacing="0" w:afterAutospacing="0"/>
        <w:ind w:firstLine="420"/>
        <w:rPr>
          <w:rFonts w:ascii="宋体" w:hAnsi="宋体" w:eastAsia="宋体" w:cs="宋体"/>
        </w:rPr>
      </w:pPr>
      <w:r>
        <w:rPr>
          <w:rFonts w:hint="eastAsia" w:ascii="宋体" w:hAnsi="宋体" w:eastAsia="宋体" w:cs="宋体"/>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供应商名称（盖公章）：</w:t>
      </w:r>
      <w:r>
        <w:rPr>
          <w:rFonts w:hint="eastAsia" w:ascii="宋体" w:hAnsi="宋体" w:eastAsia="宋体" w:cs="宋体"/>
          <w:u w:val="single"/>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法定代表人或授权代表（签字或盖章）：</w:t>
      </w:r>
      <w:r>
        <w:rPr>
          <w:rFonts w:hint="eastAsia" w:ascii="宋体" w:hAnsi="宋体" w:eastAsia="宋体" w:cs="宋体"/>
          <w:u w:val="single"/>
        </w:rPr>
        <w:t>             </w:t>
      </w:r>
      <w:r>
        <w:rPr>
          <w:rFonts w:hint="eastAsia" w:ascii="宋体" w:hAnsi="宋体" w:eastAsia="宋体" w:cs="宋体"/>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ind w:firstLine="420"/>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r>
        <w:rPr>
          <w:rStyle w:val="20"/>
          <w:rFonts w:hint="eastAsia" w:ascii="宋体" w:hAnsi="宋体" w:eastAsia="宋体" w:cs="宋体"/>
        </w:rPr>
        <w:t>2、报价一览表</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r>
        <w:rPr>
          <w:rFonts w:hint="eastAsia" w:ascii="宋体" w:hAnsi="宋体" w:eastAsia="宋体" w:cs="宋体"/>
        </w:rPr>
        <w:t>  </w:t>
      </w:r>
    </w:p>
    <w:p>
      <w:pPr>
        <w:pStyle w:val="13"/>
        <w:widowControl/>
        <w:spacing w:beforeAutospacing="0" w:afterAutospacing="0"/>
        <w:jc w:val="right"/>
        <w:rPr>
          <w:rFonts w:ascii="宋体" w:hAnsi="宋体" w:eastAsia="宋体" w:cs="宋体"/>
        </w:rPr>
      </w:pPr>
      <w:r>
        <w:rPr>
          <w:rFonts w:hint="eastAsia" w:ascii="宋体" w:hAnsi="宋体" w:eastAsia="宋体" w:cs="宋体"/>
        </w:rPr>
        <w:t>货币单位：人民币元</w:t>
      </w:r>
    </w:p>
    <w:tbl>
      <w:tblPr>
        <w:tblStyle w:val="17"/>
        <w:tblW w:w="966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1"/>
        <w:gridCol w:w="1622"/>
        <w:gridCol w:w="1202"/>
        <w:gridCol w:w="2211"/>
        <w:gridCol w:w="1264"/>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tblCellSpacing w:w="15" w:type="dxa"/>
        </w:trPr>
        <w:tc>
          <w:tcPr>
            <w:tcW w:w="846" w:type="dxa"/>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合同包</w:t>
            </w:r>
          </w:p>
        </w:tc>
        <w:tc>
          <w:tcPr>
            <w:tcW w:w="1592" w:type="dxa"/>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品目号</w:t>
            </w:r>
          </w:p>
        </w:tc>
        <w:tc>
          <w:tcPr>
            <w:tcW w:w="1172" w:type="dxa"/>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采购标的</w:t>
            </w:r>
          </w:p>
        </w:tc>
        <w:tc>
          <w:tcPr>
            <w:tcW w:w="2181" w:type="dxa"/>
            <w:shd w:val="clear" w:color="auto" w:fill="auto"/>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单价（现场）</w:t>
            </w:r>
          </w:p>
        </w:tc>
        <w:tc>
          <w:tcPr>
            <w:tcW w:w="1234"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数量</w:t>
            </w:r>
          </w:p>
        </w:tc>
        <w:tc>
          <w:tcPr>
            <w:tcW w:w="2425"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总价（现场）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restart"/>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1</w:t>
            </w:r>
          </w:p>
        </w:tc>
        <w:tc>
          <w:tcPr>
            <w:tcW w:w="1592" w:type="dxa"/>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1-1</w:t>
            </w:r>
          </w:p>
        </w:tc>
        <w:tc>
          <w:tcPr>
            <w:tcW w:w="1172" w:type="dxa"/>
            <w:shd w:val="clear" w:color="auto" w:fill="auto"/>
            <w:vAlign w:val="center"/>
          </w:tcPr>
          <w:p>
            <w:pPr>
              <w:widowControl/>
              <w:jc w:val="left"/>
              <w:rPr>
                <w:rFonts w:ascii="宋体" w:hAnsi="宋体" w:eastAsia="宋体" w:cs="宋体"/>
              </w:rPr>
            </w:pPr>
          </w:p>
        </w:tc>
        <w:tc>
          <w:tcPr>
            <w:tcW w:w="2181" w:type="dxa"/>
            <w:shd w:val="clear" w:color="auto" w:fill="auto"/>
            <w:vAlign w:val="center"/>
          </w:tcPr>
          <w:p>
            <w:pPr>
              <w:widowControl/>
              <w:jc w:val="left"/>
              <w:rPr>
                <w:rFonts w:ascii="宋体" w:hAnsi="宋体" w:eastAsia="宋体" w:cs="宋体"/>
              </w:rPr>
            </w:pPr>
          </w:p>
        </w:tc>
        <w:tc>
          <w:tcPr>
            <w:tcW w:w="1234"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2425"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rPr>
                <w:rFonts w:ascii="宋体" w:hAnsi="宋体" w:eastAsia="宋体" w:cs="宋体"/>
                <w:sz w:val="24"/>
              </w:rPr>
            </w:pPr>
          </w:p>
        </w:tc>
        <w:tc>
          <w:tcPr>
            <w:tcW w:w="1592" w:type="dxa"/>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1-*</w:t>
            </w:r>
          </w:p>
        </w:tc>
        <w:tc>
          <w:tcPr>
            <w:tcW w:w="1172" w:type="dxa"/>
            <w:shd w:val="clear" w:color="auto" w:fill="auto"/>
            <w:vAlign w:val="center"/>
          </w:tcPr>
          <w:p>
            <w:pPr>
              <w:widowControl/>
              <w:jc w:val="left"/>
              <w:rPr>
                <w:rFonts w:ascii="宋体" w:hAnsi="宋体" w:eastAsia="宋体" w:cs="宋体"/>
              </w:rPr>
            </w:pPr>
          </w:p>
        </w:tc>
        <w:tc>
          <w:tcPr>
            <w:tcW w:w="2181" w:type="dxa"/>
            <w:shd w:val="clear" w:color="auto" w:fill="auto"/>
            <w:vAlign w:val="center"/>
          </w:tcPr>
          <w:p>
            <w:pPr>
              <w:widowControl/>
              <w:jc w:val="left"/>
              <w:rPr>
                <w:rFonts w:ascii="宋体" w:hAnsi="宋体" w:eastAsia="宋体" w:cs="宋体"/>
              </w:rPr>
            </w:pPr>
          </w:p>
        </w:tc>
        <w:tc>
          <w:tcPr>
            <w:tcW w:w="1234"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2425"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rPr>
                <w:rFonts w:ascii="宋体" w:hAnsi="宋体" w:eastAsia="宋体" w:cs="宋体"/>
                <w:sz w:val="24"/>
              </w:rPr>
            </w:pPr>
          </w:p>
        </w:tc>
        <w:tc>
          <w:tcPr>
            <w:tcW w:w="1592" w:type="dxa"/>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1172" w:type="dxa"/>
            <w:shd w:val="clear" w:color="auto" w:fill="auto"/>
            <w:vAlign w:val="center"/>
          </w:tcPr>
          <w:p>
            <w:pPr>
              <w:widowControl/>
              <w:jc w:val="left"/>
              <w:rPr>
                <w:rFonts w:ascii="宋体" w:hAnsi="宋体" w:eastAsia="宋体" w:cs="宋体"/>
              </w:rPr>
            </w:pPr>
          </w:p>
        </w:tc>
        <w:tc>
          <w:tcPr>
            <w:tcW w:w="2181" w:type="dxa"/>
            <w:shd w:val="clear" w:color="auto" w:fill="auto"/>
            <w:vAlign w:val="center"/>
          </w:tcPr>
          <w:p>
            <w:pPr>
              <w:widowControl/>
              <w:jc w:val="left"/>
              <w:rPr>
                <w:rFonts w:ascii="宋体" w:hAnsi="宋体" w:eastAsia="宋体" w:cs="宋体"/>
              </w:rPr>
            </w:pPr>
          </w:p>
        </w:tc>
        <w:tc>
          <w:tcPr>
            <w:tcW w:w="1234"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2425"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blCellSpacing w:w="15" w:type="dxa"/>
        </w:trPr>
        <w:tc>
          <w:tcPr>
            <w:tcW w:w="846" w:type="dxa"/>
            <w:vMerge w:val="continue"/>
            <w:shd w:val="clear" w:color="auto" w:fill="auto"/>
            <w:vAlign w:val="center"/>
          </w:tcPr>
          <w:p>
            <w:pPr>
              <w:rPr>
                <w:rFonts w:ascii="宋体" w:hAnsi="宋体" w:eastAsia="宋体" w:cs="宋体"/>
                <w:sz w:val="24"/>
              </w:rPr>
            </w:pPr>
          </w:p>
        </w:tc>
        <w:tc>
          <w:tcPr>
            <w:tcW w:w="8724" w:type="dxa"/>
            <w:gridSpan w:val="5"/>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报价总价（大写金额）：</w:t>
            </w:r>
            <w:r>
              <w:rPr>
                <w:rFonts w:hint="eastAsia" w:ascii="宋体" w:hAnsi="宋体" w:eastAsia="宋体" w:cs="宋体"/>
                <w:u w:val="single"/>
              </w:rPr>
              <w:t>     </w:t>
            </w:r>
            <w:r>
              <w:rPr>
                <w:rFonts w:hint="eastAsia" w:ascii="宋体" w:hAnsi="宋体" w:eastAsia="宋体" w:cs="宋体"/>
              </w:rPr>
              <w:t>整，（小写金额</w:t>
            </w:r>
            <w:r>
              <w:rPr>
                <w:rFonts w:hint="eastAsia" w:ascii="宋体" w:hAnsi="宋体" w:eastAsia="宋体" w:cs="宋体"/>
                <w:u w:val="single"/>
              </w:rPr>
              <w:t xml:space="preserve">      </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restart"/>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1592" w:type="dxa"/>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*-1</w:t>
            </w:r>
          </w:p>
        </w:tc>
        <w:tc>
          <w:tcPr>
            <w:tcW w:w="1172" w:type="dxa"/>
            <w:shd w:val="clear" w:color="auto" w:fill="auto"/>
            <w:vAlign w:val="center"/>
          </w:tcPr>
          <w:p>
            <w:pPr>
              <w:widowControl/>
              <w:jc w:val="left"/>
              <w:rPr>
                <w:rFonts w:ascii="宋体" w:hAnsi="宋体" w:eastAsia="宋体" w:cs="宋体"/>
              </w:rPr>
            </w:pPr>
          </w:p>
        </w:tc>
        <w:tc>
          <w:tcPr>
            <w:tcW w:w="2181" w:type="dxa"/>
            <w:shd w:val="clear" w:color="auto" w:fill="auto"/>
            <w:vAlign w:val="center"/>
          </w:tcPr>
          <w:p>
            <w:pPr>
              <w:widowControl/>
              <w:jc w:val="left"/>
              <w:rPr>
                <w:rFonts w:ascii="宋体" w:hAnsi="宋体" w:eastAsia="宋体" w:cs="宋体"/>
              </w:rPr>
            </w:pPr>
          </w:p>
        </w:tc>
        <w:tc>
          <w:tcPr>
            <w:tcW w:w="1234"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2425"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rPr>
                <w:rFonts w:ascii="宋体" w:hAnsi="宋体" w:eastAsia="宋体" w:cs="宋体"/>
                <w:sz w:val="24"/>
              </w:rPr>
            </w:pPr>
          </w:p>
        </w:tc>
        <w:tc>
          <w:tcPr>
            <w:tcW w:w="1592" w:type="dxa"/>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1172" w:type="dxa"/>
            <w:shd w:val="clear" w:color="auto" w:fill="auto"/>
            <w:vAlign w:val="center"/>
          </w:tcPr>
          <w:p>
            <w:pPr>
              <w:widowControl/>
              <w:jc w:val="left"/>
              <w:rPr>
                <w:rFonts w:ascii="宋体" w:hAnsi="宋体" w:eastAsia="宋体" w:cs="宋体"/>
              </w:rPr>
            </w:pPr>
          </w:p>
        </w:tc>
        <w:tc>
          <w:tcPr>
            <w:tcW w:w="2181" w:type="dxa"/>
            <w:shd w:val="clear" w:color="auto" w:fill="auto"/>
            <w:vAlign w:val="center"/>
          </w:tcPr>
          <w:p>
            <w:pPr>
              <w:widowControl/>
              <w:jc w:val="left"/>
              <w:rPr>
                <w:rFonts w:ascii="宋体" w:hAnsi="宋体" w:eastAsia="宋体" w:cs="宋体"/>
              </w:rPr>
            </w:pPr>
          </w:p>
        </w:tc>
        <w:tc>
          <w:tcPr>
            <w:tcW w:w="1234"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2425"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rPr>
                <w:rFonts w:ascii="宋体" w:hAnsi="宋体" w:eastAsia="宋体" w:cs="宋体"/>
                <w:sz w:val="24"/>
              </w:rPr>
            </w:pPr>
          </w:p>
        </w:tc>
        <w:tc>
          <w:tcPr>
            <w:tcW w:w="1592" w:type="dxa"/>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1172" w:type="dxa"/>
            <w:shd w:val="clear" w:color="auto" w:fill="auto"/>
            <w:vAlign w:val="center"/>
          </w:tcPr>
          <w:p>
            <w:pPr>
              <w:widowControl/>
              <w:jc w:val="left"/>
              <w:rPr>
                <w:rFonts w:ascii="宋体" w:hAnsi="宋体" w:eastAsia="宋体" w:cs="宋体"/>
              </w:rPr>
            </w:pPr>
          </w:p>
        </w:tc>
        <w:tc>
          <w:tcPr>
            <w:tcW w:w="2181" w:type="dxa"/>
            <w:shd w:val="clear" w:color="auto" w:fill="auto"/>
            <w:vAlign w:val="center"/>
          </w:tcPr>
          <w:p>
            <w:pPr>
              <w:widowControl/>
              <w:jc w:val="left"/>
              <w:rPr>
                <w:rFonts w:ascii="宋体" w:hAnsi="宋体" w:eastAsia="宋体" w:cs="宋体"/>
              </w:rPr>
            </w:pPr>
          </w:p>
        </w:tc>
        <w:tc>
          <w:tcPr>
            <w:tcW w:w="1234"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2425"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tblCellSpacing w:w="15" w:type="dxa"/>
        </w:trPr>
        <w:tc>
          <w:tcPr>
            <w:tcW w:w="846" w:type="dxa"/>
            <w:vMerge w:val="continue"/>
            <w:shd w:val="clear" w:color="auto" w:fill="auto"/>
            <w:vAlign w:val="center"/>
          </w:tcPr>
          <w:p>
            <w:pPr>
              <w:rPr>
                <w:rFonts w:ascii="宋体" w:hAnsi="宋体" w:eastAsia="宋体" w:cs="宋体"/>
                <w:sz w:val="24"/>
              </w:rPr>
            </w:pPr>
          </w:p>
        </w:tc>
        <w:tc>
          <w:tcPr>
            <w:tcW w:w="8724" w:type="dxa"/>
            <w:gridSpan w:val="5"/>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报价总价（大写金额）：</w:t>
            </w:r>
            <w:r>
              <w:rPr>
                <w:rFonts w:hint="eastAsia" w:ascii="宋体" w:hAnsi="宋体" w:eastAsia="宋体" w:cs="宋体"/>
                <w:u w:val="single"/>
              </w:rPr>
              <w:t>       </w:t>
            </w:r>
            <w:r>
              <w:rPr>
                <w:rFonts w:hint="eastAsia" w:ascii="宋体" w:hAnsi="宋体" w:eastAsia="宋体" w:cs="宋体"/>
              </w:rPr>
              <w:t>整，（小写金额</w:t>
            </w:r>
            <w:r>
              <w:rPr>
                <w:rFonts w:hint="eastAsia" w:ascii="宋体" w:hAnsi="宋体" w:eastAsia="宋体" w:cs="宋体"/>
                <w:u w:val="single"/>
              </w:rPr>
              <w:t xml:space="preserve">      </w:t>
            </w:r>
            <w:r>
              <w:rPr>
                <w:rFonts w:hint="eastAsia" w:ascii="宋体" w:hAnsi="宋体" w:eastAsia="宋体" w:cs="宋体"/>
              </w:rPr>
              <w:t>元）。</w:t>
            </w:r>
          </w:p>
        </w:tc>
      </w:tr>
    </w:tbl>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1、请供应商按照此格式填写，若询价通知书有多个合同包，须按照所报合同包的顺序依次填写，反之则删除相应内容。</w:t>
      </w:r>
    </w:p>
    <w:p>
      <w:pPr>
        <w:pStyle w:val="13"/>
        <w:widowControl/>
        <w:spacing w:beforeAutospacing="0" w:afterAutospacing="0"/>
        <w:rPr>
          <w:rFonts w:ascii="宋体" w:hAnsi="宋体" w:eastAsia="宋体" w:cs="宋体"/>
        </w:rPr>
      </w:pPr>
      <w:r>
        <w:rPr>
          <w:rFonts w:hint="eastAsia" w:ascii="宋体" w:hAnsi="宋体" w:eastAsia="宋体" w:cs="宋体"/>
          <w:sz w:val="21"/>
          <w:szCs w:val="21"/>
        </w:rPr>
        <w:t>2、报价一览表列示的合同包必须与分项报价表列示的合同包一致（即若报价一览表列示为合同包1，则分项报价表也必须列示为合同包1，以此类推）。</w:t>
      </w:r>
    </w:p>
    <w:p>
      <w:pPr>
        <w:pStyle w:val="13"/>
        <w:widowControl/>
        <w:spacing w:beforeAutospacing="0" w:afterAutospacing="0"/>
        <w:rPr>
          <w:rFonts w:ascii="宋体" w:hAnsi="宋体" w:eastAsia="宋体" w:cs="宋体"/>
        </w:rPr>
      </w:pPr>
      <w:r>
        <w:rPr>
          <w:rFonts w:hint="eastAsia" w:ascii="宋体" w:hAnsi="宋体" w:eastAsia="宋体" w:cs="宋体"/>
        </w:rPr>
        <w:t>3、“大写金额”指报价总价用“壹、贰、叁、肆、伍、陆、柒、捌、玖、拾、佰、仟、万、亿、元、角、分、零”等字样进行填写。</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jc w:val="center"/>
        <w:rPr>
          <w:rFonts w:ascii="宋体" w:hAnsi="宋体" w:eastAsia="宋体" w:cs="宋体"/>
        </w:rPr>
      </w:pPr>
      <w:r>
        <w:rPr>
          <w:rFonts w:hint="eastAsia" w:ascii="宋体" w:hAnsi="宋体" w:eastAsia="宋体" w:cs="宋体"/>
          <w:sz w:val="21"/>
          <w:szCs w:val="21"/>
        </w:rPr>
        <w:br w:type="textWrapping"/>
      </w:r>
      <w:r>
        <w:rPr>
          <w:rStyle w:val="20"/>
          <w:rFonts w:hint="eastAsia" w:ascii="宋体" w:hAnsi="宋体" w:eastAsia="宋体" w:cs="宋体"/>
        </w:rPr>
        <w:t>3、分项报价表</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p>
      <w:pPr>
        <w:pStyle w:val="13"/>
        <w:widowControl/>
        <w:spacing w:beforeAutospacing="0" w:afterAutospacing="0"/>
        <w:ind w:right="840"/>
        <w:rPr>
          <w:rFonts w:ascii="宋体" w:hAnsi="宋体" w:eastAsia="宋体" w:cs="宋体"/>
        </w:rPr>
      </w:pPr>
      <w:r>
        <w:rPr>
          <w:rFonts w:hint="eastAsia" w:ascii="宋体" w:hAnsi="宋体" w:eastAsia="宋体" w:cs="宋体"/>
        </w:rPr>
        <w:t>货币单位：人民币元</w:t>
      </w:r>
    </w:p>
    <w:tbl>
      <w:tblPr>
        <w:tblStyle w:val="17"/>
        <w:tblW w:w="938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1"/>
        <w:gridCol w:w="934"/>
        <w:gridCol w:w="1143"/>
        <w:gridCol w:w="1066"/>
        <w:gridCol w:w="802"/>
        <w:gridCol w:w="1190"/>
        <w:gridCol w:w="802"/>
        <w:gridCol w:w="119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tblCellSpacing w:w="15" w:type="dxa"/>
        </w:trPr>
        <w:tc>
          <w:tcPr>
            <w:tcW w:w="89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合同包</w:t>
            </w:r>
          </w:p>
        </w:tc>
        <w:tc>
          <w:tcPr>
            <w:tcW w:w="904"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品目号</w:t>
            </w:r>
          </w:p>
        </w:tc>
        <w:tc>
          <w:tcPr>
            <w:tcW w:w="1113"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采购标的</w:t>
            </w:r>
          </w:p>
        </w:tc>
        <w:tc>
          <w:tcPr>
            <w:tcW w:w="103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品牌及具体型号</w:t>
            </w:r>
          </w:p>
        </w:tc>
        <w:tc>
          <w:tcPr>
            <w:tcW w:w="772"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生产</w:t>
            </w:r>
          </w:p>
          <w:p>
            <w:pPr>
              <w:pStyle w:val="13"/>
              <w:widowControl/>
              <w:spacing w:beforeAutospacing="0" w:afterAutospacing="0"/>
              <w:rPr>
                <w:rFonts w:ascii="宋体" w:hAnsi="宋体" w:eastAsia="宋体" w:cs="宋体"/>
              </w:rPr>
            </w:pPr>
            <w:r>
              <w:rPr>
                <w:rFonts w:hint="eastAsia" w:ascii="宋体" w:hAnsi="宋体" w:eastAsia="宋体" w:cs="宋体"/>
              </w:rPr>
              <w:t>产地</w:t>
            </w:r>
          </w:p>
        </w:tc>
        <w:tc>
          <w:tcPr>
            <w:tcW w:w="1160"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单价</w:t>
            </w:r>
          </w:p>
          <w:p>
            <w:pPr>
              <w:pStyle w:val="13"/>
              <w:widowControl/>
              <w:spacing w:beforeAutospacing="0" w:afterAutospacing="0"/>
              <w:rPr>
                <w:rFonts w:ascii="宋体" w:hAnsi="宋体" w:eastAsia="宋体" w:cs="宋体"/>
              </w:rPr>
            </w:pPr>
            <w:r>
              <w:rPr>
                <w:rFonts w:hint="eastAsia" w:ascii="宋体" w:hAnsi="宋体" w:eastAsia="宋体" w:cs="宋体"/>
              </w:rPr>
              <w:t>（现场）</w:t>
            </w:r>
          </w:p>
        </w:tc>
        <w:tc>
          <w:tcPr>
            <w:tcW w:w="772"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数量</w:t>
            </w:r>
          </w:p>
        </w:tc>
        <w:tc>
          <w:tcPr>
            <w:tcW w:w="1160"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总价</w:t>
            </w:r>
          </w:p>
          <w:p>
            <w:pPr>
              <w:pStyle w:val="13"/>
              <w:widowControl/>
              <w:spacing w:beforeAutospacing="0" w:afterAutospacing="0"/>
              <w:rPr>
                <w:rFonts w:ascii="宋体" w:hAnsi="宋体" w:eastAsia="宋体" w:cs="宋体"/>
              </w:rPr>
            </w:pPr>
            <w:r>
              <w:rPr>
                <w:rFonts w:hint="eastAsia" w:ascii="宋体" w:hAnsi="宋体" w:eastAsia="宋体" w:cs="宋体"/>
              </w:rPr>
              <w:t>（现场）</w:t>
            </w:r>
          </w:p>
        </w:tc>
        <w:tc>
          <w:tcPr>
            <w:tcW w:w="126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tblCellSpacing w:w="15" w:type="dxa"/>
        </w:trPr>
        <w:tc>
          <w:tcPr>
            <w:tcW w:w="896" w:type="dxa"/>
            <w:vMerge w:val="restart"/>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904"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*-1</w:t>
            </w:r>
          </w:p>
        </w:tc>
        <w:tc>
          <w:tcPr>
            <w:tcW w:w="1113"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036"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772"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160"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772"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160"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267" w:type="dxa"/>
            <w:shd w:val="clear" w:color="auto" w:fill="auto"/>
            <w:tcMar>
              <w:top w:w="0" w:type="dxa"/>
              <w:left w:w="105" w:type="dxa"/>
              <w:bottom w:w="0" w:type="dxa"/>
              <w:right w:w="105" w:type="dxa"/>
            </w:tcMa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tblCellSpacing w:w="15" w:type="dxa"/>
        </w:trPr>
        <w:tc>
          <w:tcPr>
            <w:tcW w:w="896" w:type="dxa"/>
            <w:vMerge w:val="continue"/>
            <w:shd w:val="clear" w:color="auto" w:fill="auto"/>
            <w:tcMar>
              <w:top w:w="0" w:type="dxa"/>
              <w:left w:w="105" w:type="dxa"/>
              <w:bottom w:w="0" w:type="dxa"/>
              <w:right w:w="105" w:type="dxa"/>
            </w:tcMar>
            <w:vAlign w:val="center"/>
          </w:tcPr>
          <w:p>
            <w:pPr>
              <w:rPr>
                <w:rFonts w:ascii="宋体" w:hAnsi="宋体" w:eastAsia="宋体" w:cs="宋体"/>
                <w:sz w:val="24"/>
              </w:rPr>
            </w:pPr>
          </w:p>
        </w:tc>
        <w:tc>
          <w:tcPr>
            <w:tcW w:w="904"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1113"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036"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772"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160"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772"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160"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267" w:type="dxa"/>
            <w:shd w:val="clear" w:color="auto" w:fill="auto"/>
            <w:tcMar>
              <w:top w:w="0" w:type="dxa"/>
              <w:left w:w="105" w:type="dxa"/>
              <w:bottom w:w="0" w:type="dxa"/>
              <w:right w:w="105" w:type="dxa"/>
            </w:tcMa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tblCellSpacing w:w="15" w:type="dxa"/>
        </w:trPr>
        <w:tc>
          <w:tcPr>
            <w:tcW w:w="89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904"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1113"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036"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772"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160"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772"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160"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267" w:type="dxa"/>
            <w:shd w:val="clear" w:color="auto" w:fill="auto"/>
            <w:tcMar>
              <w:top w:w="0" w:type="dxa"/>
              <w:left w:w="105" w:type="dxa"/>
              <w:bottom w:w="0" w:type="dxa"/>
              <w:right w:w="105" w:type="dxa"/>
            </w:tcMar>
          </w:tcPr>
          <w:p>
            <w:pPr>
              <w:widowControl/>
              <w:jc w:val="left"/>
              <w:rPr>
                <w:rFonts w:ascii="宋体" w:hAnsi="宋体" w:eastAsia="宋体" w:cs="宋体"/>
              </w:rPr>
            </w:pPr>
          </w:p>
        </w:tc>
      </w:tr>
    </w:tbl>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1、供应商若未按照此格式填写详细分项报价；此外，若货物为节能清单产品，则本表所填品牌应与节能清单所列品牌名称一致。</w:t>
      </w:r>
    </w:p>
    <w:p>
      <w:pPr>
        <w:pStyle w:val="13"/>
        <w:widowControl/>
        <w:spacing w:beforeAutospacing="0" w:afterAutospacing="0"/>
        <w:rPr>
          <w:rFonts w:ascii="宋体" w:hAnsi="宋体" w:eastAsia="宋体" w:cs="宋体"/>
        </w:rPr>
      </w:pPr>
      <w:r>
        <w:rPr>
          <w:rFonts w:hint="eastAsia" w:ascii="宋体" w:hAnsi="宋体" w:eastAsia="宋体" w:cs="宋体"/>
        </w:rPr>
        <w:t>2、若询价通知书要求供应商对“备品备件价格、专用工具价格、技术服务费、安装调试费、检验培训费、运输费、保险费、税收”等进行报价的，请在本表的“备注”栏中填写。</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sz w:val="21"/>
          <w:szCs w:val="21"/>
        </w:rPr>
        <w:t> </w:t>
      </w:r>
    </w:p>
    <w:p>
      <w:pPr>
        <w:pStyle w:val="13"/>
        <w:widowControl/>
        <w:spacing w:beforeAutospacing="0" w:afterAutospacing="0"/>
        <w:rPr>
          <w:rFonts w:ascii="宋体" w:hAnsi="宋体" w:eastAsia="宋体" w:cs="宋体"/>
        </w:rPr>
      </w:pPr>
      <w:r>
        <w:rPr>
          <w:rFonts w:hint="eastAsia" w:ascii="宋体" w:hAnsi="宋体" w:eastAsia="宋体" w:cs="宋体"/>
          <w:sz w:val="21"/>
          <w:szCs w:val="21"/>
        </w:rPr>
        <w:t> </w:t>
      </w:r>
    </w:p>
    <w:p>
      <w:pPr>
        <w:pStyle w:val="13"/>
        <w:widowControl/>
        <w:spacing w:beforeAutospacing="0" w:afterAutospacing="0"/>
        <w:rPr>
          <w:rFonts w:ascii="宋体" w:hAnsi="宋体" w:eastAsia="宋体" w:cs="宋体"/>
        </w:rPr>
      </w:pPr>
      <w:r>
        <w:rPr>
          <w:rFonts w:hint="eastAsia" w:ascii="宋体" w:hAnsi="宋体" w:eastAsia="宋体" w:cs="宋体"/>
          <w:sz w:val="21"/>
          <w:szCs w:val="21"/>
        </w:rPr>
        <w:t> </w:t>
      </w:r>
    </w:p>
    <w:p>
      <w:pPr>
        <w:pStyle w:val="13"/>
        <w:widowControl/>
        <w:spacing w:beforeAutospacing="0" w:afterAutospacing="0"/>
        <w:rPr>
          <w:rFonts w:ascii="宋体" w:hAnsi="宋体" w:eastAsia="宋体" w:cs="宋体"/>
        </w:rPr>
      </w:pPr>
      <w:r>
        <w:rPr>
          <w:rFonts w:hint="eastAsia" w:ascii="宋体" w:hAnsi="宋体" w:eastAsia="宋体" w:cs="宋体"/>
          <w:sz w:val="21"/>
          <w:szCs w:val="21"/>
        </w:rPr>
        <w:t> </w:t>
      </w:r>
    </w:p>
    <w:p>
      <w:pPr>
        <w:pStyle w:val="13"/>
        <w:widowControl/>
        <w:spacing w:beforeAutospacing="0" w:afterAutospacing="0"/>
        <w:jc w:val="center"/>
        <w:rPr>
          <w:rFonts w:ascii="宋体" w:hAnsi="宋体" w:eastAsia="宋体" w:cs="宋体"/>
        </w:rPr>
      </w:pPr>
      <w:r>
        <w:rPr>
          <w:rFonts w:hint="eastAsia" w:ascii="宋体" w:hAnsi="宋体" w:eastAsia="宋体" w:cs="宋体"/>
          <w:sz w:val="21"/>
          <w:szCs w:val="21"/>
        </w:rPr>
        <w:t> </w:t>
      </w:r>
    </w:p>
    <w:p>
      <w:pPr>
        <w:pStyle w:val="13"/>
        <w:widowControl/>
        <w:spacing w:beforeAutospacing="0" w:afterAutospacing="0"/>
        <w:jc w:val="center"/>
        <w:rPr>
          <w:rFonts w:ascii="宋体" w:hAnsi="宋体" w:eastAsia="宋体" w:cs="宋体"/>
        </w:rPr>
      </w:pPr>
      <w:r>
        <w:rPr>
          <w:rFonts w:hint="eastAsia" w:ascii="宋体" w:hAnsi="宋体" w:eastAsia="宋体" w:cs="宋体"/>
          <w:sz w:val="21"/>
          <w:szCs w:val="21"/>
        </w:rPr>
        <w:t> </w:t>
      </w:r>
    </w:p>
    <w:p>
      <w:pPr>
        <w:pStyle w:val="13"/>
        <w:widowControl/>
        <w:spacing w:beforeAutospacing="0" w:afterAutospacing="0"/>
        <w:jc w:val="center"/>
        <w:rPr>
          <w:rFonts w:ascii="宋体" w:hAnsi="宋体" w:eastAsia="宋体" w:cs="宋体"/>
        </w:rPr>
      </w:pPr>
      <w:r>
        <w:rPr>
          <w:rFonts w:hint="eastAsia" w:ascii="宋体" w:hAnsi="宋体" w:eastAsia="宋体" w:cs="宋体"/>
          <w:sz w:val="21"/>
          <w:szCs w:val="21"/>
        </w:rPr>
        <w:t> </w:t>
      </w:r>
    </w:p>
    <w:p>
      <w:pPr>
        <w:pStyle w:val="13"/>
        <w:widowControl/>
        <w:spacing w:beforeAutospacing="0" w:afterAutospacing="0"/>
        <w:jc w:val="center"/>
        <w:rPr>
          <w:rFonts w:ascii="宋体" w:hAnsi="宋体" w:eastAsia="宋体" w:cs="宋体"/>
        </w:rPr>
      </w:pPr>
      <w:r>
        <w:rPr>
          <w:rFonts w:hint="eastAsia" w:ascii="宋体" w:hAnsi="宋体" w:eastAsia="宋体" w:cs="宋体"/>
          <w:sz w:val="21"/>
          <w:szCs w:val="21"/>
        </w:rPr>
        <w:t> </w:t>
      </w:r>
    </w:p>
    <w:p>
      <w:pPr>
        <w:pStyle w:val="13"/>
        <w:widowControl/>
        <w:spacing w:beforeAutospacing="0" w:afterAutospacing="0"/>
        <w:jc w:val="center"/>
        <w:rPr>
          <w:rFonts w:ascii="宋体" w:hAnsi="宋体" w:eastAsia="宋体" w:cs="宋体"/>
        </w:rPr>
      </w:pPr>
      <w:r>
        <w:rPr>
          <w:rFonts w:hint="eastAsia" w:ascii="宋体" w:hAnsi="宋体" w:eastAsia="宋体" w:cs="宋体"/>
          <w:sz w:val="21"/>
          <w:szCs w:val="21"/>
        </w:rPr>
        <w:t> </w:t>
      </w:r>
    </w:p>
    <w:p>
      <w:pPr>
        <w:pStyle w:val="13"/>
        <w:widowControl/>
        <w:spacing w:beforeAutospacing="0" w:afterAutospacing="0"/>
        <w:jc w:val="center"/>
        <w:rPr>
          <w:rFonts w:ascii="宋体" w:hAnsi="宋体" w:eastAsia="宋体" w:cs="宋体"/>
        </w:rPr>
      </w:pPr>
      <w:r>
        <w:rPr>
          <w:rFonts w:hint="eastAsia" w:ascii="宋体" w:hAnsi="宋体" w:eastAsia="宋体" w:cs="宋体"/>
          <w:sz w:val="21"/>
          <w:szCs w:val="21"/>
        </w:rPr>
        <w:t> </w:t>
      </w:r>
    </w:p>
    <w:p>
      <w:pPr>
        <w:pStyle w:val="13"/>
        <w:widowControl/>
        <w:spacing w:beforeAutospacing="0" w:afterAutospacing="0"/>
        <w:jc w:val="center"/>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r>
        <w:rPr>
          <w:rFonts w:hint="eastAsia" w:ascii="宋体" w:hAnsi="宋体" w:eastAsia="宋体" w:cs="宋体"/>
        </w:rPr>
        <w:t> </w:t>
      </w:r>
    </w:p>
    <w:p>
      <w:pPr>
        <w:rPr>
          <w:rStyle w:val="20"/>
          <w:rFonts w:ascii="宋体" w:hAnsi="宋体" w:eastAsia="宋体" w:cs="宋体"/>
          <w:sz w:val="24"/>
        </w:rPr>
      </w:pPr>
      <w:r>
        <w:rPr>
          <w:rStyle w:val="20"/>
          <w:rFonts w:hint="eastAsia" w:ascii="宋体" w:hAnsi="宋体" w:eastAsia="宋体" w:cs="宋体"/>
          <w:sz w:val="24"/>
        </w:rPr>
        <w:br w:type="page"/>
      </w:r>
    </w:p>
    <w:p>
      <w:pPr>
        <w:pStyle w:val="13"/>
        <w:widowControl/>
        <w:spacing w:beforeAutospacing="0" w:afterAutospacing="0"/>
        <w:jc w:val="center"/>
        <w:rPr>
          <w:rFonts w:ascii="宋体" w:hAnsi="宋体" w:eastAsia="宋体" w:cs="宋体"/>
        </w:rPr>
      </w:pPr>
      <w:r>
        <w:rPr>
          <w:rStyle w:val="20"/>
          <w:rFonts w:hint="eastAsia" w:ascii="宋体" w:hAnsi="宋体" w:eastAsia="宋体" w:cs="宋体"/>
        </w:rPr>
        <w:t> </w:t>
      </w:r>
      <w:r>
        <w:rPr>
          <w:rStyle w:val="20"/>
          <w:rFonts w:hint="eastAsia" w:ascii="宋体" w:hAnsi="宋体" w:eastAsia="宋体" w:cs="宋体"/>
          <w:sz w:val="31"/>
          <w:szCs w:val="31"/>
        </w:rPr>
        <w:t>响应文件格式</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sz w:val="21"/>
          <w:szCs w:val="21"/>
        </w:rPr>
        <w:t>封面：</w:t>
      </w:r>
    </w:p>
    <w:p>
      <w:pPr>
        <w:pStyle w:val="13"/>
        <w:widowControl/>
        <w:spacing w:beforeAutospacing="0" w:afterAutospacing="0"/>
        <w:jc w:val="center"/>
        <w:rPr>
          <w:rFonts w:ascii="宋体" w:hAnsi="宋体" w:eastAsia="宋体" w:cs="宋体"/>
        </w:rPr>
      </w:pPr>
      <w:r>
        <w:rPr>
          <w:rStyle w:val="20"/>
          <w:rFonts w:hint="eastAsia" w:ascii="宋体" w:hAnsi="宋体" w:eastAsia="宋体" w:cs="宋体"/>
          <w:sz w:val="52"/>
          <w:szCs w:val="52"/>
        </w:rPr>
        <w:t>采购货物项目</w:t>
      </w:r>
    </w:p>
    <w:p>
      <w:pPr>
        <w:pStyle w:val="13"/>
        <w:widowControl/>
        <w:spacing w:beforeAutospacing="0" w:afterAutospacing="0"/>
        <w:jc w:val="center"/>
        <w:rPr>
          <w:rStyle w:val="20"/>
          <w:rFonts w:ascii="宋体" w:hAnsi="宋体" w:eastAsia="宋体" w:cs="宋体"/>
          <w:sz w:val="52"/>
          <w:szCs w:val="52"/>
        </w:rPr>
      </w:pPr>
      <w:r>
        <w:rPr>
          <w:rStyle w:val="20"/>
          <w:rFonts w:hint="eastAsia" w:ascii="宋体" w:hAnsi="宋体" w:eastAsia="宋体" w:cs="宋体"/>
          <w:sz w:val="52"/>
          <w:szCs w:val="52"/>
        </w:rPr>
        <w:t>响应文件</w:t>
      </w:r>
    </w:p>
    <w:p>
      <w:pPr>
        <w:pStyle w:val="13"/>
        <w:widowControl/>
        <w:spacing w:beforeAutospacing="0" w:afterAutospacing="0"/>
        <w:jc w:val="center"/>
        <w:rPr>
          <w:rStyle w:val="20"/>
          <w:rFonts w:ascii="宋体" w:hAnsi="宋体" w:eastAsia="宋体" w:cs="宋体"/>
          <w:sz w:val="52"/>
          <w:szCs w:val="52"/>
        </w:rPr>
      </w:pPr>
      <w:r>
        <w:rPr>
          <w:rStyle w:val="20"/>
          <w:rFonts w:hint="eastAsia" w:ascii="宋体" w:hAnsi="宋体" w:eastAsia="宋体" w:cs="宋体"/>
          <w:sz w:val="52"/>
          <w:szCs w:val="52"/>
        </w:rPr>
        <w:t>（技术商务部分  正/副本）</w:t>
      </w:r>
    </w:p>
    <w:p>
      <w:pPr>
        <w:pStyle w:val="13"/>
        <w:widowControl/>
        <w:spacing w:beforeAutospacing="0" w:afterAutospacing="0"/>
        <w:jc w:val="center"/>
        <w:rPr>
          <w:rStyle w:val="20"/>
          <w:rFonts w:ascii="宋体" w:hAnsi="宋体" w:eastAsia="宋体" w:cs="宋体"/>
          <w:sz w:val="52"/>
          <w:szCs w:val="52"/>
        </w:rPr>
      </w:pPr>
    </w:p>
    <w:p>
      <w:pPr>
        <w:pStyle w:val="13"/>
        <w:widowControl/>
        <w:spacing w:beforeAutospacing="0" w:afterAutospacing="0"/>
        <w:jc w:val="center"/>
        <w:rPr>
          <w:rFonts w:ascii="宋体" w:hAnsi="宋体" w:eastAsia="宋体" w:cs="宋体"/>
        </w:rPr>
      </w:pP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ind w:firstLine="2085"/>
        <w:rPr>
          <w:rFonts w:ascii="宋体" w:hAnsi="宋体" w:eastAsia="宋体" w:cs="宋体"/>
        </w:rPr>
      </w:pPr>
      <w:r>
        <w:rPr>
          <w:rStyle w:val="20"/>
          <w:rFonts w:hint="eastAsia" w:ascii="宋体" w:hAnsi="宋体" w:eastAsia="宋体" w:cs="宋体"/>
          <w:sz w:val="31"/>
          <w:szCs w:val="31"/>
        </w:rPr>
        <w:t>项目名称：</w:t>
      </w:r>
      <w:r>
        <w:rPr>
          <w:rStyle w:val="20"/>
          <w:rFonts w:hint="eastAsia" w:ascii="宋体" w:hAnsi="宋体" w:eastAsia="宋体" w:cs="宋体"/>
          <w:sz w:val="31"/>
          <w:szCs w:val="31"/>
          <w:u w:val="single"/>
        </w:rPr>
        <w:t>            </w:t>
      </w:r>
    </w:p>
    <w:p>
      <w:pPr>
        <w:pStyle w:val="13"/>
        <w:widowControl/>
        <w:spacing w:beforeAutospacing="0" w:afterAutospacing="0"/>
        <w:ind w:firstLine="2085"/>
        <w:rPr>
          <w:rFonts w:ascii="宋体" w:hAnsi="宋体" w:eastAsia="宋体" w:cs="宋体"/>
        </w:rPr>
      </w:pPr>
      <w:r>
        <w:rPr>
          <w:rStyle w:val="20"/>
          <w:rFonts w:hint="eastAsia" w:ascii="宋体" w:hAnsi="宋体" w:eastAsia="宋体" w:cs="宋体"/>
          <w:sz w:val="31"/>
          <w:szCs w:val="31"/>
        </w:rPr>
        <w:t>项目编号：</w:t>
      </w:r>
      <w:r>
        <w:rPr>
          <w:rStyle w:val="20"/>
          <w:rFonts w:hint="eastAsia" w:ascii="宋体" w:hAnsi="宋体" w:eastAsia="宋体" w:cs="宋体"/>
          <w:sz w:val="31"/>
          <w:szCs w:val="31"/>
          <w:u w:val="single"/>
        </w:rPr>
        <w:t>            </w:t>
      </w:r>
    </w:p>
    <w:p>
      <w:pPr>
        <w:pStyle w:val="13"/>
        <w:widowControl/>
        <w:spacing w:beforeAutospacing="0" w:afterAutospacing="0"/>
        <w:ind w:firstLine="2178" w:firstLineChars="700"/>
        <w:rPr>
          <w:rFonts w:ascii="宋体" w:hAnsi="宋体" w:eastAsia="宋体" w:cs="宋体"/>
        </w:rPr>
      </w:pPr>
      <w:r>
        <w:rPr>
          <w:rStyle w:val="20"/>
          <w:rFonts w:hint="eastAsia" w:ascii="宋体" w:hAnsi="宋体" w:eastAsia="宋体" w:cs="宋体"/>
          <w:sz w:val="31"/>
          <w:szCs w:val="31"/>
        </w:rPr>
        <w:t>合同包：</w:t>
      </w:r>
      <w:r>
        <w:rPr>
          <w:rStyle w:val="20"/>
          <w:rFonts w:hint="eastAsia" w:ascii="宋体" w:hAnsi="宋体" w:eastAsia="宋体" w:cs="宋体"/>
          <w:sz w:val="31"/>
          <w:szCs w:val="31"/>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ind w:firstLine="2235"/>
        <w:rPr>
          <w:rStyle w:val="20"/>
          <w:rFonts w:ascii="宋体" w:hAnsi="宋体" w:eastAsia="宋体" w:cs="宋体"/>
          <w:sz w:val="31"/>
          <w:szCs w:val="31"/>
        </w:rPr>
      </w:pPr>
    </w:p>
    <w:p>
      <w:pPr>
        <w:pStyle w:val="13"/>
        <w:widowControl/>
        <w:spacing w:beforeAutospacing="0" w:afterAutospacing="0"/>
        <w:ind w:firstLine="2235"/>
        <w:rPr>
          <w:rFonts w:ascii="宋体" w:hAnsi="宋体" w:eastAsia="宋体" w:cs="宋体"/>
        </w:rPr>
      </w:pPr>
      <w:r>
        <w:rPr>
          <w:rStyle w:val="20"/>
          <w:rFonts w:hint="eastAsia" w:ascii="宋体" w:hAnsi="宋体" w:eastAsia="宋体" w:cs="宋体"/>
          <w:sz w:val="31"/>
          <w:szCs w:val="31"/>
        </w:rPr>
        <w:t>供应商名称：</w:t>
      </w:r>
    </w:p>
    <w:p>
      <w:pPr>
        <w:pStyle w:val="13"/>
        <w:widowControl/>
        <w:spacing w:beforeAutospacing="0" w:afterAutospacing="0"/>
        <w:ind w:firstLine="2235"/>
        <w:jc w:val="center"/>
        <w:rPr>
          <w:rFonts w:ascii="宋体" w:hAnsi="宋体" w:eastAsia="宋体" w:cs="宋体"/>
        </w:rPr>
      </w:pPr>
      <w:r>
        <w:rPr>
          <w:rStyle w:val="20"/>
          <w:rFonts w:hint="eastAsia" w:ascii="宋体" w:hAnsi="宋体" w:eastAsia="宋体" w:cs="宋体"/>
        </w:rPr>
        <w:t>日   期</w:t>
      </w:r>
    </w:p>
    <w:p>
      <w:pPr>
        <w:pStyle w:val="13"/>
        <w:widowControl/>
        <w:spacing w:beforeAutospacing="0" w:afterAutospacing="0"/>
        <w:ind w:firstLine="2235"/>
        <w:rPr>
          <w:rFonts w:ascii="宋体" w:hAnsi="宋体" w:eastAsia="宋体" w:cs="宋体"/>
        </w:rPr>
      </w:pPr>
      <w:r>
        <w:rPr>
          <w:rStyle w:val="20"/>
          <w:rFonts w:hint="eastAsia" w:ascii="宋体" w:hAnsi="宋体" w:eastAsia="宋体" w:cs="宋体"/>
        </w:rPr>
        <w:t> </w:t>
      </w: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r>
        <w:rPr>
          <w:rStyle w:val="20"/>
          <w:rFonts w:hint="eastAsia" w:ascii="宋体" w:hAnsi="宋体" w:eastAsia="宋体" w:cs="宋体"/>
        </w:rPr>
        <w:t>目录</w:t>
      </w:r>
    </w:p>
    <w:p>
      <w:pPr>
        <w:pStyle w:val="13"/>
        <w:widowControl/>
        <w:spacing w:beforeAutospacing="0" w:afterAutospacing="0"/>
        <w:rPr>
          <w:rFonts w:ascii="宋体" w:hAnsi="宋体" w:eastAsia="宋体" w:cs="宋体"/>
        </w:rPr>
      </w:pPr>
      <w:r>
        <w:rPr>
          <w:rStyle w:val="20"/>
          <w:rFonts w:hint="eastAsia" w:ascii="宋体" w:hAnsi="宋体" w:eastAsia="宋体" w:cs="宋体"/>
          <w:sz w:val="21"/>
          <w:szCs w:val="21"/>
        </w:rPr>
        <w:t>4</w:t>
      </w:r>
      <w:r>
        <w:rPr>
          <w:rStyle w:val="20"/>
          <w:rFonts w:hint="eastAsia" w:ascii="宋体" w:hAnsi="宋体" w:eastAsia="宋体" w:cs="宋体"/>
        </w:rPr>
        <w:t>、资格证明文件</w:t>
      </w:r>
    </w:p>
    <w:p>
      <w:pPr>
        <w:pStyle w:val="13"/>
        <w:widowControl/>
        <w:spacing w:beforeAutospacing="0" w:afterAutospacing="0"/>
        <w:rPr>
          <w:rFonts w:ascii="宋体" w:hAnsi="宋体" w:eastAsia="宋体" w:cs="宋体"/>
        </w:rPr>
      </w:pPr>
      <w:r>
        <w:rPr>
          <w:rFonts w:hint="eastAsia" w:ascii="宋体" w:hAnsi="宋体" w:eastAsia="宋体" w:cs="宋体"/>
        </w:rPr>
        <w:t>4-1单位负责人授权书</w:t>
      </w:r>
    </w:p>
    <w:p>
      <w:pPr>
        <w:pStyle w:val="13"/>
        <w:widowControl/>
        <w:spacing w:beforeAutospacing="0" w:afterAutospacing="0"/>
        <w:rPr>
          <w:rFonts w:ascii="宋体" w:hAnsi="宋体" w:eastAsia="宋体" w:cs="宋体"/>
        </w:rPr>
      </w:pPr>
      <w:r>
        <w:rPr>
          <w:rFonts w:hint="eastAsia" w:ascii="宋体" w:hAnsi="宋体" w:eastAsia="宋体" w:cs="宋体"/>
        </w:rPr>
        <w:t>4-2营业执照等证明文件</w:t>
      </w:r>
    </w:p>
    <w:p>
      <w:pPr>
        <w:pStyle w:val="13"/>
        <w:widowControl/>
        <w:spacing w:beforeAutospacing="0" w:afterAutospacing="0"/>
        <w:rPr>
          <w:rFonts w:ascii="宋体" w:hAnsi="宋体" w:eastAsia="宋体" w:cs="宋体"/>
        </w:rPr>
      </w:pPr>
      <w:r>
        <w:rPr>
          <w:rFonts w:hint="eastAsia" w:ascii="宋体" w:hAnsi="宋体" w:eastAsia="宋体" w:cs="宋体"/>
        </w:rPr>
        <w:t>4-3具备履行合同所必需设备和专业技术能力证明材料</w:t>
      </w:r>
    </w:p>
    <w:p>
      <w:pPr>
        <w:pStyle w:val="13"/>
        <w:widowControl/>
        <w:spacing w:beforeAutospacing="0" w:afterAutospacing="0"/>
        <w:rPr>
          <w:rFonts w:ascii="宋体" w:hAnsi="宋体" w:eastAsia="宋体" w:cs="宋体"/>
        </w:rPr>
      </w:pPr>
      <w:r>
        <w:rPr>
          <w:rFonts w:hint="eastAsia" w:ascii="宋体" w:hAnsi="宋体" w:eastAsia="宋体" w:cs="宋体"/>
        </w:rPr>
        <w:t>4-4参加采购活动前三年内在经营活动中没有重大违法记录书面声明</w:t>
      </w:r>
    </w:p>
    <w:p>
      <w:pPr>
        <w:pStyle w:val="13"/>
        <w:widowControl/>
        <w:spacing w:beforeAutospacing="0" w:afterAutospacing="0"/>
        <w:rPr>
          <w:rFonts w:ascii="宋体" w:hAnsi="宋体" w:eastAsia="宋体" w:cs="宋体"/>
        </w:rPr>
      </w:pPr>
      <w:r>
        <w:rPr>
          <w:rFonts w:hint="eastAsia" w:ascii="宋体" w:hAnsi="宋体" w:eastAsia="宋体" w:cs="宋体"/>
        </w:rPr>
        <w:t>4-5信用记录查询结果</w:t>
      </w:r>
    </w:p>
    <w:p>
      <w:pPr>
        <w:pStyle w:val="13"/>
        <w:widowControl/>
        <w:spacing w:beforeAutospacing="0" w:afterAutospacing="0"/>
        <w:rPr>
          <w:rFonts w:ascii="宋体" w:hAnsi="宋体" w:eastAsia="宋体" w:cs="宋体"/>
        </w:rPr>
      </w:pPr>
      <w:r>
        <w:rPr>
          <w:rFonts w:hint="eastAsia" w:ascii="宋体" w:hAnsi="宋体" w:eastAsia="宋体" w:cs="宋体"/>
        </w:rPr>
        <w:t>4-6无行贿犯罪记录承诺（说明）函</w:t>
      </w:r>
    </w:p>
    <w:p>
      <w:pPr>
        <w:pStyle w:val="13"/>
        <w:widowControl/>
        <w:spacing w:beforeAutospacing="0" w:afterAutospacing="0"/>
        <w:rPr>
          <w:rFonts w:ascii="宋体" w:hAnsi="宋体" w:eastAsia="宋体" w:cs="宋体"/>
        </w:rPr>
      </w:pPr>
      <w:r>
        <w:rPr>
          <w:rStyle w:val="20"/>
          <w:rFonts w:hint="eastAsia" w:ascii="宋体" w:hAnsi="宋体" w:eastAsia="宋体" w:cs="宋体"/>
          <w:sz w:val="21"/>
          <w:szCs w:val="21"/>
        </w:rPr>
        <w:t>5</w:t>
      </w:r>
      <w:r>
        <w:rPr>
          <w:rStyle w:val="20"/>
          <w:rFonts w:hint="eastAsia" w:ascii="宋体" w:hAnsi="宋体" w:eastAsia="宋体" w:cs="宋体"/>
        </w:rPr>
        <w:t>、技术要求响应表</w:t>
      </w:r>
    </w:p>
    <w:p>
      <w:pPr>
        <w:pStyle w:val="13"/>
        <w:widowControl/>
        <w:spacing w:beforeAutospacing="0" w:afterAutospacing="0"/>
        <w:rPr>
          <w:rFonts w:ascii="宋体" w:hAnsi="宋体" w:eastAsia="宋体" w:cs="宋体"/>
        </w:rPr>
      </w:pPr>
      <w:r>
        <w:rPr>
          <w:rStyle w:val="20"/>
          <w:rFonts w:hint="eastAsia" w:ascii="宋体" w:hAnsi="宋体" w:eastAsia="宋体" w:cs="宋体"/>
          <w:sz w:val="21"/>
          <w:szCs w:val="21"/>
        </w:rPr>
        <w:t>6</w:t>
      </w:r>
      <w:r>
        <w:rPr>
          <w:rStyle w:val="20"/>
          <w:rFonts w:hint="eastAsia" w:ascii="宋体" w:hAnsi="宋体" w:eastAsia="宋体" w:cs="宋体"/>
        </w:rPr>
        <w:t>、商务条件响应表</w:t>
      </w:r>
    </w:p>
    <w:p>
      <w:pPr>
        <w:pStyle w:val="13"/>
        <w:widowControl/>
        <w:spacing w:beforeAutospacing="0" w:afterAutospacing="0"/>
        <w:rPr>
          <w:rFonts w:ascii="宋体" w:hAnsi="宋体" w:eastAsia="宋体" w:cs="宋体"/>
        </w:rPr>
      </w:pPr>
      <w:r>
        <w:rPr>
          <w:rStyle w:val="20"/>
          <w:rFonts w:hint="eastAsia" w:ascii="宋体" w:hAnsi="宋体" w:eastAsia="宋体" w:cs="宋体"/>
          <w:sz w:val="21"/>
          <w:szCs w:val="21"/>
        </w:rPr>
        <w:t>7</w:t>
      </w:r>
      <w:r>
        <w:rPr>
          <w:rStyle w:val="20"/>
          <w:rFonts w:hint="eastAsia" w:ascii="宋体" w:hAnsi="宋体" w:eastAsia="宋体" w:cs="宋体"/>
        </w:rPr>
        <w:t>、提供采购政策产品等证明材料</w:t>
      </w:r>
    </w:p>
    <w:p>
      <w:pPr>
        <w:pStyle w:val="13"/>
        <w:widowControl/>
        <w:spacing w:beforeAutospacing="0" w:afterAutospacing="0"/>
        <w:rPr>
          <w:rFonts w:ascii="宋体" w:hAnsi="宋体" w:eastAsia="宋体" w:cs="宋体"/>
        </w:rPr>
      </w:pPr>
      <w:r>
        <w:rPr>
          <w:rFonts w:hint="eastAsia" w:ascii="宋体" w:hAnsi="宋体" w:eastAsia="宋体" w:cs="宋体"/>
        </w:rPr>
        <w:t>7-1优先类节能产品、环境标志产品统计表</w:t>
      </w:r>
    </w:p>
    <w:p>
      <w:pPr>
        <w:pStyle w:val="13"/>
        <w:widowControl/>
        <w:spacing w:beforeAutospacing="0" w:afterAutospacing="0"/>
        <w:rPr>
          <w:rFonts w:ascii="宋体" w:hAnsi="宋体" w:eastAsia="宋体" w:cs="宋体"/>
        </w:rPr>
      </w:pPr>
      <w:r>
        <w:rPr>
          <w:rFonts w:hint="eastAsia" w:ascii="宋体" w:hAnsi="宋体" w:eastAsia="宋体" w:cs="宋体"/>
        </w:rPr>
        <w:t>7-2中小企业声明函</w:t>
      </w:r>
    </w:p>
    <w:p>
      <w:pPr>
        <w:pStyle w:val="13"/>
        <w:widowControl/>
        <w:spacing w:beforeAutospacing="0" w:afterAutospacing="0"/>
        <w:rPr>
          <w:rFonts w:ascii="宋体" w:hAnsi="宋体" w:eastAsia="宋体" w:cs="宋体"/>
        </w:rPr>
      </w:pPr>
      <w:r>
        <w:rPr>
          <w:rStyle w:val="20"/>
          <w:rFonts w:hint="eastAsia" w:ascii="宋体" w:hAnsi="宋体" w:eastAsia="宋体" w:cs="宋体"/>
          <w:sz w:val="21"/>
          <w:szCs w:val="21"/>
        </w:rPr>
        <w:t>8</w:t>
      </w:r>
      <w:r>
        <w:rPr>
          <w:rStyle w:val="20"/>
          <w:rFonts w:hint="eastAsia" w:ascii="宋体" w:hAnsi="宋体" w:eastAsia="宋体" w:cs="宋体"/>
        </w:rPr>
        <w:t>、联合体协议（若有）</w:t>
      </w:r>
    </w:p>
    <w:p>
      <w:pPr>
        <w:pStyle w:val="13"/>
        <w:widowControl/>
        <w:spacing w:beforeAutospacing="0" w:afterAutospacing="0"/>
        <w:rPr>
          <w:rFonts w:ascii="宋体" w:hAnsi="宋体" w:eastAsia="宋体" w:cs="宋体"/>
        </w:rPr>
      </w:pPr>
      <w:r>
        <w:rPr>
          <w:rStyle w:val="20"/>
          <w:rFonts w:hint="eastAsia" w:ascii="宋体" w:hAnsi="宋体" w:eastAsia="宋体" w:cs="宋体"/>
          <w:sz w:val="21"/>
          <w:szCs w:val="21"/>
        </w:rPr>
        <w:t>9</w:t>
      </w:r>
      <w:r>
        <w:rPr>
          <w:rStyle w:val="20"/>
          <w:rFonts w:hint="eastAsia" w:ascii="宋体" w:hAnsi="宋体" w:eastAsia="宋体" w:cs="宋体"/>
        </w:rPr>
        <w:t>、询价保证金凭证</w:t>
      </w:r>
    </w:p>
    <w:p>
      <w:pPr>
        <w:pStyle w:val="13"/>
        <w:widowControl/>
        <w:spacing w:beforeAutospacing="0" w:afterAutospacing="0"/>
        <w:rPr>
          <w:rFonts w:ascii="宋体" w:hAnsi="宋体" w:eastAsia="宋体" w:cs="宋体"/>
        </w:rPr>
      </w:pPr>
      <w:r>
        <w:rPr>
          <w:rStyle w:val="20"/>
          <w:rFonts w:hint="eastAsia" w:ascii="宋体" w:hAnsi="宋体" w:eastAsia="宋体" w:cs="宋体"/>
          <w:sz w:val="21"/>
          <w:szCs w:val="21"/>
        </w:rPr>
        <w:t>10</w:t>
      </w:r>
      <w:r>
        <w:rPr>
          <w:rStyle w:val="20"/>
          <w:rFonts w:hint="eastAsia" w:ascii="宋体" w:hAnsi="宋体" w:eastAsia="宋体" w:cs="宋体"/>
        </w:rPr>
        <w:t>、要求作为响应文件组成部分的其他材料（若有）</w:t>
      </w:r>
    </w:p>
    <w:p>
      <w:pPr>
        <w:pStyle w:val="13"/>
        <w:widowControl/>
        <w:spacing w:beforeAutospacing="0" w:afterAutospacing="0"/>
        <w:jc w:val="center"/>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Fonts w:ascii="宋体" w:hAnsi="宋体" w:eastAsia="宋体" w:cs="宋体"/>
        </w:rPr>
      </w:pPr>
      <w:r>
        <w:rPr>
          <w:rStyle w:val="20"/>
          <w:rFonts w:hint="eastAsia" w:ascii="宋体" w:hAnsi="宋体" w:eastAsia="宋体" w:cs="宋体"/>
        </w:rPr>
        <w:t>4、资格证明文件</w:t>
      </w:r>
    </w:p>
    <w:p>
      <w:pPr>
        <w:pStyle w:val="13"/>
        <w:widowControl/>
        <w:spacing w:beforeAutospacing="0" w:afterAutospacing="0"/>
        <w:jc w:val="center"/>
        <w:rPr>
          <w:rFonts w:ascii="宋体" w:hAnsi="宋体" w:eastAsia="宋体" w:cs="宋体"/>
        </w:rPr>
      </w:pPr>
      <w:r>
        <w:rPr>
          <w:rStyle w:val="20"/>
          <w:rFonts w:hint="eastAsia" w:ascii="宋体" w:hAnsi="宋体" w:eastAsia="宋体" w:cs="宋体"/>
        </w:rPr>
        <w:t>4-1、单位负责人授权书</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我方的单位负责人</w:t>
      </w:r>
      <w:r>
        <w:rPr>
          <w:rFonts w:hint="eastAsia" w:ascii="宋体" w:hAnsi="宋体" w:eastAsia="宋体" w:cs="宋体"/>
          <w:u w:val="single"/>
        </w:rPr>
        <w:t>（填写“单位负责人全名”）</w:t>
      </w:r>
      <w:r>
        <w:rPr>
          <w:rFonts w:hint="eastAsia" w:ascii="宋体" w:hAnsi="宋体" w:eastAsia="宋体" w:cs="宋体"/>
        </w:rPr>
        <w:t>授权</w:t>
      </w:r>
      <w:r>
        <w:rPr>
          <w:rFonts w:hint="eastAsia" w:ascii="宋体" w:hAnsi="宋体" w:eastAsia="宋体" w:cs="宋体"/>
          <w:u w:val="single"/>
        </w:rPr>
        <w:t>（填写“供应商代表全名”）</w:t>
      </w:r>
      <w:r>
        <w:rPr>
          <w:rFonts w:hint="eastAsia" w:ascii="宋体" w:hAnsi="宋体" w:eastAsia="宋体" w:cs="宋体"/>
        </w:rPr>
        <w:t>为供应商代表，代表我方参加</w:t>
      </w:r>
      <w:r>
        <w:rPr>
          <w:rFonts w:hint="eastAsia" w:ascii="宋体" w:hAnsi="宋体" w:eastAsia="宋体" w:cs="宋体"/>
          <w:u w:val="single"/>
        </w:rPr>
        <w:t>（填写“项目名称”）</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13"/>
        <w:widowControl/>
        <w:spacing w:beforeAutospacing="0" w:afterAutospacing="0"/>
        <w:ind w:firstLine="420"/>
        <w:rPr>
          <w:rFonts w:ascii="宋体" w:hAnsi="宋体" w:eastAsia="宋体" w:cs="宋体"/>
        </w:rPr>
      </w:pPr>
      <w:r>
        <w:rPr>
          <w:rFonts w:hint="eastAsia" w:ascii="宋体" w:hAnsi="宋体" w:eastAsia="宋体" w:cs="宋体"/>
        </w:rPr>
        <w:t>供应商代表无转委权。特此授权。</w:t>
      </w:r>
    </w:p>
    <w:p>
      <w:pPr>
        <w:pStyle w:val="13"/>
        <w:widowControl/>
        <w:spacing w:beforeAutospacing="0" w:afterAutospacing="0"/>
        <w:jc w:val="center"/>
        <w:rPr>
          <w:rFonts w:ascii="宋体" w:hAnsi="宋体" w:eastAsia="宋体" w:cs="宋体"/>
        </w:rPr>
      </w:pPr>
      <w:r>
        <w:rPr>
          <w:rFonts w:hint="eastAsia" w:ascii="宋体" w:hAnsi="宋体" w:eastAsia="宋体" w:cs="宋体"/>
        </w:rPr>
        <w:t>（以下无正文）</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单位负责人：</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xml:space="preserve">          </w:t>
      </w:r>
      <w:r>
        <w:rPr>
          <w:rFonts w:hint="eastAsia" w:ascii="宋体" w:hAnsi="宋体" w:eastAsia="宋体" w:cs="宋体"/>
        </w:rPr>
        <w:t>手机：</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授权方</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单位负责人签字或盖章：</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接受授权方</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jc w:val="right"/>
        <w:rPr>
          <w:rFonts w:ascii="宋体" w:hAnsi="宋体" w:eastAsia="宋体" w:cs="宋体"/>
        </w:rPr>
      </w:pPr>
      <w:r>
        <w:rPr>
          <w:rFonts w:hint="eastAsia" w:ascii="宋体" w:hAnsi="宋体" w:eastAsia="宋体" w:cs="宋体"/>
        </w:rPr>
        <w:t>签署日期：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附：单位负责人、供应商代表的身份证正反面复印件</w:t>
      </w:r>
    </w:p>
    <w:tbl>
      <w:tblPr>
        <w:tblStyle w:val="17"/>
        <w:tblW w:w="857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1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Style w:val="20"/>
                <w:rFonts w:hint="eastAsia" w:ascii="宋体" w:hAnsi="宋体" w:eastAsia="宋体" w:cs="宋体"/>
              </w:rPr>
              <w:t> </w:t>
            </w:r>
          </w:p>
          <w:p>
            <w:pPr>
              <w:pStyle w:val="13"/>
              <w:widowControl/>
              <w:spacing w:beforeAutospacing="0" w:afterAutospacing="0"/>
              <w:rPr>
                <w:rFonts w:ascii="宋体" w:hAnsi="宋体" w:eastAsia="宋体" w:cs="宋体"/>
              </w:rPr>
            </w:pPr>
            <w:r>
              <w:rPr>
                <w:rStyle w:val="20"/>
                <w:rFonts w:hint="eastAsia" w:ascii="宋体" w:hAnsi="宋体" w:eastAsia="宋体" w:cs="宋体"/>
              </w:rPr>
              <w:t>要求：真实、有效、清晰</w:t>
            </w:r>
          </w:p>
          <w:p>
            <w:pPr>
              <w:pStyle w:val="13"/>
              <w:widowControl/>
              <w:spacing w:beforeAutospacing="0" w:afterAutospacing="0"/>
              <w:rPr>
                <w:rFonts w:ascii="宋体" w:hAnsi="宋体" w:eastAsia="宋体" w:cs="宋体"/>
              </w:rPr>
            </w:pPr>
            <w:r>
              <w:rPr>
                <w:rStyle w:val="20"/>
                <w:rFonts w:hint="eastAsia" w:ascii="宋体" w:hAnsi="宋体" w:eastAsia="宋体" w:cs="宋体"/>
                <w:sz w:val="21"/>
                <w:szCs w:val="21"/>
              </w:rPr>
              <w:t> </w:t>
            </w:r>
          </w:p>
        </w:tc>
      </w:tr>
    </w:tbl>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1、企业（银行、保险、石油石化、电力、电信等行业除外）、机关、事业单位和社会团体法人的“单位负责人”指</w:t>
      </w:r>
      <w:r>
        <w:rPr>
          <w:rStyle w:val="20"/>
          <w:rFonts w:hint="eastAsia" w:ascii="宋体" w:hAnsi="宋体" w:eastAsia="宋体" w:cs="宋体"/>
        </w:rPr>
        <w:t>法定代表人，</w:t>
      </w:r>
      <w:r>
        <w:rPr>
          <w:rFonts w:hint="eastAsia" w:ascii="宋体" w:hAnsi="宋体" w:eastAsia="宋体" w:cs="宋体"/>
        </w:rPr>
        <w:t>即</w:t>
      </w:r>
      <w:r>
        <w:rPr>
          <w:rStyle w:val="20"/>
          <w:rFonts w:hint="eastAsia" w:ascii="宋体" w:hAnsi="宋体" w:eastAsia="宋体" w:cs="宋体"/>
        </w:rPr>
        <w:t>与实际提交的“营业执照等证明文件”载明的一致</w:t>
      </w:r>
      <w:r>
        <w:rPr>
          <w:rFonts w:hint="eastAsia" w:ascii="宋体" w:hAnsi="宋体" w:eastAsia="宋体" w:cs="宋体"/>
        </w:rPr>
        <w:t>。</w:t>
      </w:r>
    </w:p>
    <w:p>
      <w:pPr>
        <w:pStyle w:val="13"/>
        <w:widowControl/>
        <w:spacing w:beforeAutospacing="0" w:afterAutospacing="0"/>
        <w:rPr>
          <w:rFonts w:ascii="宋体" w:hAnsi="宋体" w:eastAsia="宋体" w:cs="宋体"/>
        </w:rPr>
      </w:pPr>
      <w:r>
        <w:rPr>
          <w:rFonts w:hint="eastAsia" w:ascii="宋体" w:hAnsi="宋体" w:eastAsia="宋体" w:cs="宋体"/>
        </w:rPr>
        <w:t>2、银行、保险、石油石化、电力、电信等行业：以法人身份参加报价的，“单位负责人”指</w:t>
      </w:r>
      <w:r>
        <w:rPr>
          <w:rStyle w:val="20"/>
          <w:rFonts w:hint="eastAsia" w:ascii="宋体" w:hAnsi="宋体" w:eastAsia="宋体" w:cs="宋体"/>
        </w:rPr>
        <w:t>法定代表人，</w:t>
      </w:r>
      <w:r>
        <w:rPr>
          <w:rFonts w:hint="eastAsia" w:ascii="宋体" w:hAnsi="宋体" w:eastAsia="宋体" w:cs="宋体"/>
        </w:rPr>
        <w:t>即</w:t>
      </w:r>
      <w:r>
        <w:rPr>
          <w:rStyle w:val="20"/>
          <w:rFonts w:hint="eastAsia" w:ascii="宋体" w:hAnsi="宋体" w:eastAsia="宋体" w:cs="宋体"/>
        </w:rPr>
        <w:t>与实际提交的“营业执照等证明文件”载明的一致</w:t>
      </w:r>
      <w:r>
        <w:rPr>
          <w:rFonts w:hint="eastAsia" w:ascii="宋体" w:hAnsi="宋体" w:eastAsia="宋体" w:cs="宋体"/>
        </w:rPr>
        <w:t>；以非法人身份参加报价的，“单位负责人”指</w:t>
      </w:r>
      <w:r>
        <w:rPr>
          <w:rStyle w:val="20"/>
          <w:rFonts w:hint="eastAsia" w:ascii="宋体" w:hAnsi="宋体" w:eastAsia="宋体" w:cs="宋体"/>
        </w:rPr>
        <w:t>代表单位行使职权的主要负责人，</w:t>
      </w:r>
      <w:r>
        <w:rPr>
          <w:rFonts w:hint="eastAsia" w:ascii="宋体" w:hAnsi="宋体" w:eastAsia="宋体" w:cs="宋体"/>
        </w:rPr>
        <w:t>即</w:t>
      </w:r>
      <w:r>
        <w:rPr>
          <w:rStyle w:val="20"/>
          <w:rFonts w:hint="eastAsia" w:ascii="宋体" w:hAnsi="宋体" w:eastAsia="宋体" w:cs="宋体"/>
        </w:rPr>
        <w:t>与实际提交的“营业执照等证明文件”载明的一致</w:t>
      </w:r>
      <w:r>
        <w:rPr>
          <w:rFonts w:hint="eastAsia" w:ascii="宋体" w:hAnsi="宋体" w:eastAsia="宋体" w:cs="宋体"/>
        </w:rPr>
        <w:t>。</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r>
        <w:rPr>
          <w:rFonts w:hint="eastAsia" w:ascii="宋体" w:hAnsi="宋体" w:eastAsia="宋体" w:cs="宋体"/>
        </w:rPr>
        <w:br w:type="textWrapping"/>
      </w:r>
      <w:r>
        <w:rPr>
          <w:rStyle w:val="20"/>
          <w:rFonts w:hint="eastAsia" w:ascii="宋体" w:hAnsi="宋体" w:eastAsia="宋体" w:cs="宋体"/>
        </w:rPr>
        <w:t>4-2、营业执照等证明文件</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 ）供应商为法人（包括企业、事业单位和社会团体）的</w:t>
      </w:r>
    </w:p>
    <w:p>
      <w:pPr>
        <w:pStyle w:val="13"/>
        <w:widowControl/>
        <w:spacing w:beforeAutospacing="0" w:afterAutospacing="0"/>
        <w:ind w:firstLine="420"/>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（请填写法人的具体证照名称）</w:t>
      </w:r>
      <w:r>
        <w:rPr>
          <w:rFonts w:hint="eastAsia" w:ascii="宋体" w:hAnsi="宋体" w:eastAsia="宋体" w:cs="宋体"/>
        </w:rPr>
        <w:t>复印件，该证明材料真实有效，否则我方负全部责任。</w:t>
      </w:r>
    </w:p>
    <w:p>
      <w:pPr>
        <w:pStyle w:val="13"/>
        <w:widowControl/>
        <w:spacing w:beforeAutospacing="0" w:afterAutospacing="0"/>
        <w:ind w:firstLine="420"/>
        <w:rPr>
          <w:rFonts w:ascii="宋体" w:hAnsi="宋体" w:eastAsia="宋体" w:cs="宋体"/>
        </w:rPr>
      </w:pPr>
      <w:r>
        <w:rPr>
          <w:rFonts w:hint="eastAsia" w:ascii="宋体" w:hAnsi="宋体" w:eastAsia="宋体" w:cs="宋体"/>
        </w:rPr>
        <w:t>（ ）供应商为非法人（包括其他组织、自然人）的</w:t>
      </w:r>
    </w:p>
    <w:p>
      <w:pPr>
        <w:pStyle w:val="13"/>
        <w:widowControl/>
        <w:spacing w:beforeAutospacing="0" w:afterAutospacing="0"/>
        <w:ind w:firstLine="420"/>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w:t>
      </w:r>
      <w:r>
        <w:rPr>
          <w:rFonts w:hint="eastAsia" w:ascii="宋体" w:hAnsi="宋体" w:eastAsia="宋体" w:cs="宋体"/>
          <w:u w:val="single"/>
        </w:rPr>
        <w:t>（请填写非自然人的非法人的具体证照名称）</w:t>
      </w:r>
      <w:r>
        <w:rPr>
          <w:rFonts w:hint="eastAsia" w:ascii="宋体" w:hAnsi="宋体" w:eastAsia="宋体" w:cs="宋体"/>
        </w:rPr>
        <w:t>复印件，该证明材料真实有效，否则我方负全部责任。</w:t>
      </w:r>
    </w:p>
    <w:p>
      <w:pPr>
        <w:pStyle w:val="13"/>
        <w:widowControl/>
        <w:spacing w:beforeAutospacing="0" w:afterAutospacing="0"/>
        <w:ind w:firstLine="420"/>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w:t>
      </w:r>
      <w:r>
        <w:rPr>
          <w:rFonts w:hint="eastAsia" w:ascii="宋体" w:hAnsi="宋体" w:eastAsia="宋体" w:cs="宋体"/>
          <w:u w:val="single"/>
        </w:rPr>
        <w:t>（请填写自然人的身份证件名称）</w:t>
      </w:r>
      <w:r>
        <w:rPr>
          <w:rFonts w:hint="eastAsia" w:ascii="宋体" w:hAnsi="宋体" w:eastAsia="宋体" w:cs="宋体"/>
        </w:rPr>
        <w:t>复印件，该证明材料真实有效，否则我方负全部责任。 </w:t>
      </w:r>
    </w:p>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1、请供应商按照实际情况编制填写，在相应的（）中打“√”并选择相应的“□”（若有）后，再按照本格式的要求提供相应证明材料的复印件。</w:t>
      </w:r>
    </w:p>
    <w:p>
      <w:pPr>
        <w:pStyle w:val="13"/>
        <w:widowControl/>
        <w:spacing w:beforeAutospacing="0" w:afterAutospacing="0"/>
        <w:rPr>
          <w:rFonts w:ascii="宋体" w:hAnsi="宋体" w:eastAsia="宋体" w:cs="宋体"/>
        </w:rPr>
      </w:pPr>
      <w:r>
        <w:rPr>
          <w:rFonts w:hint="eastAsia" w:ascii="宋体" w:hAnsi="宋体" w:eastAsia="宋体" w:cs="宋体"/>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3"/>
        <w:widowControl/>
        <w:spacing w:beforeAutospacing="0" w:afterAutospacing="0"/>
        <w:rPr>
          <w:rFonts w:ascii="宋体" w:hAnsi="宋体" w:eastAsia="宋体" w:cs="宋体"/>
        </w:rPr>
      </w:pPr>
      <w:r>
        <w:rPr>
          <w:rFonts w:hint="eastAsia" w:ascii="宋体" w:hAnsi="宋体" w:eastAsia="宋体" w:cs="宋体"/>
        </w:rPr>
        <w:t>3、供应商提供的相应证明材料复印件均应符合：内容完整、清晰、整洁，并由供应商加盖其单位公章。</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 </w:t>
      </w:r>
    </w:p>
    <w:p>
      <w:pPr>
        <w:pStyle w:val="13"/>
        <w:widowControl/>
        <w:spacing w:beforeAutospacing="0" w:afterAutospacing="0"/>
        <w:jc w:val="center"/>
        <w:rPr>
          <w:rFonts w:ascii="宋体" w:hAnsi="宋体" w:eastAsia="宋体" w:cs="宋体"/>
        </w:rPr>
      </w:pPr>
      <w:r>
        <w:rPr>
          <w:rFonts w:hint="eastAsia" w:ascii="宋体" w:hAnsi="宋体" w:eastAsia="宋体" w:cs="宋体"/>
        </w:rPr>
        <w:br w:type="textWrapping"/>
      </w:r>
      <w:r>
        <w:rPr>
          <w:rStyle w:val="20"/>
          <w:rFonts w:hint="eastAsia" w:ascii="宋体" w:hAnsi="宋体" w:eastAsia="宋体" w:cs="宋体"/>
        </w:rPr>
        <w:t>4-3、具备履行合同所必需设备和专业技术能力证明材料</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我方具备履行合同所必需的设备和专业技术能力，否则产生不利后果由我方承担责任。</w:t>
      </w:r>
    </w:p>
    <w:p>
      <w:pPr>
        <w:pStyle w:val="13"/>
        <w:widowControl/>
        <w:spacing w:beforeAutospacing="0" w:afterAutospacing="0"/>
        <w:ind w:firstLine="420"/>
        <w:rPr>
          <w:rFonts w:ascii="宋体" w:hAnsi="宋体" w:eastAsia="宋体" w:cs="宋体"/>
        </w:rPr>
      </w:pPr>
      <w:r>
        <w:rPr>
          <w:rFonts w:hint="eastAsia" w:ascii="宋体" w:hAnsi="宋体" w:eastAsia="宋体" w:cs="宋体"/>
        </w:rPr>
        <w:t>特此声明。</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1、询价通知书未要求供应商提供</w:t>
      </w:r>
      <w:r>
        <w:rPr>
          <w:rStyle w:val="20"/>
          <w:rFonts w:hint="eastAsia" w:ascii="宋体" w:hAnsi="宋体" w:eastAsia="宋体" w:cs="宋体"/>
        </w:rPr>
        <w:t>“具备履行合同所必需的设备和专业技术能力的专项证明材料”</w:t>
      </w:r>
      <w:r>
        <w:rPr>
          <w:rFonts w:hint="eastAsia" w:ascii="宋体" w:hAnsi="宋体" w:eastAsia="宋体" w:cs="宋体"/>
        </w:rPr>
        <w:t>的，供应商应提供本</w:t>
      </w:r>
      <w:r>
        <w:rPr>
          <w:rStyle w:val="20"/>
          <w:rFonts w:hint="eastAsia" w:ascii="宋体" w:hAnsi="宋体" w:eastAsia="宋体" w:cs="宋体"/>
        </w:rPr>
        <w:t>“具备履行合同所必需的设备和专业技术能力的基本证明材料”</w:t>
      </w:r>
      <w:r>
        <w:rPr>
          <w:rFonts w:hint="eastAsia" w:ascii="宋体" w:hAnsi="宋体" w:eastAsia="宋体" w:cs="宋体"/>
        </w:rPr>
        <w:t>。</w:t>
      </w:r>
    </w:p>
    <w:p>
      <w:pPr>
        <w:pStyle w:val="13"/>
        <w:widowControl/>
        <w:spacing w:beforeAutospacing="0" w:afterAutospacing="0"/>
        <w:rPr>
          <w:rFonts w:ascii="宋体" w:hAnsi="宋体" w:eastAsia="宋体" w:cs="宋体"/>
        </w:rPr>
      </w:pPr>
      <w:r>
        <w:rPr>
          <w:rFonts w:hint="eastAsia" w:ascii="宋体" w:hAnsi="宋体" w:eastAsia="宋体" w:cs="宋体"/>
        </w:rPr>
        <w:t>2、询价通知书要求供应商提供</w:t>
      </w:r>
      <w:r>
        <w:rPr>
          <w:rStyle w:val="20"/>
          <w:rFonts w:hint="eastAsia" w:ascii="宋体" w:hAnsi="宋体" w:eastAsia="宋体" w:cs="宋体"/>
        </w:rPr>
        <w:t>“具备履行合同所必需的设备和专业技术能力的专项证明材料”</w:t>
      </w:r>
      <w:r>
        <w:rPr>
          <w:rFonts w:hint="eastAsia" w:ascii="宋体" w:hAnsi="宋体" w:eastAsia="宋体" w:cs="宋体"/>
        </w:rPr>
        <w:t>的，供应商须另列提供</w:t>
      </w:r>
      <w:r>
        <w:rPr>
          <w:rStyle w:val="20"/>
          <w:rFonts w:hint="eastAsia" w:ascii="宋体" w:hAnsi="宋体" w:eastAsia="宋体" w:cs="宋体"/>
        </w:rPr>
        <w:t>”</w:t>
      </w:r>
      <w:r>
        <w:rPr>
          <w:rFonts w:hint="eastAsia" w:ascii="宋体" w:hAnsi="宋体" w:eastAsia="宋体" w:cs="宋体"/>
        </w:rPr>
        <w:t>。</w:t>
      </w:r>
    </w:p>
    <w:p>
      <w:pPr>
        <w:pStyle w:val="13"/>
        <w:widowControl/>
        <w:spacing w:beforeAutospacing="0" w:afterAutospacing="0"/>
        <w:rPr>
          <w:rFonts w:ascii="宋体" w:hAnsi="宋体" w:eastAsia="宋体" w:cs="宋体"/>
        </w:rPr>
      </w:pPr>
      <w:r>
        <w:rPr>
          <w:rFonts w:hint="eastAsia" w:ascii="宋体" w:hAnsi="宋体" w:eastAsia="宋体" w:cs="宋体"/>
        </w:rPr>
        <w:t>3、纸质响应文件正本中的本材料（若有）应为原件。</w:t>
      </w:r>
    </w:p>
    <w:p>
      <w:pPr>
        <w:pStyle w:val="13"/>
        <w:widowControl/>
        <w:spacing w:beforeAutospacing="0" w:afterAutospacing="0"/>
        <w:rPr>
          <w:rFonts w:ascii="宋体" w:hAnsi="宋体" w:eastAsia="宋体" w:cs="宋体"/>
        </w:rPr>
      </w:pPr>
      <w:r>
        <w:rPr>
          <w:rFonts w:hint="eastAsia" w:ascii="宋体" w:hAnsi="宋体" w:eastAsia="宋体" w:cs="宋体"/>
        </w:rPr>
        <w:t>4、请供应商根据实际情况如实声明，否则</w:t>
      </w:r>
      <w:r>
        <w:rPr>
          <w:rStyle w:val="20"/>
          <w:rFonts w:hint="eastAsia" w:ascii="宋体" w:hAnsi="宋体" w:eastAsia="宋体" w:cs="宋体"/>
        </w:rPr>
        <w:t>视为提供虚假材料。</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r>
        <w:rPr>
          <w:rStyle w:val="20"/>
          <w:rFonts w:hint="eastAsia" w:ascii="宋体" w:hAnsi="宋体" w:eastAsia="宋体" w:cs="宋体"/>
        </w:rPr>
        <w:t>4-4、参加采购活动前三年内在经营活动中没有重大违法记录书面声明</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r>
        <w:rPr>
          <w:rFonts w:hint="eastAsia" w:ascii="宋体" w:hAnsi="宋体" w:eastAsia="宋体" w:cs="宋体"/>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参加采购活动前三年内，我方在经营活动中没有重大违法记录，也无行贿犯罪记录。</w:t>
      </w:r>
    </w:p>
    <w:p>
      <w:pPr>
        <w:pStyle w:val="13"/>
        <w:widowControl/>
        <w:spacing w:beforeAutospacing="0" w:afterAutospacing="0"/>
        <w:ind w:firstLine="420"/>
        <w:rPr>
          <w:rFonts w:ascii="宋体" w:hAnsi="宋体" w:eastAsia="宋体" w:cs="宋体"/>
        </w:rPr>
      </w:pPr>
      <w:r>
        <w:rPr>
          <w:rFonts w:hint="eastAsia" w:ascii="宋体" w:hAnsi="宋体" w:eastAsia="宋体" w:cs="宋体"/>
        </w:rPr>
        <w:t>特此声明。</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1、“重大违法记录”指供应商因违法经营受到刑事处罚或责令停产停业、吊销许可证或执照、较大数额罚款等行政处罚。</w:t>
      </w:r>
    </w:p>
    <w:p>
      <w:pPr>
        <w:pStyle w:val="13"/>
        <w:widowControl/>
        <w:spacing w:beforeAutospacing="0" w:afterAutospacing="0"/>
        <w:rPr>
          <w:rFonts w:ascii="宋体" w:hAnsi="宋体" w:eastAsia="宋体" w:cs="宋体"/>
        </w:rPr>
      </w:pPr>
      <w:r>
        <w:rPr>
          <w:rFonts w:hint="eastAsia" w:ascii="宋体" w:hAnsi="宋体" w:eastAsia="宋体" w:cs="宋体"/>
        </w:rPr>
        <w:t>2、纸质响应文件正本中的本声明应为原件。</w:t>
      </w:r>
    </w:p>
    <w:p>
      <w:pPr>
        <w:pStyle w:val="13"/>
        <w:widowControl/>
        <w:spacing w:beforeAutospacing="0" w:afterAutospacing="0"/>
        <w:rPr>
          <w:rFonts w:ascii="宋体" w:hAnsi="宋体" w:eastAsia="宋体" w:cs="宋体"/>
        </w:rPr>
      </w:pPr>
      <w:r>
        <w:rPr>
          <w:rFonts w:hint="eastAsia" w:ascii="宋体" w:hAnsi="宋体" w:eastAsia="宋体" w:cs="宋体"/>
        </w:rPr>
        <w:t>3、请供应商根据实际情况如实声明，否则</w:t>
      </w:r>
      <w:r>
        <w:rPr>
          <w:rStyle w:val="20"/>
          <w:rFonts w:hint="eastAsia" w:ascii="宋体" w:hAnsi="宋体" w:eastAsia="宋体" w:cs="宋体"/>
        </w:rPr>
        <w:t>视为提供虚假材料。</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jc w:val="center"/>
        <w:rPr>
          <w:rStyle w:val="20"/>
          <w:rFonts w:ascii="宋体" w:hAnsi="宋体" w:eastAsia="宋体" w:cs="宋体"/>
        </w:rPr>
      </w:pPr>
      <w:r>
        <w:rPr>
          <w:rFonts w:hint="eastAsia" w:ascii="宋体" w:hAnsi="宋体" w:eastAsia="宋体" w:cs="宋体"/>
        </w:rPr>
        <w:br w:type="textWrapping"/>
      </w: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Fonts w:ascii="宋体" w:hAnsi="宋体" w:eastAsia="宋体" w:cs="宋体"/>
        </w:rPr>
      </w:pPr>
      <w:r>
        <w:rPr>
          <w:rStyle w:val="20"/>
          <w:rFonts w:hint="eastAsia" w:ascii="宋体" w:hAnsi="宋体" w:eastAsia="宋体" w:cs="宋体"/>
        </w:rPr>
        <w:t>4-5、信用记录查询结果</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现附上截至</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时我方通过“信用中国”网站（www.creditchina.gov.cn）获取的我方信用信息查询结果</w:t>
      </w:r>
      <w:r>
        <w:rPr>
          <w:rFonts w:hint="eastAsia" w:ascii="宋体" w:hAnsi="宋体" w:eastAsia="宋体" w:cs="宋体"/>
          <w:u w:val="single"/>
        </w:rPr>
        <w:t>（填写具体份数）</w:t>
      </w:r>
      <w:r>
        <w:rPr>
          <w:rFonts w:hint="eastAsia" w:ascii="宋体" w:hAnsi="宋体" w:eastAsia="宋体" w:cs="宋体"/>
        </w:rPr>
        <w:t>份、通过中国政府采购网（www.ccgp.gov.cn）获取的我方信用信息查询结果</w:t>
      </w:r>
      <w:r>
        <w:rPr>
          <w:rFonts w:hint="eastAsia" w:ascii="宋体" w:hAnsi="宋体" w:eastAsia="宋体" w:cs="宋体"/>
          <w:u w:val="single"/>
        </w:rPr>
        <w:t>（填写具体份数）</w:t>
      </w:r>
      <w:r>
        <w:rPr>
          <w:rFonts w:hint="eastAsia" w:ascii="宋体" w:hAnsi="宋体" w:eastAsia="宋体" w:cs="宋体"/>
        </w:rPr>
        <w:t>份，上述信用信息查询结果真实有效，否则我方负全部责任。</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1、供应商应</w:t>
      </w:r>
      <w:r>
        <w:rPr>
          <w:rStyle w:val="20"/>
          <w:rFonts w:hint="eastAsia" w:ascii="宋体" w:hAnsi="宋体" w:eastAsia="宋体" w:cs="宋体"/>
        </w:rPr>
        <w:t>同时提供</w:t>
      </w:r>
      <w:r>
        <w:rPr>
          <w:rFonts w:hint="eastAsia" w:ascii="宋体" w:hAnsi="宋体" w:eastAsia="宋体" w:cs="宋体"/>
        </w:rPr>
        <w:t>在询价通知书要求的截止时点前通过上述2个网站获取的信用信息查询结果，信用信息查询结果应为从上述2个网站获取的查询结果原始页面的打印件或完整截图，否则</w:t>
      </w:r>
      <w:r>
        <w:rPr>
          <w:rStyle w:val="20"/>
          <w:rFonts w:hint="eastAsia" w:ascii="宋体" w:hAnsi="宋体" w:eastAsia="宋体" w:cs="宋体"/>
        </w:rPr>
        <w:t>投标无效。</w:t>
      </w:r>
    </w:p>
    <w:p>
      <w:pPr>
        <w:pStyle w:val="13"/>
        <w:widowControl/>
        <w:spacing w:beforeAutospacing="0" w:afterAutospacing="0"/>
        <w:rPr>
          <w:rFonts w:ascii="宋体" w:hAnsi="宋体" w:eastAsia="宋体" w:cs="宋体"/>
        </w:rPr>
      </w:pPr>
      <w:r>
        <w:rPr>
          <w:rFonts w:hint="eastAsia" w:ascii="宋体" w:hAnsi="宋体" w:eastAsia="宋体" w:cs="宋体"/>
        </w:rPr>
        <w:t>2、若本项目接受联合体投标且供应商为联合体，应同时提供在询价通知书要求的截止时点前通过上述2个网站获取的联合体各方的信用信息查询结果，信用信息查询结果应为从上述2个网站获取的查询结果原始页面的完整截图或打印件，否则</w:t>
      </w:r>
      <w:r>
        <w:rPr>
          <w:rStyle w:val="20"/>
          <w:rFonts w:hint="eastAsia" w:ascii="宋体" w:hAnsi="宋体" w:eastAsia="宋体" w:cs="宋体"/>
        </w:rPr>
        <w:t>报价无效。</w:t>
      </w:r>
    </w:p>
    <w:p>
      <w:pPr>
        <w:pStyle w:val="13"/>
        <w:widowControl/>
        <w:spacing w:beforeAutospacing="0" w:afterAutospacing="0"/>
        <w:rPr>
          <w:rFonts w:ascii="宋体" w:hAnsi="宋体" w:eastAsia="宋体" w:cs="宋体"/>
        </w:rPr>
      </w:pPr>
      <w:r>
        <w:rPr>
          <w:rStyle w:val="20"/>
          <w:rFonts w:hint="eastAsia" w:ascii="宋体" w:hAnsi="宋体" w:eastAsia="宋体" w:cs="宋体"/>
        </w:rPr>
        <w:t>※除上述规定外，信用记录的其他有关规定（包括但不限于：信用信息的查询渠道及截止时点、查询记录和证据留存的具体方式、使用规则等内容）详见询价通知书第一章。</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jc w:val="center"/>
        <w:rPr>
          <w:rStyle w:val="20"/>
          <w:rFonts w:ascii="宋体" w:hAnsi="宋体" w:eastAsia="宋体" w:cs="宋体"/>
          <w:sz w:val="28"/>
          <w:szCs w:val="28"/>
        </w:rPr>
      </w:pPr>
      <w:r>
        <w:rPr>
          <w:rStyle w:val="20"/>
          <w:rFonts w:hint="eastAsia" w:ascii="宋体" w:hAnsi="宋体" w:eastAsia="宋体" w:cs="宋体"/>
          <w:sz w:val="21"/>
          <w:szCs w:val="21"/>
        </w:rPr>
        <w:br w:type="textWrapping"/>
      </w:r>
      <w:r>
        <w:rPr>
          <w:rStyle w:val="20"/>
          <w:rFonts w:hint="eastAsia" w:ascii="宋体" w:hAnsi="宋体" w:eastAsia="宋体" w:cs="宋体"/>
          <w:sz w:val="28"/>
          <w:szCs w:val="28"/>
        </w:rPr>
        <w:t>4-6、响应供应商自行对其有无行贿犯罪情形进行说明或承诺</w:t>
      </w:r>
    </w:p>
    <w:p>
      <w:pPr>
        <w:pStyle w:val="13"/>
        <w:widowControl/>
        <w:spacing w:beforeAutospacing="0" w:afterAutospacing="0"/>
        <w:rPr>
          <w:rFonts w:ascii="宋体" w:hAnsi="宋体" w:eastAsia="宋体" w:cs="宋体"/>
          <w:spacing w:val="-4"/>
          <w:szCs w:val="22"/>
          <w:u w:val="single"/>
        </w:rPr>
      </w:pPr>
      <w:r>
        <w:rPr>
          <w:rFonts w:hint="eastAsia" w:ascii="宋体" w:hAnsi="宋体" w:eastAsia="宋体" w:cs="宋体"/>
          <w:spacing w:val="-4"/>
          <w:szCs w:val="22"/>
        </w:rPr>
        <w:t>致：</w:t>
      </w:r>
    </w:p>
    <w:p>
      <w:pPr>
        <w:pStyle w:val="13"/>
        <w:widowControl/>
        <w:spacing w:beforeAutospacing="0" w:afterAutospacing="0"/>
        <w:jc w:val="center"/>
        <w:rPr>
          <w:rFonts w:ascii="宋体" w:hAnsi="宋体" w:eastAsia="宋体" w:cs="宋体"/>
        </w:rPr>
      </w:pPr>
      <w:r>
        <w:rPr>
          <w:rFonts w:hint="eastAsia" w:ascii="宋体" w:hAnsi="宋体" w:eastAsia="宋体" w:cs="宋体"/>
          <w:spacing w:val="-4"/>
          <w:szCs w:val="22"/>
        </w:rPr>
        <w:t>（格式自拟</w:t>
      </w:r>
      <w:r>
        <w:rPr>
          <w:rFonts w:hint="eastAsia" w:ascii="宋体" w:hAnsi="宋体" w:eastAsia="宋体" w:cs="宋体"/>
        </w:rPr>
        <w:t>）</w:t>
      </w:r>
    </w:p>
    <w:p>
      <w:pPr>
        <w:pStyle w:val="13"/>
        <w:widowControl/>
        <w:spacing w:beforeAutospacing="0" w:afterAutospacing="0"/>
        <w:jc w:val="center"/>
        <w:rPr>
          <w:rStyle w:val="20"/>
          <w:rFonts w:ascii="宋体" w:hAnsi="宋体" w:eastAsia="宋体" w:cs="宋体"/>
          <w:sz w:val="28"/>
          <w:szCs w:val="28"/>
        </w:rPr>
      </w:pPr>
    </w:p>
    <w:p>
      <w:pPr>
        <w:pStyle w:val="13"/>
        <w:widowControl/>
        <w:spacing w:beforeAutospacing="0" w:afterAutospacing="0"/>
        <w:jc w:val="center"/>
        <w:rPr>
          <w:rStyle w:val="20"/>
          <w:rFonts w:ascii="宋体" w:hAnsi="宋体" w:eastAsia="宋体" w:cs="宋体"/>
          <w:sz w:val="28"/>
          <w:szCs w:val="28"/>
        </w:rPr>
      </w:pP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jc w:val="center"/>
        <w:rPr>
          <w:rStyle w:val="20"/>
          <w:rFonts w:ascii="宋体" w:hAnsi="宋体" w:eastAsia="宋体" w:cs="宋体"/>
          <w:sz w:val="28"/>
          <w:szCs w:val="28"/>
        </w:rPr>
      </w:pPr>
    </w:p>
    <w:p>
      <w:pPr>
        <w:pStyle w:val="13"/>
        <w:widowControl/>
        <w:jc w:val="center"/>
        <w:rPr>
          <w:rStyle w:val="20"/>
          <w:rFonts w:ascii="宋体" w:hAnsi="宋体" w:eastAsia="宋体" w:cs="宋体"/>
        </w:rPr>
      </w:pPr>
    </w:p>
    <w:p>
      <w:pPr>
        <w:pStyle w:val="13"/>
        <w:widowControl/>
        <w:jc w:val="center"/>
        <w:rPr>
          <w:rStyle w:val="20"/>
          <w:rFonts w:ascii="宋体" w:hAnsi="宋体" w:eastAsia="宋体" w:cs="宋体"/>
        </w:rPr>
      </w:pPr>
    </w:p>
    <w:p>
      <w:pPr>
        <w:pStyle w:val="13"/>
        <w:widowControl/>
        <w:jc w:val="center"/>
        <w:rPr>
          <w:rStyle w:val="20"/>
          <w:rFonts w:ascii="宋体" w:hAnsi="宋体" w:eastAsia="宋体" w:cs="宋体"/>
        </w:rPr>
      </w:pPr>
    </w:p>
    <w:p>
      <w:pPr>
        <w:pStyle w:val="13"/>
        <w:widowControl/>
        <w:spacing w:beforeAutospacing="0" w:afterAutospacing="0"/>
        <w:jc w:val="center"/>
        <w:rPr>
          <w:rFonts w:ascii="宋体" w:hAnsi="宋体" w:eastAsia="宋体" w:cs="宋体"/>
        </w:rPr>
      </w:pPr>
      <w:r>
        <w:rPr>
          <w:rStyle w:val="20"/>
          <w:rFonts w:hint="eastAsia" w:ascii="宋体" w:hAnsi="宋体" w:eastAsia="宋体" w:cs="宋体"/>
          <w:sz w:val="28"/>
          <w:szCs w:val="28"/>
        </w:rPr>
        <w:t>5、技术要求响应表</w:t>
      </w:r>
    </w:p>
    <w:p>
      <w:pPr>
        <w:pStyle w:val="13"/>
        <w:widowControl/>
        <w:jc w:val="center"/>
        <w:rPr>
          <w:rFonts w:ascii="宋体" w:hAnsi="宋体" w:eastAsia="宋体" w:cs="宋体"/>
          <w:sz w:val="27"/>
          <w:szCs w:val="27"/>
        </w:rPr>
      </w:pPr>
      <w:r>
        <w:rPr>
          <w:rStyle w:val="20"/>
          <w:rFonts w:hint="eastAsia" w:ascii="宋体" w:hAnsi="宋体" w:eastAsia="宋体" w:cs="宋体"/>
          <w:sz w:val="21"/>
          <w:szCs w:val="21"/>
        </w:rPr>
        <w:t>（1）、标的说明一览表</w:t>
      </w:r>
    </w:p>
    <w:p>
      <w:pPr>
        <w:pStyle w:val="13"/>
        <w:widowControl/>
        <w:rPr>
          <w:rFonts w:ascii="宋体" w:hAnsi="宋体" w:eastAsia="宋体" w:cs="宋体"/>
          <w:sz w:val="27"/>
          <w:szCs w:val="27"/>
        </w:rPr>
      </w:pPr>
      <w:r>
        <w:rPr>
          <w:rFonts w:hint="eastAsia" w:ascii="宋体" w:hAnsi="宋体" w:eastAsia="宋体" w:cs="宋体"/>
          <w:sz w:val="21"/>
          <w:szCs w:val="21"/>
        </w:rPr>
        <w:t> 招标编号：</w:t>
      </w:r>
      <w:r>
        <w:rPr>
          <w:rFonts w:hint="eastAsia" w:ascii="宋体" w:hAnsi="宋体" w:eastAsia="宋体" w:cs="宋体"/>
          <w:sz w:val="21"/>
          <w:szCs w:val="21"/>
          <w:u w:val="single"/>
        </w:rPr>
        <w:t>                   </w:t>
      </w:r>
    </w:p>
    <w:tbl>
      <w:tblPr>
        <w:tblStyle w:val="17"/>
        <w:tblW w:w="9926"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37"/>
        <w:gridCol w:w="1512"/>
        <w:gridCol w:w="1870"/>
        <w:gridCol w:w="1157"/>
        <w:gridCol w:w="1157"/>
        <w:gridCol w:w="1512"/>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92" w:type="dxa"/>
            <w:shd w:val="clear" w:color="auto" w:fill="auto"/>
            <w:tcMar>
              <w:top w:w="0" w:type="dxa"/>
              <w:left w:w="105" w:type="dxa"/>
              <w:bottom w:w="0" w:type="dxa"/>
              <w:right w:w="105" w:type="dxa"/>
            </w:tcMar>
            <w:vAlign w:val="center"/>
          </w:tcPr>
          <w:p>
            <w:pPr>
              <w:pStyle w:val="13"/>
              <w:widowControl/>
              <w:jc w:val="center"/>
              <w:rPr>
                <w:rFonts w:ascii="宋体" w:hAnsi="宋体" w:eastAsia="宋体" w:cs="宋体"/>
              </w:rPr>
            </w:pPr>
            <w:r>
              <w:rPr>
                <w:rFonts w:hint="eastAsia" w:ascii="宋体" w:hAnsi="宋体" w:eastAsia="宋体" w:cs="宋体"/>
                <w:sz w:val="21"/>
                <w:szCs w:val="21"/>
              </w:rPr>
              <w:t>合同包</w:t>
            </w:r>
          </w:p>
        </w:tc>
        <w:tc>
          <w:tcPr>
            <w:tcW w:w="1482" w:type="dxa"/>
            <w:shd w:val="clear" w:color="auto" w:fill="auto"/>
            <w:tcMar>
              <w:top w:w="0" w:type="dxa"/>
              <w:left w:w="105" w:type="dxa"/>
              <w:bottom w:w="0" w:type="dxa"/>
              <w:right w:w="105" w:type="dxa"/>
            </w:tcMar>
            <w:vAlign w:val="center"/>
          </w:tcPr>
          <w:p>
            <w:pPr>
              <w:pStyle w:val="13"/>
              <w:widowControl/>
              <w:jc w:val="center"/>
              <w:rPr>
                <w:rFonts w:ascii="宋体" w:hAnsi="宋体" w:eastAsia="宋体" w:cs="宋体"/>
              </w:rPr>
            </w:pPr>
            <w:r>
              <w:rPr>
                <w:rFonts w:hint="eastAsia" w:ascii="宋体" w:hAnsi="宋体" w:eastAsia="宋体" w:cs="宋体"/>
                <w:sz w:val="21"/>
                <w:szCs w:val="21"/>
              </w:rPr>
              <w:t>品目号</w:t>
            </w:r>
          </w:p>
        </w:tc>
        <w:tc>
          <w:tcPr>
            <w:tcW w:w="1840" w:type="dxa"/>
            <w:shd w:val="clear" w:color="auto" w:fill="auto"/>
            <w:tcMar>
              <w:top w:w="0" w:type="dxa"/>
              <w:left w:w="105" w:type="dxa"/>
              <w:bottom w:w="0" w:type="dxa"/>
              <w:right w:w="105" w:type="dxa"/>
            </w:tcMar>
            <w:vAlign w:val="center"/>
          </w:tcPr>
          <w:p>
            <w:pPr>
              <w:pStyle w:val="13"/>
              <w:widowControl/>
              <w:jc w:val="center"/>
              <w:rPr>
                <w:rFonts w:ascii="宋体" w:hAnsi="宋体" w:eastAsia="宋体" w:cs="宋体"/>
              </w:rPr>
            </w:pPr>
            <w:r>
              <w:rPr>
                <w:rFonts w:hint="eastAsia" w:ascii="宋体" w:hAnsi="宋体" w:eastAsia="宋体" w:cs="宋体"/>
                <w:sz w:val="21"/>
                <w:szCs w:val="21"/>
              </w:rPr>
              <w:t>投标标的</w:t>
            </w:r>
          </w:p>
        </w:tc>
        <w:tc>
          <w:tcPr>
            <w:tcW w:w="1127" w:type="dxa"/>
            <w:shd w:val="clear" w:color="auto" w:fill="auto"/>
            <w:tcMar>
              <w:top w:w="0" w:type="dxa"/>
              <w:left w:w="105" w:type="dxa"/>
              <w:bottom w:w="0" w:type="dxa"/>
              <w:right w:w="105" w:type="dxa"/>
            </w:tcMar>
            <w:vAlign w:val="center"/>
          </w:tcPr>
          <w:p>
            <w:pPr>
              <w:pStyle w:val="13"/>
              <w:widowControl/>
              <w:jc w:val="center"/>
              <w:rPr>
                <w:rFonts w:ascii="宋体" w:hAnsi="宋体" w:eastAsia="宋体" w:cs="宋体"/>
              </w:rPr>
            </w:pPr>
            <w:r>
              <w:rPr>
                <w:rFonts w:hint="eastAsia" w:ascii="宋体" w:hAnsi="宋体" w:eastAsia="宋体" w:cs="宋体"/>
                <w:sz w:val="21"/>
                <w:szCs w:val="21"/>
              </w:rPr>
              <w:t>数量</w:t>
            </w:r>
          </w:p>
        </w:tc>
        <w:tc>
          <w:tcPr>
            <w:tcW w:w="1127" w:type="dxa"/>
            <w:shd w:val="clear" w:color="auto" w:fill="auto"/>
            <w:tcMar>
              <w:top w:w="0" w:type="dxa"/>
              <w:left w:w="105" w:type="dxa"/>
              <w:bottom w:w="0" w:type="dxa"/>
              <w:right w:w="105" w:type="dxa"/>
            </w:tcMar>
            <w:vAlign w:val="center"/>
          </w:tcPr>
          <w:p>
            <w:pPr>
              <w:pStyle w:val="13"/>
              <w:widowControl/>
              <w:jc w:val="center"/>
              <w:rPr>
                <w:rFonts w:ascii="宋体" w:hAnsi="宋体" w:eastAsia="宋体" w:cs="宋体"/>
              </w:rPr>
            </w:pPr>
            <w:r>
              <w:rPr>
                <w:rFonts w:hint="eastAsia" w:ascii="宋体" w:hAnsi="宋体" w:eastAsia="宋体" w:cs="宋体"/>
                <w:sz w:val="21"/>
                <w:szCs w:val="21"/>
              </w:rPr>
              <w:t>规格</w:t>
            </w:r>
          </w:p>
        </w:tc>
        <w:tc>
          <w:tcPr>
            <w:tcW w:w="1482" w:type="dxa"/>
            <w:shd w:val="clear" w:color="auto" w:fill="auto"/>
            <w:tcMar>
              <w:top w:w="0" w:type="dxa"/>
              <w:left w:w="105" w:type="dxa"/>
              <w:bottom w:w="0" w:type="dxa"/>
              <w:right w:w="105" w:type="dxa"/>
            </w:tcMar>
            <w:vAlign w:val="center"/>
          </w:tcPr>
          <w:p>
            <w:pPr>
              <w:pStyle w:val="13"/>
              <w:widowControl/>
              <w:jc w:val="center"/>
              <w:rPr>
                <w:rFonts w:ascii="宋体" w:hAnsi="宋体" w:eastAsia="宋体" w:cs="宋体"/>
              </w:rPr>
            </w:pPr>
            <w:r>
              <w:rPr>
                <w:rFonts w:hint="eastAsia" w:ascii="宋体" w:hAnsi="宋体" w:eastAsia="宋体" w:cs="宋体"/>
                <w:sz w:val="21"/>
                <w:szCs w:val="21"/>
              </w:rPr>
              <w:t>来源地</w:t>
            </w:r>
          </w:p>
        </w:tc>
        <w:tc>
          <w:tcPr>
            <w:tcW w:w="1136" w:type="dxa"/>
            <w:shd w:val="clear" w:color="auto" w:fill="auto"/>
            <w:tcMar>
              <w:top w:w="0" w:type="dxa"/>
              <w:left w:w="105" w:type="dxa"/>
              <w:bottom w:w="0" w:type="dxa"/>
              <w:right w:w="105" w:type="dxa"/>
            </w:tcMar>
            <w:vAlign w:val="center"/>
          </w:tcPr>
          <w:p>
            <w:pPr>
              <w:pStyle w:val="13"/>
              <w:widowControl/>
              <w:jc w:val="center"/>
              <w:rPr>
                <w:rFonts w:ascii="宋体" w:hAnsi="宋体" w:eastAsia="宋体" w:cs="宋体"/>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92" w:type="dxa"/>
            <w:vMerge w:val="restart"/>
            <w:shd w:val="clear" w:color="auto" w:fill="auto"/>
            <w:tcMar>
              <w:top w:w="0" w:type="dxa"/>
              <w:left w:w="105" w:type="dxa"/>
              <w:bottom w:w="0" w:type="dxa"/>
              <w:right w:w="105" w:type="dxa"/>
            </w:tcMar>
            <w:vAlign w:val="center"/>
          </w:tcPr>
          <w:p>
            <w:pPr>
              <w:pStyle w:val="13"/>
              <w:widowControl/>
              <w:jc w:val="center"/>
              <w:rPr>
                <w:rFonts w:ascii="宋体" w:hAnsi="宋体" w:eastAsia="宋体" w:cs="宋体"/>
              </w:rPr>
            </w:pPr>
            <w:r>
              <w:rPr>
                <w:rFonts w:hint="eastAsia" w:ascii="宋体" w:hAnsi="宋体" w:eastAsia="宋体" w:cs="宋体"/>
                <w:sz w:val="21"/>
                <w:szCs w:val="21"/>
              </w:rPr>
              <w:t>*</w:t>
            </w:r>
          </w:p>
        </w:tc>
        <w:tc>
          <w:tcPr>
            <w:tcW w:w="1482" w:type="dxa"/>
            <w:shd w:val="clear" w:color="auto" w:fill="auto"/>
            <w:tcMar>
              <w:top w:w="0" w:type="dxa"/>
              <w:left w:w="105" w:type="dxa"/>
              <w:bottom w:w="0" w:type="dxa"/>
              <w:right w:w="105" w:type="dxa"/>
            </w:tcMar>
            <w:vAlign w:val="center"/>
          </w:tcPr>
          <w:p>
            <w:pPr>
              <w:pStyle w:val="13"/>
              <w:widowControl/>
              <w:jc w:val="center"/>
              <w:rPr>
                <w:rFonts w:ascii="宋体" w:hAnsi="宋体" w:eastAsia="宋体" w:cs="宋体"/>
              </w:rPr>
            </w:pPr>
            <w:r>
              <w:rPr>
                <w:rFonts w:hint="eastAsia" w:ascii="宋体" w:hAnsi="宋体" w:eastAsia="宋体" w:cs="宋体"/>
                <w:sz w:val="21"/>
                <w:szCs w:val="21"/>
              </w:rPr>
              <w:t>*-1</w:t>
            </w:r>
          </w:p>
        </w:tc>
        <w:tc>
          <w:tcPr>
            <w:tcW w:w="1840" w:type="dxa"/>
            <w:shd w:val="clear" w:color="auto" w:fill="auto"/>
            <w:tcMar>
              <w:top w:w="0" w:type="dxa"/>
              <w:left w:w="105" w:type="dxa"/>
              <w:bottom w:w="0" w:type="dxa"/>
              <w:right w:w="105" w:type="dxa"/>
            </w:tcMar>
          </w:tcPr>
          <w:p>
            <w:pPr>
              <w:widowControl/>
              <w:jc w:val="left"/>
              <w:rPr>
                <w:rFonts w:ascii="宋体" w:hAnsi="宋体" w:eastAsia="宋体" w:cs="宋体"/>
                <w:sz w:val="27"/>
                <w:szCs w:val="27"/>
              </w:rPr>
            </w:pPr>
          </w:p>
        </w:tc>
        <w:tc>
          <w:tcPr>
            <w:tcW w:w="1127" w:type="dxa"/>
            <w:shd w:val="clear" w:color="auto" w:fill="auto"/>
            <w:tcMar>
              <w:top w:w="0" w:type="dxa"/>
              <w:left w:w="105" w:type="dxa"/>
              <w:bottom w:w="0" w:type="dxa"/>
              <w:right w:w="105" w:type="dxa"/>
            </w:tcMar>
          </w:tcPr>
          <w:p>
            <w:pPr>
              <w:widowControl/>
              <w:jc w:val="left"/>
              <w:rPr>
                <w:rFonts w:ascii="宋体" w:hAnsi="宋体" w:eastAsia="宋体" w:cs="宋体"/>
                <w:sz w:val="27"/>
                <w:szCs w:val="27"/>
              </w:rPr>
            </w:pPr>
          </w:p>
        </w:tc>
        <w:tc>
          <w:tcPr>
            <w:tcW w:w="1127" w:type="dxa"/>
            <w:shd w:val="clear" w:color="auto" w:fill="auto"/>
            <w:tcMar>
              <w:top w:w="0" w:type="dxa"/>
              <w:left w:w="105" w:type="dxa"/>
              <w:bottom w:w="0" w:type="dxa"/>
              <w:right w:w="105" w:type="dxa"/>
            </w:tcMar>
          </w:tcPr>
          <w:p>
            <w:pPr>
              <w:widowControl/>
              <w:jc w:val="left"/>
              <w:rPr>
                <w:rFonts w:ascii="宋体" w:hAnsi="宋体" w:eastAsia="宋体" w:cs="宋体"/>
                <w:sz w:val="27"/>
                <w:szCs w:val="27"/>
              </w:rPr>
            </w:pPr>
          </w:p>
        </w:tc>
        <w:tc>
          <w:tcPr>
            <w:tcW w:w="1482" w:type="dxa"/>
            <w:shd w:val="clear" w:color="auto" w:fill="auto"/>
            <w:tcMar>
              <w:top w:w="0" w:type="dxa"/>
              <w:left w:w="105" w:type="dxa"/>
              <w:bottom w:w="0" w:type="dxa"/>
              <w:right w:w="105" w:type="dxa"/>
            </w:tcMar>
          </w:tcPr>
          <w:p>
            <w:pPr>
              <w:widowControl/>
              <w:jc w:val="left"/>
              <w:rPr>
                <w:rFonts w:ascii="宋体" w:hAnsi="宋体" w:eastAsia="宋体" w:cs="宋体"/>
                <w:sz w:val="27"/>
                <w:szCs w:val="27"/>
              </w:rPr>
            </w:pPr>
          </w:p>
        </w:tc>
        <w:tc>
          <w:tcPr>
            <w:tcW w:w="1136" w:type="dxa"/>
            <w:shd w:val="clear" w:color="auto" w:fill="auto"/>
            <w:tcMar>
              <w:top w:w="0" w:type="dxa"/>
              <w:left w:w="105" w:type="dxa"/>
              <w:bottom w:w="0" w:type="dxa"/>
              <w:right w:w="105" w:type="dxa"/>
            </w:tcMar>
          </w:tcPr>
          <w:p>
            <w:pPr>
              <w:widowControl/>
              <w:jc w:val="left"/>
              <w:rPr>
                <w:rFonts w:ascii="宋体" w:hAnsi="宋体" w:eastAsia="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92" w:type="dxa"/>
            <w:vMerge w:val="continue"/>
            <w:shd w:val="clear" w:color="auto" w:fill="auto"/>
            <w:tcMar>
              <w:top w:w="0" w:type="dxa"/>
              <w:left w:w="105" w:type="dxa"/>
              <w:bottom w:w="0" w:type="dxa"/>
              <w:right w:w="105" w:type="dxa"/>
            </w:tcMar>
            <w:vAlign w:val="center"/>
          </w:tcPr>
          <w:p>
            <w:pPr>
              <w:rPr>
                <w:rFonts w:ascii="宋体" w:hAnsi="宋体" w:eastAsia="宋体" w:cs="宋体"/>
                <w:sz w:val="27"/>
                <w:szCs w:val="27"/>
              </w:rPr>
            </w:pPr>
          </w:p>
        </w:tc>
        <w:tc>
          <w:tcPr>
            <w:tcW w:w="1482" w:type="dxa"/>
            <w:shd w:val="clear" w:color="auto" w:fill="auto"/>
            <w:tcMar>
              <w:top w:w="0" w:type="dxa"/>
              <w:left w:w="105" w:type="dxa"/>
              <w:bottom w:w="0" w:type="dxa"/>
              <w:right w:w="105" w:type="dxa"/>
            </w:tcMar>
            <w:vAlign w:val="center"/>
          </w:tcPr>
          <w:p>
            <w:pPr>
              <w:pStyle w:val="13"/>
              <w:widowControl/>
              <w:jc w:val="center"/>
              <w:rPr>
                <w:rFonts w:ascii="宋体" w:hAnsi="宋体" w:eastAsia="宋体" w:cs="宋体"/>
              </w:rPr>
            </w:pPr>
            <w:r>
              <w:rPr>
                <w:rFonts w:hint="eastAsia" w:ascii="宋体" w:hAnsi="宋体" w:eastAsia="宋体" w:cs="宋体"/>
                <w:sz w:val="21"/>
                <w:szCs w:val="21"/>
              </w:rPr>
              <w:t>…</w:t>
            </w:r>
          </w:p>
        </w:tc>
        <w:tc>
          <w:tcPr>
            <w:tcW w:w="1840" w:type="dxa"/>
            <w:shd w:val="clear" w:color="auto" w:fill="auto"/>
            <w:tcMar>
              <w:top w:w="0" w:type="dxa"/>
              <w:left w:w="105" w:type="dxa"/>
              <w:bottom w:w="0" w:type="dxa"/>
              <w:right w:w="105" w:type="dxa"/>
            </w:tcMar>
          </w:tcPr>
          <w:p>
            <w:pPr>
              <w:widowControl/>
              <w:jc w:val="left"/>
              <w:rPr>
                <w:rFonts w:ascii="宋体" w:hAnsi="宋体" w:eastAsia="宋体" w:cs="宋体"/>
                <w:sz w:val="27"/>
                <w:szCs w:val="27"/>
              </w:rPr>
            </w:pPr>
          </w:p>
        </w:tc>
        <w:tc>
          <w:tcPr>
            <w:tcW w:w="1127" w:type="dxa"/>
            <w:shd w:val="clear" w:color="auto" w:fill="auto"/>
            <w:tcMar>
              <w:top w:w="0" w:type="dxa"/>
              <w:left w:w="105" w:type="dxa"/>
              <w:bottom w:w="0" w:type="dxa"/>
              <w:right w:w="105" w:type="dxa"/>
            </w:tcMar>
          </w:tcPr>
          <w:p>
            <w:pPr>
              <w:widowControl/>
              <w:jc w:val="left"/>
              <w:rPr>
                <w:rFonts w:ascii="宋体" w:hAnsi="宋体" w:eastAsia="宋体" w:cs="宋体"/>
                <w:sz w:val="27"/>
                <w:szCs w:val="27"/>
              </w:rPr>
            </w:pPr>
          </w:p>
        </w:tc>
        <w:tc>
          <w:tcPr>
            <w:tcW w:w="1127" w:type="dxa"/>
            <w:shd w:val="clear" w:color="auto" w:fill="auto"/>
            <w:tcMar>
              <w:top w:w="0" w:type="dxa"/>
              <w:left w:w="105" w:type="dxa"/>
              <w:bottom w:w="0" w:type="dxa"/>
              <w:right w:w="105" w:type="dxa"/>
            </w:tcMar>
          </w:tcPr>
          <w:p>
            <w:pPr>
              <w:widowControl/>
              <w:jc w:val="left"/>
              <w:rPr>
                <w:rFonts w:ascii="宋体" w:hAnsi="宋体" w:eastAsia="宋体" w:cs="宋体"/>
                <w:sz w:val="27"/>
                <w:szCs w:val="27"/>
              </w:rPr>
            </w:pPr>
          </w:p>
        </w:tc>
        <w:tc>
          <w:tcPr>
            <w:tcW w:w="1482" w:type="dxa"/>
            <w:shd w:val="clear" w:color="auto" w:fill="auto"/>
            <w:tcMar>
              <w:top w:w="0" w:type="dxa"/>
              <w:left w:w="105" w:type="dxa"/>
              <w:bottom w:w="0" w:type="dxa"/>
              <w:right w:w="105" w:type="dxa"/>
            </w:tcMar>
          </w:tcPr>
          <w:p>
            <w:pPr>
              <w:widowControl/>
              <w:jc w:val="left"/>
              <w:rPr>
                <w:rFonts w:ascii="宋体" w:hAnsi="宋体" w:eastAsia="宋体" w:cs="宋体"/>
                <w:sz w:val="27"/>
                <w:szCs w:val="27"/>
              </w:rPr>
            </w:pPr>
          </w:p>
        </w:tc>
        <w:tc>
          <w:tcPr>
            <w:tcW w:w="1136" w:type="dxa"/>
            <w:shd w:val="clear" w:color="auto" w:fill="auto"/>
            <w:tcMar>
              <w:top w:w="0" w:type="dxa"/>
              <w:left w:w="105" w:type="dxa"/>
              <w:bottom w:w="0" w:type="dxa"/>
              <w:right w:w="105" w:type="dxa"/>
            </w:tcMar>
          </w:tcPr>
          <w:p>
            <w:pPr>
              <w:widowControl/>
              <w:jc w:val="left"/>
              <w:rPr>
                <w:rFonts w:ascii="宋体" w:hAnsi="宋体" w:eastAsia="宋体" w:cs="宋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92" w:type="dxa"/>
            <w:shd w:val="clear" w:color="auto" w:fill="auto"/>
            <w:tcMar>
              <w:top w:w="0" w:type="dxa"/>
              <w:left w:w="105" w:type="dxa"/>
              <w:bottom w:w="0" w:type="dxa"/>
              <w:right w:w="105" w:type="dxa"/>
            </w:tcMar>
            <w:vAlign w:val="center"/>
          </w:tcPr>
          <w:p>
            <w:pPr>
              <w:pStyle w:val="13"/>
              <w:widowControl/>
              <w:jc w:val="center"/>
              <w:rPr>
                <w:rFonts w:ascii="宋体" w:hAnsi="宋体" w:eastAsia="宋体" w:cs="宋体"/>
              </w:rPr>
            </w:pPr>
            <w:r>
              <w:rPr>
                <w:rFonts w:hint="eastAsia" w:ascii="宋体" w:hAnsi="宋体" w:eastAsia="宋体" w:cs="宋体"/>
                <w:sz w:val="21"/>
                <w:szCs w:val="21"/>
              </w:rPr>
              <w:t>…</w:t>
            </w:r>
          </w:p>
        </w:tc>
        <w:tc>
          <w:tcPr>
            <w:tcW w:w="1482" w:type="dxa"/>
            <w:shd w:val="clear" w:color="auto" w:fill="auto"/>
            <w:tcMar>
              <w:top w:w="0" w:type="dxa"/>
              <w:left w:w="105" w:type="dxa"/>
              <w:bottom w:w="0" w:type="dxa"/>
              <w:right w:w="105" w:type="dxa"/>
            </w:tcMar>
            <w:vAlign w:val="center"/>
          </w:tcPr>
          <w:p>
            <w:pPr>
              <w:widowControl/>
              <w:jc w:val="left"/>
              <w:rPr>
                <w:rFonts w:ascii="宋体" w:hAnsi="宋体" w:eastAsia="宋体" w:cs="宋体"/>
                <w:sz w:val="27"/>
                <w:szCs w:val="27"/>
              </w:rPr>
            </w:pPr>
          </w:p>
        </w:tc>
        <w:tc>
          <w:tcPr>
            <w:tcW w:w="1840" w:type="dxa"/>
            <w:shd w:val="clear" w:color="auto" w:fill="auto"/>
            <w:tcMar>
              <w:top w:w="0" w:type="dxa"/>
              <w:left w:w="105" w:type="dxa"/>
              <w:bottom w:w="0" w:type="dxa"/>
              <w:right w:w="105" w:type="dxa"/>
            </w:tcMar>
          </w:tcPr>
          <w:p>
            <w:pPr>
              <w:widowControl/>
              <w:jc w:val="left"/>
              <w:rPr>
                <w:rFonts w:ascii="宋体" w:hAnsi="宋体" w:eastAsia="宋体" w:cs="宋体"/>
                <w:sz w:val="27"/>
                <w:szCs w:val="27"/>
              </w:rPr>
            </w:pPr>
          </w:p>
        </w:tc>
        <w:tc>
          <w:tcPr>
            <w:tcW w:w="1127" w:type="dxa"/>
            <w:shd w:val="clear" w:color="auto" w:fill="auto"/>
            <w:tcMar>
              <w:top w:w="0" w:type="dxa"/>
              <w:left w:w="105" w:type="dxa"/>
              <w:bottom w:w="0" w:type="dxa"/>
              <w:right w:w="105" w:type="dxa"/>
            </w:tcMar>
          </w:tcPr>
          <w:p>
            <w:pPr>
              <w:widowControl/>
              <w:jc w:val="left"/>
              <w:rPr>
                <w:rFonts w:ascii="宋体" w:hAnsi="宋体" w:eastAsia="宋体" w:cs="宋体"/>
                <w:sz w:val="27"/>
                <w:szCs w:val="27"/>
              </w:rPr>
            </w:pPr>
          </w:p>
        </w:tc>
        <w:tc>
          <w:tcPr>
            <w:tcW w:w="1127" w:type="dxa"/>
            <w:shd w:val="clear" w:color="auto" w:fill="auto"/>
            <w:tcMar>
              <w:top w:w="0" w:type="dxa"/>
              <w:left w:w="105" w:type="dxa"/>
              <w:bottom w:w="0" w:type="dxa"/>
              <w:right w:w="105" w:type="dxa"/>
            </w:tcMar>
          </w:tcPr>
          <w:p>
            <w:pPr>
              <w:widowControl/>
              <w:jc w:val="left"/>
              <w:rPr>
                <w:rFonts w:ascii="宋体" w:hAnsi="宋体" w:eastAsia="宋体" w:cs="宋体"/>
                <w:sz w:val="27"/>
                <w:szCs w:val="27"/>
              </w:rPr>
            </w:pPr>
          </w:p>
        </w:tc>
        <w:tc>
          <w:tcPr>
            <w:tcW w:w="1482" w:type="dxa"/>
            <w:shd w:val="clear" w:color="auto" w:fill="auto"/>
            <w:tcMar>
              <w:top w:w="0" w:type="dxa"/>
              <w:left w:w="105" w:type="dxa"/>
              <w:bottom w:w="0" w:type="dxa"/>
              <w:right w:w="105" w:type="dxa"/>
            </w:tcMar>
          </w:tcPr>
          <w:p>
            <w:pPr>
              <w:widowControl/>
              <w:jc w:val="left"/>
              <w:rPr>
                <w:rFonts w:ascii="宋体" w:hAnsi="宋体" w:eastAsia="宋体" w:cs="宋体"/>
                <w:sz w:val="27"/>
                <w:szCs w:val="27"/>
              </w:rPr>
            </w:pPr>
          </w:p>
        </w:tc>
        <w:tc>
          <w:tcPr>
            <w:tcW w:w="1136" w:type="dxa"/>
            <w:shd w:val="clear" w:color="auto" w:fill="auto"/>
            <w:tcMar>
              <w:top w:w="0" w:type="dxa"/>
              <w:left w:w="105" w:type="dxa"/>
              <w:bottom w:w="0" w:type="dxa"/>
              <w:right w:w="105" w:type="dxa"/>
            </w:tcMar>
          </w:tcPr>
          <w:p>
            <w:pPr>
              <w:widowControl/>
              <w:jc w:val="left"/>
              <w:rPr>
                <w:rFonts w:ascii="宋体" w:hAnsi="宋体" w:eastAsia="宋体" w:cs="宋体"/>
                <w:sz w:val="27"/>
                <w:szCs w:val="27"/>
              </w:rPr>
            </w:pPr>
          </w:p>
        </w:tc>
      </w:tr>
    </w:tbl>
    <w:p>
      <w:pPr>
        <w:pStyle w:val="13"/>
        <w:widowControl/>
        <w:spacing w:beforeAutospacing="0" w:afterAutospacing="0"/>
        <w:rPr>
          <w:rFonts w:ascii="宋体" w:hAnsi="宋体" w:eastAsia="宋体" w:cs="宋体"/>
          <w:sz w:val="27"/>
          <w:szCs w:val="27"/>
        </w:rPr>
      </w:pPr>
      <w:r>
        <w:rPr>
          <w:rFonts w:hint="eastAsia" w:ascii="宋体" w:hAnsi="宋体" w:eastAsia="宋体" w:cs="宋体"/>
          <w:sz w:val="21"/>
          <w:szCs w:val="21"/>
        </w:rPr>
        <w:t>★注意：</w:t>
      </w:r>
    </w:p>
    <w:p>
      <w:pPr>
        <w:pStyle w:val="13"/>
        <w:widowControl/>
        <w:spacing w:beforeAutospacing="0" w:afterAutospacing="0"/>
        <w:rPr>
          <w:rFonts w:ascii="宋体" w:hAnsi="宋体" w:eastAsia="宋体" w:cs="宋体"/>
          <w:sz w:val="27"/>
          <w:szCs w:val="27"/>
        </w:rPr>
      </w:pPr>
      <w:r>
        <w:rPr>
          <w:rFonts w:hint="eastAsia" w:ascii="宋体" w:hAnsi="宋体" w:eastAsia="宋体" w:cs="宋体"/>
          <w:sz w:val="21"/>
          <w:szCs w:val="21"/>
        </w:rPr>
        <w:t>1、本表应按照下列规定填写：</w:t>
      </w:r>
    </w:p>
    <w:p>
      <w:pPr>
        <w:pStyle w:val="13"/>
        <w:widowControl/>
        <w:spacing w:beforeAutospacing="0" w:afterAutospacing="0"/>
        <w:rPr>
          <w:rFonts w:ascii="宋体" w:hAnsi="宋体" w:eastAsia="宋体" w:cs="宋体"/>
          <w:sz w:val="27"/>
          <w:szCs w:val="27"/>
        </w:rPr>
      </w:pPr>
      <w:r>
        <w:rPr>
          <w:rFonts w:hint="eastAsia" w:ascii="宋体" w:hAnsi="宋体" w:eastAsia="宋体" w:cs="宋体"/>
          <w:sz w:val="21"/>
          <w:szCs w:val="21"/>
        </w:rPr>
        <w:t>1.1“合同包”、“品目号”、“投标标的”及“数量”应与采购文件《采购标的一览表》中的有关内容（“合同包”、“品目号”、“采购标的”及“数量”）保持一致。</w:t>
      </w:r>
    </w:p>
    <w:p>
      <w:pPr>
        <w:pStyle w:val="13"/>
        <w:widowControl/>
        <w:spacing w:beforeAutospacing="0" w:afterAutospacing="0"/>
        <w:rPr>
          <w:rFonts w:ascii="宋体" w:hAnsi="宋体" w:eastAsia="宋体" w:cs="宋体"/>
          <w:sz w:val="27"/>
          <w:szCs w:val="27"/>
        </w:rPr>
      </w:pPr>
      <w:r>
        <w:rPr>
          <w:rFonts w:hint="eastAsia" w:ascii="宋体" w:hAnsi="宋体" w:eastAsia="宋体" w:cs="宋体"/>
          <w:sz w:val="21"/>
          <w:szCs w:val="21"/>
        </w:rPr>
        <w:t>1.2“投标标的”为货物的：</w:t>
      </w:r>
      <w:r>
        <w:rPr>
          <w:rStyle w:val="20"/>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20"/>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20"/>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3"/>
        <w:widowControl/>
        <w:spacing w:beforeAutospacing="0" w:afterAutospacing="0"/>
        <w:rPr>
          <w:rFonts w:ascii="宋体" w:hAnsi="宋体" w:eastAsia="宋体" w:cs="宋体"/>
          <w:sz w:val="27"/>
          <w:szCs w:val="27"/>
        </w:rPr>
      </w:pPr>
      <w:r>
        <w:rPr>
          <w:rFonts w:hint="eastAsia" w:ascii="宋体" w:hAnsi="宋体" w:eastAsia="宋体" w:cs="宋体"/>
          <w:sz w:val="21"/>
          <w:szCs w:val="21"/>
        </w:rPr>
        <w:t>1.3“投标标的”为服务的：</w:t>
      </w:r>
      <w:r>
        <w:rPr>
          <w:rStyle w:val="20"/>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20"/>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20"/>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pPr>
        <w:pStyle w:val="13"/>
        <w:widowControl/>
        <w:spacing w:beforeAutospacing="0" w:afterAutospacing="0"/>
        <w:rPr>
          <w:rFonts w:ascii="宋体" w:hAnsi="宋体" w:eastAsia="宋体" w:cs="宋体"/>
          <w:sz w:val="27"/>
          <w:szCs w:val="27"/>
        </w:rPr>
      </w:pPr>
      <w:r>
        <w:rPr>
          <w:rFonts w:hint="eastAsia" w:ascii="宋体" w:hAnsi="宋体" w:eastAsia="宋体" w:cs="宋体"/>
          <w:sz w:val="21"/>
          <w:szCs w:val="21"/>
        </w:rPr>
        <w:t>2、投标人需要说明的内容若需特殊表达，应先在本表中进行相应说明，再另页应答，否则</w:t>
      </w:r>
      <w:r>
        <w:rPr>
          <w:rStyle w:val="20"/>
          <w:rFonts w:hint="eastAsia" w:ascii="宋体" w:hAnsi="宋体" w:eastAsia="宋体" w:cs="宋体"/>
          <w:sz w:val="21"/>
          <w:szCs w:val="21"/>
        </w:rPr>
        <w:t>投标无效</w:t>
      </w:r>
      <w:r>
        <w:rPr>
          <w:rFonts w:hint="eastAsia" w:ascii="宋体" w:hAnsi="宋体" w:eastAsia="宋体" w:cs="宋体"/>
          <w:sz w:val="21"/>
          <w:szCs w:val="21"/>
        </w:rPr>
        <w:t>。</w:t>
      </w:r>
    </w:p>
    <w:p>
      <w:pPr>
        <w:pStyle w:val="13"/>
        <w:widowControl/>
        <w:spacing w:beforeAutospacing="0" w:afterAutospacing="0"/>
        <w:rPr>
          <w:rFonts w:ascii="宋体" w:hAnsi="宋体" w:eastAsia="宋体" w:cs="宋体"/>
          <w:sz w:val="27"/>
          <w:szCs w:val="27"/>
        </w:rPr>
      </w:pPr>
      <w:r>
        <w:rPr>
          <w:rFonts w:hint="eastAsia" w:ascii="宋体" w:hAnsi="宋体" w:eastAsia="宋体" w:cs="宋体"/>
          <w:sz w:val="21"/>
          <w:szCs w:val="21"/>
        </w:rPr>
        <w:t>3、响应文件中涉及</w:t>
      </w:r>
      <w:r>
        <w:rPr>
          <w:rStyle w:val="20"/>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20"/>
          <w:rFonts w:hint="eastAsia" w:ascii="宋体" w:hAnsi="宋体" w:eastAsia="宋体" w:cs="宋体"/>
          <w:sz w:val="21"/>
          <w:szCs w:val="21"/>
        </w:rPr>
        <w:t>应以本表为准</w:t>
      </w:r>
      <w:r>
        <w:rPr>
          <w:rFonts w:hint="eastAsia" w:ascii="宋体" w:hAnsi="宋体" w:eastAsia="宋体" w:cs="宋体"/>
          <w:sz w:val="21"/>
          <w:szCs w:val="21"/>
        </w:rPr>
        <w:t>。</w:t>
      </w:r>
    </w:p>
    <w:p>
      <w:pPr>
        <w:pStyle w:val="13"/>
        <w:widowControl/>
        <w:spacing w:beforeAutospacing="0" w:afterAutospacing="0"/>
        <w:rPr>
          <w:rFonts w:ascii="宋体" w:hAnsi="宋体" w:eastAsia="宋体" w:cs="宋体"/>
          <w:sz w:val="27"/>
          <w:szCs w:val="27"/>
        </w:rPr>
      </w:pPr>
      <w:r>
        <w:rPr>
          <w:rFonts w:hint="eastAsia" w:ascii="宋体" w:hAnsi="宋体" w:eastAsia="宋体" w:cs="宋体"/>
          <w:sz w:val="21"/>
          <w:szCs w:val="21"/>
        </w:rPr>
        <w:t>4、纸质响应文件正本中的本表应为原件。</w:t>
      </w:r>
    </w:p>
    <w:p>
      <w:pPr>
        <w:pStyle w:val="13"/>
        <w:widowControl/>
        <w:spacing w:beforeAutospacing="0" w:afterAutospacing="0"/>
        <w:rPr>
          <w:rFonts w:ascii="宋体" w:hAnsi="宋体" w:eastAsia="宋体" w:cs="宋体"/>
          <w:sz w:val="27"/>
          <w:szCs w:val="27"/>
        </w:rPr>
      </w:pPr>
      <w:r>
        <w:rPr>
          <w:rFonts w:hint="eastAsia" w:ascii="宋体" w:hAnsi="宋体" w:eastAsia="宋体" w:cs="宋体"/>
          <w:sz w:val="21"/>
          <w:szCs w:val="21"/>
        </w:rPr>
        <w:t> </w:t>
      </w:r>
    </w:p>
    <w:p>
      <w:pPr>
        <w:pStyle w:val="13"/>
        <w:widowControl/>
        <w:spacing w:beforeAutospacing="0" w:afterAutospacing="0"/>
        <w:rPr>
          <w:rFonts w:ascii="宋体" w:hAnsi="宋体" w:eastAsia="宋体" w:cs="宋体"/>
          <w:sz w:val="27"/>
          <w:szCs w:val="27"/>
        </w:rPr>
      </w:pPr>
      <w:r>
        <w:rPr>
          <w:rFonts w:hint="eastAsia" w:ascii="宋体" w:hAnsi="宋体" w:eastAsia="宋体" w:cs="宋体"/>
          <w:sz w:val="21"/>
          <w:szCs w:val="21"/>
        </w:rPr>
        <w:t> </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ind w:firstLine="3092" w:firstLineChars="1100"/>
        <w:rPr>
          <w:rStyle w:val="20"/>
          <w:rFonts w:ascii="宋体" w:hAnsi="宋体" w:eastAsia="宋体" w:cs="宋体"/>
          <w:sz w:val="28"/>
          <w:szCs w:val="28"/>
        </w:rPr>
      </w:pPr>
      <w:r>
        <w:rPr>
          <w:rStyle w:val="20"/>
          <w:rFonts w:hint="eastAsia" w:ascii="宋体" w:hAnsi="宋体" w:eastAsia="宋体" w:cs="宋体"/>
          <w:sz w:val="28"/>
          <w:szCs w:val="28"/>
        </w:rPr>
        <w:t>（2）技术要求响应表</w:t>
      </w:r>
    </w:p>
    <w:p>
      <w:pPr>
        <w:pStyle w:val="13"/>
        <w:widowControl/>
        <w:spacing w:beforeAutospacing="0" w:afterAutospacing="0"/>
        <w:rPr>
          <w:rFonts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17"/>
        <w:tblW w:w="84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2"/>
        <w:gridCol w:w="861"/>
        <w:gridCol w:w="3217"/>
        <w:gridCol w:w="1783"/>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合同包</w:t>
            </w:r>
          </w:p>
        </w:tc>
        <w:tc>
          <w:tcPr>
            <w:tcW w:w="831"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品目号</w:t>
            </w:r>
          </w:p>
        </w:tc>
        <w:tc>
          <w:tcPr>
            <w:tcW w:w="318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询价通知书要求</w:t>
            </w:r>
          </w:p>
        </w:tc>
        <w:tc>
          <w:tcPr>
            <w:tcW w:w="1753"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响应文件应答</w:t>
            </w:r>
          </w:p>
        </w:tc>
        <w:tc>
          <w:tcPr>
            <w:tcW w:w="169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restart"/>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831"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*-1</w:t>
            </w:r>
          </w:p>
        </w:tc>
        <w:tc>
          <w:tcPr>
            <w:tcW w:w="3187"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753"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697" w:type="dxa"/>
            <w:shd w:val="clear" w:color="auto" w:fill="auto"/>
            <w:tcMar>
              <w:top w:w="0" w:type="dxa"/>
              <w:left w:w="105" w:type="dxa"/>
              <w:bottom w:w="0" w:type="dxa"/>
              <w:right w:w="105" w:type="dxa"/>
            </w:tcMa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continue"/>
            <w:shd w:val="clear" w:color="auto" w:fill="auto"/>
            <w:tcMar>
              <w:top w:w="0" w:type="dxa"/>
              <w:left w:w="105" w:type="dxa"/>
              <w:bottom w:w="0" w:type="dxa"/>
              <w:right w:w="105" w:type="dxa"/>
            </w:tcMar>
            <w:vAlign w:val="center"/>
          </w:tcPr>
          <w:p>
            <w:pPr>
              <w:rPr>
                <w:rFonts w:ascii="宋体" w:hAnsi="宋体" w:eastAsia="宋体" w:cs="宋体"/>
                <w:sz w:val="24"/>
              </w:rPr>
            </w:pPr>
          </w:p>
        </w:tc>
        <w:tc>
          <w:tcPr>
            <w:tcW w:w="831"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3187"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753"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697" w:type="dxa"/>
            <w:shd w:val="clear" w:color="auto" w:fill="auto"/>
            <w:tcMar>
              <w:top w:w="0" w:type="dxa"/>
              <w:left w:w="105" w:type="dxa"/>
              <w:bottom w:w="0" w:type="dxa"/>
              <w:right w:w="105" w:type="dxa"/>
            </w:tcMa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831"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3187"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1753"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1697"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r>
    </w:tbl>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1、供应商应在“询价通知书要求” “响应文件应答”中按询价通知书第四章的内容逐项详细对应应答。</w:t>
      </w:r>
    </w:p>
    <w:p>
      <w:pPr>
        <w:pStyle w:val="13"/>
        <w:widowControl/>
        <w:spacing w:beforeAutospacing="0" w:afterAutospacing="0"/>
        <w:rPr>
          <w:rFonts w:ascii="宋体" w:hAnsi="宋体" w:eastAsia="宋体" w:cs="宋体"/>
        </w:rPr>
      </w:pPr>
      <w:r>
        <w:rPr>
          <w:rFonts w:hint="eastAsia" w:ascii="宋体" w:hAnsi="宋体" w:eastAsia="宋体" w:cs="宋体"/>
        </w:rPr>
        <w:t>2、对询价通知书关于“大于（或小于）等于”等某个区间值范围内的内容，报价响应应填写具体的数值。</w:t>
      </w:r>
    </w:p>
    <w:p>
      <w:pPr>
        <w:pStyle w:val="13"/>
        <w:widowControl/>
        <w:spacing w:beforeAutospacing="0" w:afterAutospacing="0"/>
        <w:rPr>
          <w:rFonts w:ascii="宋体" w:hAnsi="宋体" w:eastAsia="宋体" w:cs="宋体"/>
        </w:rPr>
      </w:pPr>
      <w:r>
        <w:rPr>
          <w:rFonts w:hint="eastAsia" w:ascii="宋体" w:hAnsi="宋体" w:eastAsia="宋体" w:cs="宋体"/>
        </w:rPr>
        <w:t>3“是否偏离及说明”项下应按下列规定填写：优于的，填写“正偏离”；符合的，填写“无偏离”；低于的，填写“负偏离”。</w:t>
      </w:r>
    </w:p>
    <w:p>
      <w:pPr>
        <w:pStyle w:val="13"/>
        <w:widowControl/>
        <w:spacing w:beforeAutospacing="0" w:afterAutospacing="0"/>
        <w:rPr>
          <w:rFonts w:ascii="宋体" w:hAnsi="宋体" w:eastAsia="宋体" w:cs="宋体"/>
        </w:rPr>
      </w:pPr>
      <w:r>
        <w:rPr>
          <w:rFonts w:hint="eastAsia" w:ascii="宋体" w:hAnsi="宋体" w:eastAsia="宋体" w:cs="宋体"/>
        </w:rPr>
        <w:t>4、若需要说明的内容因询价通知书中的格式特殊或需特殊表达的，可另页应答。</w:t>
      </w: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jc w:val="center"/>
        <w:rPr>
          <w:rFonts w:ascii="宋体" w:hAnsi="宋体" w:eastAsia="宋体" w:cs="宋体"/>
          <w:sz w:val="21"/>
          <w:szCs w:val="21"/>
        </w:rPr>
      </w:pPr>
      <w:r>
        <w:rPr>
          <w:rFonts w:hint="eastAsia" w:ascii="宋体" w:hAnsi="宋体" w:eastAsia="宋体" w:cs="宋体"/>
        </w:rPr>
        <w:t> </w:t>
      </w:r>
      <w:r>
        <w:rPr>
          <w:rFonts w:hint="eastAsia" w:ascii="宋体" w:hAnsi="宋体" w:eastAsia="宋体" w:cs="宋体"/>
          <w:sz w:val="21"/>
          <w:szCs w:val="21"/>
        </w:rPr>
        <w:br w:type="textWrapping"/>
      </w: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rPr>
      </w:pPr>
      <w:r>
        <w:rPr>
          <w:rStyle w:val="20"/>
          <w:rFonts w:hint="eastAsia" w:ascii="宋体" w:hAnsi="宋体" w:eastAsia="宋体" w:cs="宋体"/>
          <w:sz w:val="28"/>
          <w:szCs w:val="28"/>
        </w:rPr>
        <w:t>6、商务条件响应表</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17"/>
        <w:tblW w:w="84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2"/>
        <w:gridCol w:w="861"/>
        <w:gridCol w:w="3217"/>
        <w:gridCol w:w="1783"/>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合同包</w:t>
            </w:r>
          </w:p>
        </w:tc>
        <w:tc>
          <w:tcPr>
            <w:tcW w:w="831"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品目号</w:t>
            </w:r>
          </w:p>
        </w:tc>
        <w:tc>
          <w:tcPr>
            <w:tcW w:w="318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询价通知书要求</w:t>
            </w:r>
          </w:p>
        </w:tc>
        <w:tc>
          <w:tcPr>
            <w:tcW w:w="1753"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响应文件应答</w:t>
            </w:r>
          </w:p>
        </w:tc>
        <w:tc>
          <w:tcPr>
            <w:tcW w:w="169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restart"/>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831"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*-1</w:t>
            </w:r>
          </w:p>
        </w:tc>
        <w:tc>
          <w:tcPr>
            <w:tcW w:w="3187"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753"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697" w:type="dxa"/>
            <w:shd w:val="clear" w:color="auto" w:fill="auto"/>
            <w:tcMar>
              <w:top w:w="0" w:type="dxa"/>
              <w:left w:w="105" w:type="dxa"/>
              <w:bottom w:w="0" w:type="dxa"/>
              <w:right w:w="105" w:type="dxa"/>
            </w:tcMa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827" w:type="dxa"/>
            <w:vMerge w:val="continue"/>
            <w:shd w:val="clear" w:color="auto" w:fill="auto"/>
            <w:tcMar>
              <w:top w:w="0" w:type="dxa"/>
              <w:left w:w="105" w:type="dxa"/>
              <w:bottom w:w="0" w:type="dxa"/>
              <w:right w:w="105" w:type="dxa"/>
            </w:tcMar>
            <w:vAlign w:val="center"/>
          </w:tcPr>
          <w:p>
            <w:pPr>
              <w:rPr>
                <w:rFonts w:ascii="宋体" w:hAnsi="宋体" w:eastAsia="宋体" w:cs="宋体"/>
                <w:sz w:val="24"/>
              </w:rPr>
            </w:pPr>
          </w:p>
        </w:tc>
        <w:tc>
          <w:tcPr>
            <w:tcW w:w="831"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3187"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753"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697" w:type="dxa"/>
            <w:shd w:val="clear" w:color="auto" w:fill="auto"/>
            <w:tcMar>
              <w:top w:w="0" w:type="dxa"/>
              <w:left w:w="105" w:type="dxa"/>
              <w:bottom w:w="0" w:type="dxa"/>
              <w:right w:w="105" w:type="dxa"/>
            </w:tcMa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831"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3187"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1753"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1697"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r>
    </w:tbl>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1、供应商应在“询价通知书要求” “响应文件应答”中按询价通知书第四章的内容逐项详细对应应答。</w:t>
      </w:r>
    </w:p>
    <w:p>
      <w:pPr>
        <w:pStyle w:val="13"/>
        <w:widowControl/>
        <w:spacing w:beforeAutospacing="0" w:afterAutospacing="0"/>
        <w:rPr>
          <w:rFonts w:ascii="宋体" w:hAnsi="宋体" w:eastAsia="宋体" w:cs="宋体"/>
        </w:rPr>
      </w:pPr>
      <w:r>
        <w:rPr>
          <w:rFonts w:hint="eastAsia" w:ascii="宋体" w:hAnsi="宋体" w:eastAsia="宋体" w:cs="宋体"/>
        </w:rPr>
        <w:t>2、对询价通知书关于“大于（或小于）等于”等某个区间值范围内的内容，报价响应应填写</w:t>
      </w:r>
      <w:bookmarkStart w:id="0" w:name="_GoBack"/>
      <w:bookmarkEnd w:id="0"/>
      <w:r>
        <w:rPr>
          <w:rFonts w:hint="eastAsia" w:ascii="宋体" w:hAnsi="宋体" w:eastAsia="宋体" w:cs="宋体"/>
        </w:rPr>
        <w:t>具体的数值。</w:t>
      </w:r>
    </w:p>
    <w:p>
      <w:pPr>
        <w:pStyle w:val="13"/>
        <w:widowControl/>
        <w:spacing w:beforeAutospacing="0" w:afterAutospacing="0"/>
        <w:rPr>
          <w:rFonts w:ascii="宋体" w:hAnsi="宋体" w:eastAsia="宋体" w:cs="宋体"/>
        </w:rPr>
      </w:pPr>
      <w:r>
        <w:rPr>
          <w:rFonts w:hint="eastAsia" w:ascii="宋体" w:hAnsi="宋体" w:eastAsia="宋体" w:cs="宋体"/>
        </w:rPr>
        <w:t>3“是否偏离及说明”项下应按下列规定填写：优于的，填写“正偏离”；符合的，填写“无偏离”；低于的，填写“负偏离”。</w:t>
      </w:r>
    </w:p>
    <w:p>
      <w:pPr>
        <w:pStyle w:val="13"/>
        <w:widowControl/>
        <w:spacing w:beforeAutospacing="0" w:afterAutospacing="0"/>
        <w:rPr>
          <w:rFonts w:ascii="宋体" w:hAnsi="宋体" w:eastAsia="宋体" w:cs="宋体"/>
        </w:rPr>
      </w:pPr>
      <w:r>
        <w:rPr>
          <w:rFonts w:hint="eastAsia" w:ascii="宋体" w:hAnsi="宋体" w:eastAsia="宋体" w:cs="宋体"/>
        </w:rPr>
        <w:t>4、若需要说明的内容因询价通知书中的格式特殊或需特殊表达的，可另页应答。</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jc w:val="center"/>
        <w:rPr>
          <w:rStyle w:val="20"/>
          <w:rFonts w:ascii="宋体" w:hAnsi="宋体" w:eastAsia="宋体" w:cs="宋体"/>
          <w:sz w:val="28"/>
          <w:szCs w:val="28"/>
        </w:rPr>
      </w:pPr>
    </w:p>
    <w:p>
      <w:pPr>
        <w:pStyle w:val="13"/>
        <w:widowControl/>
        <w:spacing w:beforeAutospacing="0" w:afterAutospacing="0"/>
        <w:jc w:val="center"/>
        <w:rPr>
          <w:rStyle w:val="20"/>
          <w:rFonts w:ascii="宋体" w:hAnsi="宋体" w:eastAsia="宋体" w:cs="宋体"/>
          <w:sz w:val="28"/>
          <w:szCs w:val="28"/>
        </w:rPr>
      </w:pPr>
    </w:p>
    <w:p>
      <w:pPr>
        <w:pStyle w:val="13"/>
        <w:widowControl/>
        <w:spacing w:beforeAutospacing="0" w:afterAutospacing="0"/>
        <w:jc w:val="center"/>
        <w:rPr>
          <w:rStyle w:val="20"/>
          <w:rFonts w:ascii="宋体" w:hAnsi="宋体" w:eastAsia="宋体" w:cs="宋体"/>
          <w:sz w:val="28"/>
          <w:szCs w:val="28"/>
        </w:rPr>
      </w:pPr>
    </w:p>
    <w:p>
      <w:pPr>
        <w:pStyle w:val="13"/>
        <w:widowControl/>
        <w:spacing w:beforeAutospacing="0" w:afterAutospacing="0"/>
        <w:jc w:val="center"/>
        <w:rPr>
          <w:rStyle w:val="20"/>
          <w:rFonts w:ascii="宋体" w:hAnsi="宋体" w:eastAsia="宋体" w:cs="宋体"/>
          <w:sz w:val="28"/>
          <w:szCs w:val="28"/>
        </w:rPr>
      </w:pPr>
    </w:p>
    <w:p>
      <w:pPr>
        <w:pStyle w:val="13"/>
        <w:widowControl/>
        <w:spacing w:beforeAutospacing="0" w:afterAutospacing="0"/>
        <w:jc w:val="center"/>
        <w:rPr>
          <w:rStyle w:val="20"/>
          <w:rFonts w:ascii="宋体" w:hAnsi="宋体" w:eastAsia="宋体" w:cs="宋体"/>
          <w:sz w:val="28"/>
          <w:szCs w:val="28"/>
        </w:rPr>
      </w:pPr>
    </w:p>
    <w:p>
      <w:pPr>
        <w:pStyle w:val="13"/>
        <w:widowControl/>
        <w:spacing w:beforeAutospacing="0" w:afterAutospacing="0"/>
        <w:jc w:val="center"/>
        <w:rPr>
          <w:rStyle w:val="20"/>
          <w:rFonts w:ascii="宋体" w:hAnsi="宋体" w:eastAsia="宋体" w:cs="宋体"/>
          <w:sz w:val="28"/>
          <w:szCs w:val="28"/>
        </w:rPr>
      </w:pPr>
    </w:p>
    <w:p>
      <w:pPr>
        <w:pStyle w:val="13"/>
        <w:widowControl/>
        <w:spacing w:beforeAutospacing="0" w:afterAutospacing="0"/>
        <w:jc w:val="center"/>
        <w:rPr>
          <w:rStyle w:val="20"/>
          <w:rFonts w:ascii="宋体" w:hAnsi="宋体" w:eastAsia="宋体" w:cs="宋体"/>
          <w:sz w:val="28"/>
          <w:szCs w:val="28"/>
        </w:rPr>
      </w:pPr>
    </w:p>
    <w:p>
      <w:pPr>
        <w:pStyle w:val="13"/>
        <w:widowControl/>
        <w:spacing w:beforeAutospacing="0" w:afterAutospacing="0"/>
        <w:jc w:val="center"/>
        <w:rPr>
          <w:rStyle w:val="20"/>
          <w:rFonts w:ascii="宋体" w:hAnsi="宋体" w:eastAsia="宋体" w:cs="宋体"/>
          <w:sz w:val="28"/>
          <w:szCs w:val="28"/>
        </w:rPr>
      </w:pPr>
    </w:p>
    <w:p>
      <w:pPr>
        <w:pStyle w:val="13"/>
        <w:widowControl/>
        <w:spacing w:beforeAutospacing="0" w:afterAutospacing="0"/>
        <w:jc w:val="center"/>
        <w:rPr>
          <w:rStyle w:val="20"/>
          <w:rFonts w:ascii="宋体" w:hAnsi="宋体" w:eastAsia="宋体" w:cs="宋体"/>
          <w:sz w:val="28"/>
          <w:szCs w:val="28"/>
        </w:rPr>
      </w:pPr>
    </w:p>
    <w:p>
      <w:pPr>
        <w:pStyle w:val="13"/>
        <w:widowControl/>
        <w:spacing w:beforeAutospacing="0" w:afterAutospacing="0"/>
        <w:jc w:val="center"/>
        <w:rPr>
          <w:rStyle w:val="20"/>
          <w:rFonts w:ascii="宋体" w:hAnsi="宋体" w:eastAsia="宋体" w:cs="宋体"/>
          <w:sz w:val="28"/>
          <w:szCs w:val="28"/>
        </w:rPr>
      </w:pPr>
    </w:p>
    <w:p>
      <w:pPr>
        <w:pStyle w:val="13"/>
        <w:widowControl/>
        <w:spacing w:beforeAutospacing="0" w:afterAutospacing="0"/>
        <w:jc w:val="center"/>
        <w:rPr>
          <w:rStyle w:val="20"/>
          <w:rFonts w:ascii="宋体" w:hAnsi="宋体" w:eastAsia="宋体" w:cs="宋体"/>
          <w:sz w:val="28"/>
          <w:szCs w:val="28"/>
        </w:rPr>
      </w:pPr>
    </w:p>
    <w:p>
      <w:pPr>
        <w:pStyle w:val="13"/>
        <w:widowControl/>
        <w:spacing w:beforeAutospacing="0" w:afterAutospacing="0"/>
        <w:jc w:val="center"/>
        <w:rPr>
          <w:rStyle w:val="20"/>
          <w:rFonts w:ascii="宋体" w:hAnsi="宋体" w:eastAsia="宋体" w:cs="宋体"/>
          <w:sz w:val="28"/>
          <w:szCs w:val="28"/>
        </w:rPr>
      </w:pPr>
    </w:p>
    <w:p>
      <w:pPr>
        <w:pStyle w:val="13"/>
        <w:widowControl/>
        <w:spacing w:beforeAutospacing="0" w:afterAutospacing="0"/>
        <w:jc w:val="center"/>
        <w:rPr>
          <w:rFonts w:ascii="宋体" w:hAnsi="宋体" w:eastAsia="宋体" w:cs="宋体"/>
        </w:rPr>
      </w:pPr>
      <w:r>
        <w:rPr>
          <w:rStyle w:val="20"/>
          <w:rFonts w:hint="eastAsia" w:ascii="宋体" w:hAnsi="宋体" w:eastAsia="宋体" w:cs="宋体"/>
          <w:sz w:val="28"/>
          <w:szCs w:val="28"/>
        </w:rPr>
        <w:t>7、提供采购政策产品等证明材料</w:t>
      </w:r>
    </w:p>
    <w:p>
      <w:pPr>
        <w:pStyle w:val="13"/>
        <w:widowControl/>
        <w:spacing w:beforeAutospacing="0" w:afterAutospacing="0"/>
        <w:jc w:val="center"/>
        <w:rPr>
          <w:rFonts w:ascii="宋体" w:hAnsi="宋体" w:eastAsia="宋体" w:cs="宋体"/>
        </w:rPr>
      </w:pPr>
      <w:r>
        <w:rPr>
          <w:rStyle w:val="20"/>
          <w:rFonts w:hint="eastAsia" w:ascii="宋体" w:hAnsi="宋体" w:eastAsia="宋体" w:cs="宋体"/>
          <w:sz w:val="21"/>
          <w:szCs w:val="21"/>
        </w:rPr>
        <w:t> </w:t>
      </w:r>
    </w:p>
    <w:p>
      <w:pPr>
        <w:pStyle w:val="13"/>
        <w:widowControl/>
        <w:spacing w:beforeAutospacing="0" w:afterAutospacing="0"/>
        <w:jc w:val="center"/>
        <w:rPr>
          <w:rFonts w:ascii="宋体" w:hAnsi="宋体" w:eastAsia="宋体" w:cs="宋体"/>
        </w:rPr>
      </w:pPr>
      <w:r>
        <w:rPr>
          <w:rStyle w:val="20"/>
          <w:rFonts w:hint="eastAsia" w:ascii="宋体" w:hAnsi="宋体" w:eastAsia="宋体" w:cs="宋体"/>
          <w:sz w:val="21"/>
          <w:szCs w:val="21"/>
        </w:rPr>
        <w:t>7-1、优先类节能产品、环境标志产品统计表</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p>
      <w:pPr>
        <w:pStyle w:val="13"/>
        <w:widowControl/>
        <w:spacing w:beforeAutospacing="0" w:afterAutospacing="0"/>
        <w:jc w:val="right"/>
        <w:rPr>
          <w:rFonts w:ascii="宋体" w:hAnsi="宋体" w:eastAsia="宋体" w:cs="宋体"/>
        </w:rPr>
      </w:pPr>
      <w:r>
        <w:rPr>
          <w:rFonts w:hint="eastAsia" w:ascii="宋体" w:hAnsi="宋体" w:eastAsia="宋体" w:cs="宋体"/>
        </w:rPr>
        <w:t>货币单位：人民币元</w:t>
      </w:r>
    </w:p>
    <w:tbl>
      <w:tblPr>
        <w:tblStyle w:val="17"/>
        <w:tblW w:w="857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5"/>
        <w:gridCol w:w="1356"/>
        <w:gridCol w:w="1666"/>
        <w:gridCol w:w="1019"/>
        <w:gridCol w:w="1019"/>
        <w:gridCol w:w="1019"/>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750"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7736" w:type="dxa"/>
            <w:gridSpan w:val="6"/>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合同包</w:t>
            </w:r>
          </w:p>
        </w:tc>
        <w:tc>
          <w:tcPr>
            <w:tcW w:w="132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品目号</w:t>
            </w:r>
          </w:p>
        </w:tc>
        <w:tc>
          <w:tcPr>
            <w:tcW w:w="163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货物名称</w:t>
            </w:r>
          </w:p>
        </w:tc>
        <w:tc>
          <w:tcPr>
            <w:tcW w:w="989"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单价</w:t>
            </w:r>
          </w:p>
        </w:tc>
        <w:tc>
          <w:tcPr>
            <w:tcW w:w="989"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数量</w:t>
            </w:r>
          </w:p>
        </w:tc>
        <w:tc>
          <w:tcPr>
            <w:tcW w:w="989"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总价</w:t>
            </w:r>
          </w:p>
        </w:tc>
        <w:tc>
          <w:tcPr>
            <w:tcW w:w="165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750" w:type="dxa"/>
            <w:vMerge w:val="restart"/>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132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*-1</w:t>
            </w:r>
          </w:p>
        </w:tc>
        <w:tc>
          <w:tcPr>
            <w:tcW w:w="1636"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989"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989"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989"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1657"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750" w:type="dxa"/>
            <w:vMerge w:val="continue"/>
            <w:shd w:val="clear" w:color="auto" w:fill="auto"/>
            <w:tcMar>
              <w:top w:w="0" w:type="dxa"/>
              <w:left w:w="105" w:type="dxa"/>
              <w:bottom w:w="0" w:type="dxa"/>
              <w:right w:w="105" w:type="dxa"/>
            </w:tcMar>
            <w:vAlign w:val="center"/>
          </w:tcPr>
          <w:p>
            <w:pPr>
              <w:rPr>
                <w:rFonts w:ascii="宋体" w:hAnsi="宋体" w:eastAsia="宋体" w:cs="宋体"/>
                <w:sz w:val="24"/>
              </w:rPr>
            </w:pPr>
          </w:p>
        </w:tc>
        <w:tc>
          <w:tcPr>
            <w:tcW w:w="132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1636"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989"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989"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989"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1657"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750"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备注</w:t>
            </w:r>
          </w:p>
        </w:tc>
        <w:tc>
          <w:tcPr>
            <w:tcW w:w="7736" w:type="dxa"/>
            <w:gridSpan w:val="6"/>
            <w:shd w:val="clear" w:color="auto" w:fill="auto"/>
            <w:tcMar>
              <w:top w:w="0" w:type="dxa"/>
              <w:left w:w="105" w:type="dxa"/>
              <w:bottom w:w="0" w:type="dxa"/>
              <w:right w:w="105" w:type="dxa"/>
            </w:tcMar>
          </w:tcPr>
          <w:p>
            <w:pPr>
              <w:pStyle w:val="13"/>
              <w:widowControl/>
              <w:spacing w:beforeAutospacing="0" w:afterAutospacing="0"/>
              <w:rPr>
                <w:rFonts w:ascii="宋体" w:hAnsi="宋体" w:eastAsia="宋体" w:cs="宋体"/>
              </w:rPr>
            </w:pPr>
            <w:r>
              <w:rPr>
                <w:rFonts w:hint="eastAsia" w:ascii="宋体" w:hAnsi="宋体" w:eastAsia="宋体" w:cs="宋体"/>
              </w:rPr>
              <w:t>a.本合同包内属于节能、环境标志产品的报价总金额：</w:t>
            </w:r>
            <w:r>
              <w:rPr>
                <w:rFonts w:hint="eastAsia" w:ascii="宋体" w:hAnsi="宋体" w:eastAsia="宋体" w:cs="宋体"/>
                <w:u w:val="single"/>
              </w:rPr>
              <w:t>      </w:t>
            </w:r>
            <w:r>
              <w:rPr>
                <w:rFonts w:hint="eastAsia" w:ascii="宋体" w:hAnsi="宋体" w:eastAsia="宋体" w:cs="宋体"/>
              </w:rPr>
              <w:t>；</w:t>
            </w:r>
          </w:p>
          <w:p>
            <w:pPr>
              <w:pStyle w:val="13"/>
              <w:widowControl/>
              <w:spacing w:beforeAutospacing="0" w:afterAutospacing="0"/>
              <w:rPr>
                <w:rFonts w:ascii="宋体" w:hAnsi="宋体" w:eastAsia="宋体" w:cs="宋体"/>
              </w:rPr>
            </w:pPr>
            <w:r>
              <w:rPr>
                <w:rFonts w:hint="eastAsia" w:ascii="宋体" w:hAnsi="宋体" w:eastAsia="宋体" w:cs="宋体"/>
              </w:rPr>
              <w:t>b.本合同包报价总金额（现场）：</w:t>
            </w:r>
            <w:r>
              <w:rPr>
                <w:rFonts w:hint="eastAsia" w:ascii="宋体" w:hAnsi="宋体" w:eastAsia="宋体" w:cs="宋体"/>
                <w:u w:val="single"/>
              </w:rPr>
              <w:t>          </w:t>
            </w:r>
            <w:r>
              <w:rPr>
                <w:rFonts w:hint="eastAsia" w:ascii="宋体" w:hAnsi="宋体" w:eastAsia="宋体" w:cs="宋体"/>
              </w:rPr>
              <w:t>；</w:t>
            </w:r>
          </w:p>
          <w:p>
            <w:pPr>
              <w:pStyle w:val="13"/>
              <w:widowControl/>
              <w:spacing w:beforeAutospacing="0" w:afterAutospacing="0"/>
              <w:rPr>
                <w:rFonts w:ascii="宋体" w:hAnsi="宋体" w:eastAsia="宋体" w:cs="宋体"/>
              </w:rPr>
            </w:pPr>
            <w:r>
              <w:rPr>
                <w:rFonts w:hint="eastAsia" w:ascii="宋体" w:hAnsi="宋体" w:eastAsia="宋体" w:cs="宋体"/>
              </w:rPr>
              <w:t>c.本合同包内属于节能、环境标志产品的报价总金额占本合同包报价总金额的比例（以%列示）：</w:t>
            </w:r>
            <w:r>
              <w:rPr>
                <w:rFonts w:hint="eastAsia" w:ascii="宋体" w:hAnsi="宋体" w:eastAsia="宋体" w:cs="宋体"/>
                <w:u w:val="single"/>
              </w:rPr>
              <w:t>         </w:t>
            </w:r>
            <w:r>
              <w:rPr>
                <w:rFonts w:hint="eastAsia" w:ascii="宋体" w:hAnsi="宋体" w:eastAsia="宋体" w:cs="宋体"/>
              </w:rPr>
              <w:t>。</w:t>
            </w:r>
          </w:p>
        </w:tc>
      </w:tr>
    </w:tbl>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1、对“节能、环境标志产品”计算价格扣除时，只依据响应文件提交的相应清单中报价产品所在的原始页面打印件。</w:t>
      </w:r>
    </w:p>
    <w:p>
      <w:pPr>
        <w:pStyle w:val="13"/>
        <w:widowControl/>
        <w:spacing w:beforeAutospacing="0" w:afterAutospacing="0"/>
        <w:rPr>
          <w:rFonts w:ascii="宋体" w:hAnsi="宋体" w:eastAsia="宋体" w:cs="宋体"/>
        </w:rPr>
      </w:pPr>
      <w:r>
        <w:rPr>
          <w:rFonts w:hint="eastAsia" w:ascii="宋体" w:hAnsi="宋体" w:eastAsia="宋体" w:cs="宋体"/>
        </w:rPr>
        <w:t>2、本表以合同包为单位，不同合同包请分别填写；单个合同包请按照其品目号顺序分别填写。</w:t>
      </w:r>
    </w:p>
    <w:p>
      <w:pPr>
        <w:pStyle w:val="13"/>
        <w:widowControl/>
        <w:spacing w:beforeAutospacing="0" w:afterAutospacing="0"/>
        <w:rPr>
          <w:rFonts w:ascii="宋体" w:hAnsi="宋体" w:eastAsia="宋体" w:cs="宋体"/>
        </w:rPr>
      </w:pPr>
      <w:r>
        <w:rPr>
          <w:rFonts w:hint="eastAsia" w:ascii="宋体" w:hAnsi="宋体" w:eastAsia="宋体" w:cs="宋体"/>
        </w:rPr>
        <w:t>3、具体统计、计算：</w:t>
      </w:r>
    </w:p>
    <w:p>
      <w:pPr>
        <w:pStyle w:val="13"/>
        <w:widowControl/>
        <w:spacing w:beforeAutospacing="0" w:afterAutospacing="0"/>
        <w:rPr>
          <w:rFonts w:ascii="宋体" w:hAnsi="宋体" w:eastAsia="宋体" w:cs="宋体"/>
        </w:rPr>
      </w:pPr>
      <w:r>
        <w:rPr>
          <w:rFonts w:hint="eastAsia" w:ascii="宋体" w:hAnsi="宋体" w:eastAsia="宋体" w:cs="宋体"/>
        </w:rPr>
        <w:t>3.1若单个合同包内的单个或多个货物取得或同时取得节能、环境标志产品等二项或多项认证的，均按照单个货物对应一项认证的原则统计、计算1次。</w:t>
      </w:r>
    </w:p>
    <w:p>
      <w:pPr>
        <w:pStyle w:val="13"/>
        <w:widowControl/>
        <w:spacing w:beforeAutospacing="0" w:afterAutospacing="0"/>
        <w:rPr>
          <w:rFonts w:ascii="宋体" w:hAnsi="宋体" w:eastAsia="宋体" w:cs="宋体"/>
        </w:rPr>
      </w:pPr>
      <w:r>
        <w:rPr>
          <w:rFonts w:hint="eastAsia" w:ascii="宋体" w:hAnsi="宋体" w:eastAsia="宋体" w:cs="宋体"/>
        </w:rPr>
        <w:t>3.2价格扣除的计算结果若除不尽，可四舍五入保留到小数点后两位。</w:t>
      </w:r>
    </w:p>
    <w:p>
      <w:pPr>
        <w:pStyle w:val="13"/>
        <w:widowControl/>
        <w:spacing w:beforeAutospacing="0" w:afterAutospacing="0"/>
        <w:rPr>
          <w:rFonts w:ascii="宋体" w:hAnsi="宋体" w:eastAsia="宋体" w:cs="宋体"/>
        </w:rPr>
      </w:pPr>
      <w:r>
        <w:rPr>
          <w:rFonts w:hint="eastAsia" w:ascii="宋体" w:hAnsi="宋体" w:eastAsia="宋体" w:cs="宋体"/>
        </w:rPr>
        <w:t>3.3价格扣除应按照询价通知书要求认真统计、计算，否则询价小组可不予认定。</w:t>
      </w:r>
    </w:p>
    <w:p>
      <w:pPr>
        <w:pStyle w:val="13"/>
        <w:widowControl/>
        <w:spacing w:beforeAutospacing="0" w:afterAutospacing="0"/>
        <w:rPr>
          <w:rFonts w:ascii="宋体" w:hAnsi="宋体" w:eastAsia="宋体" w:cs="宋体"/>
        </w:rPr>
      </w:pPr>
      <w:r>
        <w:rPr>
          <w:rFonts w:hint="eastAsia" w:ascii="宋体" w:hAnsi="宋体" w:eastAsia="宋体" w:cs="宋体"/>
        </w:rPr>
        <w:t>3.4若无货物属于节能、环境标志产品的，不填写本表，否则，视为提供虚假材料。</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sz w:val="21"/>
          <w:szCs w:val="21"/>
        </w:rPr>
        <w:t>日期：</w:t>
      </w:r>
      <w:r>
        <w:rPr>
          <w:rFonts w:hint="eastAsia" w:ascii="宋体" w:hAnsi="宋体" w:eastAsia="宋体" w:cs="宋体"/>
          <w:u w:val="single"/>
        </w:rPr>
        <w:t>    </w:t>
      </w:r>
      <w:r>
        <w:rPr>
          <w:rFonts w:hint="eastAsia" w:ascii="宋体" w:hAnsi="宋体" w:eastAsia="宋体" w:cs="宋体"/>
          <w:sz w:val="21"/>
          <w:szCs w:val="21"/>
        </w:rPr>
        <w:t>年</w:t>
      </w:r>
      <w:r>
        <w:rPr>
          <w:rFonts w:hint="eastAsia" w:ascii="宋体" w:hAnsi="宋体" w:eastAsia="宋体" w:cs="宋体"/>
          <w:u w:val="single"/>
        </w:rPr>
        <w:t>   </w:t>
      </w:r>
      <w:r>
        <w:rPr>
          <w:rFonts w:hint="eastAsia" w:ascii="宋体" w:hAnsi="宋体" w:eastAsia="宋体" w:cs="宋体"/>
          <w:sz w:val="21"/>
          <w:szCs w:val="21"/>
        </w:rPr>
        <w:t>月</w:t>
      </w:r>
      <w:r>
        <w:rPr>
          <w:rFonts w:hint="eastAsia" w:ascii="宋体" w:hAnsi="宋体" w:eastAsia="宋体" w:cs="宋体"/>
          <w:u w:val="single"/>
        </w:rPr>
        <w:t>   </w:t>
      </w:r>
      <w:r>
        <w:rPr>
          <w:rFonts w:hint="eastAsia" w:ascii="宋体" w:hAnsi="宋体" w:eastAsia="宋体" w:cs="宋体"/>
          <w:sz w:val="21"/>
          <w:szCs w:val="21"/>
        </w:rPr>
        <w:t>日</w:t>
      </w:r>
    </w:p>
    <w:p>
      <w:pPr>
        <w:rPr>
          <w:rStyle w:val="20"/>
          <w:rFonts w:ascii="宋体" w:hAnsi="宋体" w:eastAsia="宋体" w:cs="宋体"/>
          <w:sz w:val="24"/>
        </w:rPr>
      </w:pPr>
      <w:r>
        <w:rPr>
          <w:rStyle w:val="20"/>
          <w:rFonts w:hint="eastAsia" w:ascii="宋体" w:hAnsi="宋体" w:eastAsia="宋体" w:cs="宋体"/>
          <w:sz w:val="24"/>
        </w:rPr>
        <w:br w:type="page"/>
      </w:r>
    </w:p>
    <w:p>
      <w:pPr>
        <w:pStyle w:val="13"/>
        <w:widowControl/>
        <w:spacing w:beforeAutospacing="0" w:afterAutospacing="0"/>
        <w:jc w:val="center"/>
        <w:rPr>
          <w:rFonts w:ascii="宋体" w:hAnsi="宋体" w:eastAsia="宋体" w:cs="宋体"/>
        </w:rPr>
      </w:pPr>
      <w:r>
        <w:rPr>
          <w:rStyle w:val="20"/>
          <w:rFonts w:hint="eastAsia" w:ascii="宋体" w:hAnsi="宋体" w:eastAsia="宋体" w:cs="宋体"/>
        </w:rPr>
        <w:t>7-2、中小企业声明函</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r>
        <w:rPr>
          <w:rStyle w:val="20"/>
          <w:rFonts w:hint="eastAsia" w:ascii="宋体" w:hAnsi="宋体" w:eastAsia="宋体" w:cs="宋体"/>
        </w:rPr>
        <w:t>（专门面向中小企业或小型、微型企业适用，若有）</w:t>
      </w:r>
    </w:p>
    <w:p>
      <w:pPr>
        <w:pStyle w:val="13"/>
        <w:widowControl/>
        <w:spacing w:beforeAutospacing="0" w:afterAutospacing="0"/>
        <w:rPr>
          <w:rFonts w:ascii="宋体" w:hAnsi="宋体" w:eastAsia="宋体" w:cs="宋体"/>
        </w:rPr>
      </w:pPr>
      <w:r>
        <w:rPr>
          <w:rStyle w:val="20"/>
          <w:rFonts w:hint="eastAsia" w:ascii="宋体" w:hAnsi="宋体" w:eastAsia="宋体" w:cs="宋体"/>
        </w:rPr>
        <w:t> </w:t>
      </w:r>
    </w:p>
    <w:p>
      <w:pPr>
        <w:pStyle w:val="13"/>
        <w:widowControl/>
        <w:spacing w:beforeAutospacing="0" w:afterAutospacing="0"/>
        <w:ind w:firstLine="3132" w:firstLineChars="1300"/>
        <w:rPr>
          <w:rFonts w:ascii="宋体" w:hAnsi="宋体" w:eastAsia="宋体" w:cs="宋体"/>
        </w:rPr>
      </w:pPr>
      <w:r>
        <w:rPr>
          <w:rFonts w:hint="eastAsia" w:ascii="宋体" w:hAnsi="宋体" w:eastAsia="宋体" w:cs="宋体"/>
          <w:b/>
          <w:bCs/>
        </w:rPr>
        <w:t>中小企业声明函（货物）</w:t>
      </w:r>
      <w:r>
        <w:rPr>
          <w:rFonts w:hint="eastAsia" w:ascii="宋体" w:hAnsi="宋体" w:eastAsia="宋体" w:cs="宋体"/>
        </w:rPr>
        <w:br w:type="textWrapping"/>
      </w:r>
      <w:r>
        <w:rPr>
          <w:rFonts w:hint="eastAsia" w:ascii="宋体" w:hAnsi="宋体" w:eastAsia="宋体" w:cs="宋体"/>
        </w:rPr>
        <w:t xml:space="preserve">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rPr>
        <w:br w:type="textWrapping"/>
      </w:r>
      <w:r>
        <w:rPr>
          <w:rFonts w:hint="eastAsia" w:ascii="宋体" w:hAnsi="宋体" w:eastAsia="宋体" w:cs="宋体"/>
        </w:rPr>
        <w:t xml:space="preserve">    1.（标的名称），属于（采购文件中明确的所属行业）行业；制造商为（企业名称），从业人员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万元，属于（中型企业、小型企业、微型企业）；</w:t>
      </w:r>
      <w:r>
        <w:rPr>
          <w:rFonts w:hint="eastAsia" w:ascii="宋体" w:hAnsi="宋体" w:eastAsia="宋体" w:cs="宋体"/>
        </w:rPr>
        <w:br w:type="textWrapping"/>
      </w:r>
      <w:r>
        <w:rPr>
          <w:rFonts w:hint="eastAsia" w:ascii="宋体" w:hAnsi="宋体" w:eastAsia="宋体" w:cs="宋体"/>
        </w:rPr>
        <w:t xml:space="preserve">    2. （标的名称） ， 属于（采购文件中明确的所属行业）行业；制造商为（企业名称），从业人员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万元，属于（中型企业、小型企业、微型企业）；  </w:t>
      </w:r>
      <w:r>
        <w:rPr>
          <w:rFonts w:hint="eastAsia" w:ascii="宋体" w:hAnsi="宋体" w:eastAsia="宋体" w:cs="宋体"/>
        </w:rPr>
        <w:br w:type="textWrapping"/>
      </w:r>
      <w:r>
        <w:rPr>
          <w:rFonts w:hint="eastAsia" w:ascii="宋体" w:hAnsi="宋体" w:eastAsia="宋体" w:cs="宋体"/>
        </w:rPr>
        <w:t>……</w:t>
      </w:r>
      <w:r>
        <w:rPr>
          <w:rFonts w:hint="eastAsia" w:ascii="宋体" w:hAnsi="宋体" w:eastAsia="宋体" w:cs="宋体"/>
        </w:rPr>
        <w:br w:type="textWrapping"/>
      </w:r>
      <w:r>
        <w:rPr>
          <w:rFonts w:hint="eastAsia" w:ascii="宋体" w:hAnsi="宋体" w:eastAsia="宋体" w:cs="宋体"/>
        </w:rPr>
        <w:t>  以上企业，不属于大企业的分支机构，不存在控股股东为大企业的情形，也不存在与大企业的负责人为同一人的情形。</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t>    本企业对上述声明内容的真实性负责。如有虚假，将依法承担相应责任。</w:t>
      </w:r>
      <w:r>
        <w:rPr>
          <w:rFonts w:hint="eastAsia" w:ascii="宋体" w:hAnsi="宋体" w:eastAsia="宋体" w:cs="宋体"/>
        </w:rPr>
        <w:br w:type="textWrapping"/>
      </w:r>
      <w:r>
        <w:rPr>
          <w:rFonts w:hint="eastAsia" w:ascii="宋体" w:hAnsi="宋体" w:eastAsia="宋体" w:cs="宋体"/>
        </w:rPr>
        <w:t xml:space="preserve"> 企业名称（盖章）：        </w:t>
      </w:r>
      <w:r>
        <w:rPr>
          <w:rFonts w:hint="eastAsia" w:ascii="宋体" w:hAnsi="宋体" w:eastAsia="宋体" w:cs="宋体"/>
        </w:rPr>
        <w:br w:type="textWrapping"/>
      </w:r>
      <w:r>
        <w:rPr>
          <w:rFonts w:hint="eastAsia" w:ascii="宋体" w:hAnsi="宋体" w:eastAsia="宋体" w:cs="宋体"/>
        </w:rPr>
        <w:t xml:space="preserve"> 日期：</w:t>
      </w:r>
      <w:r>
        <w:rPr>
          <w:rFonts w:hint="eastAsia" w:ascii="宋体" w:hAnsi="宋体" w:eastAsia="宋体" w:cs="宋体"/>
        </w:rPr>
        <w:br w:type="textWrapping"/>
      </w:r>
      <w:r>
        <w:rPr>
          <w:rFonts w:hint="eastAsia" w:ascii="宋体" w:hAnsi="宋体" w:eastAsia="宋体" w:cs="宋体"/>
        </w:rPr>
        <w:t xml:space="preserve">    1从业人员、营业收入、资产总额填报上一年度数据，无上一年度数据的新成立企业可不填报。</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b/>
          <w:bCs/>
        </w:rPr>
        <w:t xml:space="preserve">                        中小企业声明函（工程、服务）</w:t>
      </w:r>
      <w:r>
        <w:rPr>
          <w:rFonts w:hint="eastAsia" w:ascii="宋体" w:hAnsi="宋体" w:eastAsia="宋体" w:cs="宋体"/>
        </w:rPr>
        <w:br w:type="textWrapping"/>
      </w:r>
      <w:r>
        <w:rPr>
          <w:rFonts w:hint="eastAsia" w:ascii="宋体" w:hAnsi="宋体" w:eastAsia="宋体" w:cs="宋体"/>
        </w:rPr>
        <w:t>    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rPr>
        <w:br w:type="textWrapping"/>
      </w:r>
      <w:r>
        <w:rPr>
          <w:rFonts w:hint="eastAsia" w:ascii="宋体" w:hAnsi="宋体" w:eastAsia="宋体" w:cs="宋体"/>
        </w:rPr>
        <w:t xml:space="preserve">    1. （标的名称），属于（采购文件中明确的所属行业）；承建（承接）企业为（企业名称），从业人员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万元，属于（中型企业、小型企业、微型企业）；</w:t>
      </w:r>
    </w:p>
    <w:p>
      <w:pPr>
        <w:pStyle w:val="13"/>
        <w:widowControl/>
        <w:spacing w:beforeAutospacing="0" w:afterAutospacing="0"/>
        <w:ind w:firstLine="480" w:firstLineChars="200"/>
        <w:rPr>
          <w:rFonts w:ascii="宋体" w:hAnsi="宋体" w:eastAsia="宋体" w:cs="宋体"/>
        </w:rPr>
      </w:pPr>
      <w:r>
        <w:rPr>
          <w:rFonts w:hint="eastAsia" w:ascii="宋体" w:hAnsi="宋体" w:eastAsia="宋体" w:cs="宋体"/>
        </w:rPr>
        <w:t>2.（标的名称），属于（采购文件中明确的所属行业）；承建（承接）企业为（企业名称），从业人员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万元，属于（中型企业、小型企业、微型企业）；</w:t>
      </w:r>
      <w:r>
        <w:rPr>
          <w:rFonts w:hint="eastAsia" w:ascii="宋体" w:hAnsi="宋体" w:eastAsia="宋体" w:cs="宋体"/>
        </w:rPr>
        <w:br w:type="textWrapping"/>
      </w:r>
      <w:r>
        <w:rPr>
          <w:rFonts w:hint="eastAsia" w:ascii="宋体" w:hAnsi="宋体" w:eastAsia="宋体" w:cs="宋体"/>
        </w:rPr>
        <w:t>……</w:t>
      </w:r>
      <w:r>
        <w:rPr>
          <w:rFonts w:hint="eastAsia" w:ascii="宋体" w:hAnsi="宋体" w:eastAsia="宋体" w:cs="宋体"/>
        </w:rPr>
        <w:br w:type="textWrapping"/>
      </w:r>
      <w:r>
        <w:rPr>
          <w:rFonts w:hint="eastAsia" w:ascii="宋体" w:hAnsi="宋体" w:eastAsia="宋体" w:cs="宋体"/>
        </w:rPr>
        <w:t xml:space="preserve">    以上企业，不属于大企业的分支机构，不存在控股股东为大企业的情形，也不存在与大企业的负责人为同一人的情形。</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t>     本企业对上述声明内容的真实性负责。如有虚假，将依法承担相应责任。</w:t>
      </w:r>
      <w:r>
        <w:rPr>
          <w:rFonts w:hint="eastAsia" w:ascii="宋体" w:hAnsi="宋体" w:eastAsia="宋体" w:cs="宋体"/>
        </w:rPr>
        <w:br w:type="textWrapping"/>
      </w:r>
      <w:r>
        <w:rPr>
          <w:rFonts w:hint="eastAsia" w:ascii="宋体" w:hAnsi="宋体" w:eastAsia="宋体" w:cs="宋体"/>
        </w:rPr>
        <w:t>企业名称（盖章）：                     </w:t>
      </w:r>
      <w:r>
        <w:rPr>
          <w:rFonts w:hint="eastAsia" w:ascii="宋体" w:hAnsi="宋体" w:eastAsia="宋体" w:cs="宋体"/>
        </w:rPr>
        <w:br w:type="textWrapping"/>
      </w:r>
      <w:r>
        <w:rPr>
          <w:rFonts w:hint="eastAsia" w:ascii="宋体" w:hAnsi="宋体" w:eastAsia="宋体" w:cs="宋体"/>
        </w:rPr>
        <w:t xml:space="preserve"> 日期：</w:t>
      </w:r>
      <w:r>
        <w:rPr>
          <w:rFonts w:hint="eastAsia" w:ascii="宋体" w:hAnsi="宋体" w:eastAsia="宋体" w:cs="宋体"/>
        </w:rPr>
        <w:br w:type="textWrapping"/>
      </w:r>
      <w:r>
        <w:rPr>
          <w:rFonts w:hint="eastAsia" w:ascii="宋体" w:hAnsi="宋体" w:eastAsia="宋体" w:cs="宋体"/>
        </w:rPr>
        <w:t>     1从业人员、营业收入、资产总额填报上一年度数据，无上一年度数据的新成立企业可不填报。</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附：</w:t>
      </w:r>
    </w:p>
    <w:p>
      <w:pPr>
        <w:pStyle w:val="13"/>
        <w:widowControl/>
        <w:spacing w:beforeAutospacing="0" w:afterAutospacing="0"/>
        <w:jc w:val="center"/>
        <w:rPr>
          <w:rFonts w:ascii="宋体" w:hAnsi="宋体" w:eastAsia="宋体" w:cs="宋体"/>
        </w:rPr>
      </w:pPr>
      <w:r>
        <w:rPr>
          <w:rStyle w:val="20"/>
          <w:rFonts w:hint="eastAsia" w:ascii="宋体" w:hAnsi="宋体" w:eastAsia="宋体" w:cs="宋体"/>
        </w:rPr>
        <w:t>残疾人福利性单位声明函</w:t>
      </w:r>
    </w:p>
    <w:p>
      <w:pPr>
        <w:pStyle w:val="13"/>
        <w:widowControl/>
        <w:spacing w:beforeAutospacing="0" w:afterAutospacing="0"/>
        <w:jc w:val="center"/>
        <w:rPr>
          <w:rFonts w:ascii="宋体" w:hAnsi="宋体" w:eastAsia="宋体" w:cs="宋体"/>
        </w:rPr>
      </w:pPr>
      <w:r>
        <w:rPr>
          <w:rStyle w:val="20"/>
          <w:rFonts w:hint="eastAsia" w:ascii="宋体" w:hAnsi="宋体" w:eastAsia="宋体" w:cs="宋体"/>
        </w:rPr>
        <w:t>（专门面向中小企业或小型、微型企业适用，若有）</w:t>
      </w:r>
    </w:p>
    <w:p>
      <w:pPr>
        <w:pStyle w:val="13"/>
        <w:widowControl/>
        <w:spacing w:beforeAutospacing="0" w:afterAutospacing="0"/>
        <w:rPr>
          <w:rFonts w:ascii="宋体" w:hAnsi="宋体" w:eastAsia="宋体" w:cs="宋体"/>
        </w:rPr>
      </w:pPr>
      <w:r>
        <w:rPr>
          <w:rStyle w:val="20"/>
          <w:rFonts w:hint="eastAsia" w:ascii="宋体" w:hAnsi="宋体" w:eastAsia="宋体" w:cs="宋体"/>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本供应商郑重声明，根据《财政部 民政部 中国残疾人联合会关于促进残疾人就业政府采购政策的通知》（财库[2017]141号）的规定，本供应商为符合条件的残疾人福利性单位，且本供应商参加贵单位的</w:t>
      </w:r>
      <w:r>
        <w:rPr>
          <w:rFonts w:hint="eastAsia" w:ascii="宋体" w:hAnsi="宋体" w:eastAsia="宋体" w:cs="宋体"/>
          <w:u w:val="single"/>
        </w:rPr>
        <w:t>（填写“项目名称”）</w:t>
      </w:r>
      <w:r>
        <w:rPr>
          <w:rFonts w:hint="eastAsia" w:ascii="宋体" w:hAnsi="宋体" w:eastAsia="宋体" w:cs="宋体"/>
        </w:rPr>
        <w:t>项目采购活动：</w:t>
      </w:r>
    </w:p>
    <w:p>
      <w:pPr>
        <w:pStyle w:val="13"/>
        <w:widowControl/>
        <w:spacing w:beforeAutospacing="0" w:afterAutospacing="0"/>
        <w:ind w:firstLine="420"/>
        <w:rPr>
          <w:rFonts w:ascii="宋体" w:hAnsi="宋体" w:eastAsia="宋体" w:cs="宋体"/>
        </w:rPr>
      </w:pPr>
      <w:r>
        <w:rPr>
          <w:rFonts w:hint="eastAsia" w:ascii="宋体" w:hAnsi="宋体" w:eastAsia="宋体" w:cs="宋体"/>
        </w:rPr>
        <w:t>（ ）提供本供应商制造的</w:t>
      </w:r>
      <w:r>
        <w:rPr>
          <w:rFonts w:hint="eastAsia" w:ascii="宋体" w:hAnsi="宋体" w:eastAsia="宋体" w:cs="宋体"/>
          <w:u w:val="single"/>
        </w:rPr>
        <w:t>（填写“所报合同包、品目号”）</w:t>
      </w:r>
      <w:r>
        <w:rPr>
          <w:rFonts w:hint="eastAsia" w:ascii="宋体" w:hAnsi="宋体" w:eastAsia="宋体" w:cs="宋体"/>
        </w:rPr>
        <w:t>货物，</w:t>
      </w:r>
    </w:p>
    <w:p>
      <w:pPr>
        <w:pStyle w:val="13"/>
        <w:widowControl/>
        <w:spacing w:beforeAutospacing="0" w:afterAutospacing="0"/>
        <w:ind w:firstLine="420"/>
        <w:rPr>
          <w:rFonts w:ascii="宋体" w:hAnsi="宋体" w:eastAsia="宋体" w:cs="宋体"/>
        </w:rPr>
      </w:pPr>
      <w:r>
        <w:rPr>
          <w:rFonts w:hint="eastAsia" w:ascii="宋体" w:hAnsi="宋体" w:eastAsia="宋体" w:cs="宋体"/>
        </w:rPr>
        <w:t>（ ）由本供应商承担的</w:t>
      </w:r>
      <w:r>
        <w:rPr>
          <w:rFonts w:hint="eastAsia" w:ascii="宋体" w:hAnsi="宋体" w:eastAsia="宋体" w:cs="宋体"/>
          <w:u w:val="single"/>
        </w:rPr>
        <w:t>（填写“所报合同包、品目号”）</w:t>
      </w:r>
      <w:r>
        <w:rPr>
          <w:rFonts w:hint="eastAsia" w:ascii="宋体" w:hAnsi="宋体" w:eastAsia="宋体" w:cs="宋体"/>
        </w:rPr>
        <w:t>工程，</w:t>
      </w:r>
    </w:p>
    <w:p>
      <w:pPr>
        <w:pStyle w:val="13"/>
        <w:widowControl/>
        <w:spacing w:beforeAutospacing="0" w:afterAutospacing="0"/>
        <w:ind w:firstLine="420"/>
        <w:rPr>
          <w:rFonts w:ascii="宋体" w:hAnsi="宋体" w:eastAsia="宋体" w:cs="宋体"/>
        </w:rPr>
      </w:pPr>
      <w:r>
        <w:rPr>
          <w:rFonts w:hint="eastAsia" w:ascii="宋体" w:hAnsi="宋体" w:eastAsia="宋体" w:cs="宋体"/>
        </w:rPr>
        <w:t>（ ）由本供应商提供的</w:t>
      </w:r>
      <w:r>
        <w:rPr>
          <w:rFonts w:hint="eastAsia" w:ascii="宋体" w:hAnsi="宋体" w:eastAsia="宋体" w:cs="宋体"/>
          <w:u w:val="single"/>
        </w:rPr>
        <w:t>（填写“所报合同包、品目号”）</w:t>
      </w:r>
      <w:r>
        <w:rPr>
          <w:rFonts w:hint="eastAsia" w:ascii="宋体" w:hAnsi="宋体" w:eastAsia="宋体" w:cs="宋体"/>
        </w:rPr>
        <w:t>服务；或</w:t>
      </w:r>
    </w:p>
    <w:p>
      <w:pPr>
        <w:pStyle w:val="13"/>
        <w:widowControl/>
        <w:spacing w:beforeAutospacing="0" w:afterAutospacing="0"/>
        <w:ind w:firstLine="420"/>
        <w:rPr>
          <w:rFonts w:ascii="宋体" w:hAnsi="宋体" w:eastAsia="宋体" w:cs="宋体"/>
        </w:rPr>
      </w:pPr>
      <w:r>
        <w:rPr>
          <w:rFonts w:hint="eastAsia" w:ascii="宋体" w:hAnsi="宋体" w:eastAsia="宋体" w:cs="宋体"/>
        </w:rPr>
        <w:t>（ ）提供其他残疾人福利性单位制造的</w:t>
      </w:r>
      <w:r>
        <w:rPr>
          <w:rFonts w:hint="eastAsia" w:ascii="宋体" w:hAnsi="宋体" w:eastAsia="宋体" w:cs="宋体"/>
          <w:u w:val="single"/>
        </w:rPr>
        <w:t>（填写“所报合同包、品目号”）</w:t>
      </w:r>
      <w:r>
        <w:rPr>
          <w:rFonts w:hint="eastAsia" w:ascii="宋体" w:hAnsi="宋体" w:eastAsia="宋体" w:cs="宋体"/>
        </w:rPr>
        <w:t>货物（不包括使用非残疾人福利性单位注册商标的货物）。</w:t>
      </w:r>
    </w:p>
    <w:p>
      <w:pPr>
        <w:pStyle w:val="13"/>
        <w:widowControl/>
        <w:spacing w:beforeAutospacing="0" w:afterAutospacing="0"/>
        <w:ind w:firstLine="420"/>
        <w:rPr>
          <w:rFonts w:ascii="宋体" w:hAnsi="宋体" w:eastAsia="宋体" w:cs="宋体"/>
        </w:rPr>
      </w:pPr>
      <w:r>
        <w:rPr>
          <w:rFonts w:hint="eastAsia" w:ascii="宋体" w:hAnsi="宋体" w:eastAsia="宋体" w:cs="宋体"/>
        </w:rPr>
        <w:t>本供应商对上述声明的真实性负责。如有虚假，将依法承担相应责任。</w:t>
      </w:r>
    </w:p>
    <w:p>
      <w:pPr>
        <w:pStyle w:val="13"/>
        <w:widowControl/>
        <w:spacing w:beforeAutospacing="0" w:afterAutospacing="0"/>
        <w:ind w:firstLine="42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1、请供应商按照实际情况编制填写本声明函，并在相应的（）中打“√”。</w:t>
      </w:r>
    </w:p>
    <w:p>
      <w:pPr>
        <w:pStyle w:val="13"/>
        <w:widowControl/>
        <w:spacing w:beforeAutospacing="0" w:afterAutospacing="0"/>
        <w:rPr>
          <w:rFonts w:ascii="宋体" w:hAnsi="宋体" w:eastAsia="宋体" w:cs="宋体"/>
        </w:rPr>
      </w:pPr>
      <w:r>
        <w:rPr>
          <w:rFonts w:hint="eastAsia" w:ascii="宋体" w:hAnsi="宋体" w:eastAsia="宋体" w:cs="宋体"/>
        </w:rPr>
        <w:t>2、纸质响应文件正本中的本声明函（若有）应为原件。</w:t>
      </w:r>
    </w:p>
    <w:p>
      <w:pPr>
        <w:pStyle w:val="13"/>
        <w:widowControl/>
        <w:spacing w:beforeAutospacing="0" w:afterAutospacing="0"/>
        <w:rPr>
          <w:rFonts w:ascii="宋体" w:hAnsi="宋体" w:eastAsia="宋体" w:cs="宋体"/>
        </w:rPr>
      </w:pPr>
      <w:r>
        <w:rPr>
          <w:rFonts w:hint="eastAsia" w:ascii="宋体" w:hAnsi="宋体" w:eastAsia="宋体" w:cs="宋体"/>
        </w:rPr>
        <w:t>3、若《残疾人福利性单位声明函》内容不真实，</w:t>
      </w:r>
      <w:r>
        <w:rPr>
          <w:rStyle w:val="20"/>
          <w:rFonts w:hint="eastAsia" w:ascii="宋体" w:hAnsi="宋体" w:eastAsia="宋体" w:cs="宋体"/>
        </w:rPr>
        <w:t>视为提供虚假材料。</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rPr>
          <w:rStyle w:val="20"/>
          <w:rFonts w:ascii="宋体" w:hAnsi="宋体" w:eastAsia="宋体" w:cs="宋体"/>
          <w:sz w:val="28"/>
          <w:szCs w:val="28"/>
        </w:rPr>
      </w:pPr>
    </w:p>
    <w:p>
      <w:pPr>
        <w:pStyle w:val="13"/>
        <w:widowControl/>
        <w:spacing w:beforeAutospacing="0" w:afterAutospacing="0"/>
        <w:jc w:val="center"/>
        <w:rPr>
          <w:rFonts w:ascii="宋体" w:hAnsi="宋体" w:eastAsia="宋体" w:cs="宋体"/>
        </w:rPr>
      </w:pPr>
      <w:r>
        <w:rPr>
          <w:rStyle w:val="20"/>
          <w:rFonts w:hint="eastAsia" w:ascii="宋体" w:hAnsi="宋体" w:eastAsia="宋体" w:cs="宋体"/>
          <w:sz w:val="28"/>
          <w:szCs w:val="28"/>
        </w:rPr>
        <w:t>8、联合体协议（若有）</w:t>
      </w:r>
    </w:p>
    <w:p>
      <w:pPr>
        <w:pStyle w:val="13"/>
        <w:widowControl/>
        <w:spacing w:beforeAutospacing="0" w:afterAutospacing="0"/>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兹有</w:t>
      </w:r>
      <w:r>
        <w:rPr>
          <w:rFonts w:hint="eastAsia" w:ascii="宋体" w:hAnsi="宋体" w:eastAsia="宋体" w:cs="宋体"/>
          <w:u w:val="single"/>
        </w:rPr>
        <w:t>（填写“联合体中各方的全称”，各方的全称之间请用“、”分割）</w:t>
      </w:r>
      <w:r>
        <w:rPr>
          <w:rFonts w:hint="eastAsia" w:ascii="宋体" w:hAnsi="宋体" w:eastAsia="宋体" w:cs="宋体"/>
        </w:rPr>
        <w:t>自愿组成联合体，共同参加</w:t>
      </w:r>
      <w:r>
        <w:rPr>
          <w:rFonts w:hint="eastAsia" w:ascii="宋体" w:hAnsi="宋体" w:eastAsia="宋体" w:cs="宋体"/>
          <w:u w:val="single"/>
        </w:rPr>
        <w:t>（填写“项目名称”） </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）的报价。现就联合体参加本项目报价的有关事宜达成下列协议：</w:t>
      </w:r>
    </w:p>
    <w:p>
      <w:pPr>
        <w:pStyle w:val="13"/>
        <w:widowControl/>
        <w:spacing w:beforeAutospacing="0" w:afterAutospacing="0"/>
        <w:ind w:firstLine="420"/>
        <w:rPr>
          <w:rFonts w:ascii="宋体" w:hAnsi="宋体" w:eastAsia="宋体" w:cs="宋体"/>
        </w:rPr>
      </w:pPr>
      <w:r>
        <w:rPr>
          <w:rFonts w:hint="eastAsia" w:ascii="宋体" w:hAnsi="宋体" w:eastAsia="宋体" w:cs="宋体"/>
        </w:rPr>
        <w:t>一、联合体各方应承担的工作和义务具体如下：</w:t>
      </w:r>
    </w:p>
    <w:p>
      <w:pPr>
        <w:pStyle w:val="13"/>
        <w:widowControl/>
        <w:spacing w:beforeAutospacing="0" w:afterAutospacing="0"/>
        <w:ind w:firstLine="420"/>
        <w:rPr>
          <w:rFonts w:ascii="宋体" w:hAnsi="宋体" w:eastAsia="宋体" w:cs="宋体"/>
        </w:rPr>
      </w:pPr>
      <w:r>
        <w:rPr>
          <w:rFonts w:hint="eastAsia" w:ascii="宋体" w:hAnsi="宋体" w:eastAsia="宋体" w:cs="宋体"/>
        </w:rPr>
        <w:t>1、牵头方（</w:t>
      </w:r>
      <w:r>
        <w:rPr>
          <w:rFonts w:hint="eastAsia" w:ascii="宋体" w:hAnsi="宋体" w:eastAsia="宋体" w:cs="宋体"/>
          <w:u w:val="single"/>
        </w:rPr>
        <w:t>全称</w:t>
      </w:r>
      <w:r>
        <w:rPr>
          <w:rFonts w:hint="eastAsia" w:ascii="宋体" w:hAnsi="宋体" w:eastAsia="宋体" w:cs="宋体"/>
        </w:rPr>
        <w:t>）：</w:t>
      </w:r>
      <w:r>
        <w:rPr>
          <w:rFonts w:hint="eastAsia" w:ascii="宋体" w:hAnsi="宋体" w:eastAsia="宋体" w:cs="宋体"/>
          <w:u w:val="single"/>
        </w:rPr>
        <w:t> （填写“工作及义务的具体内容”） </w:t>
      </w:r>
      <w:r>
        <w:rPr>
          <w:rFonts w:hint="eastAsia" w:ascii="宋体" w:hAnsi="宋体" w:eastAsia="宋体" w:cs="宋体"/>
        </w:rPr>
        <w:t>；</w:t>
      </w:r>
    </w:p>
    <w:p>
      <w:pPr>
        <w:pStyle w:val="13"/>
        <w:widowControl/>
        <w:spacing w:beforeAutospacing="0" w:afterAutospacing="0"/>
        <w:ind w:firstLine="420"/>
        <w:rPr>
          <w:rFonts w:ascii="宋体" w:hAnsi="宋体" w:eastAsia="宋体" w:cs="宋体"/>
        </w:rPr>
      </w:pPr>
      <w:r>
        <w:rPr>
          <w:rFonts w:hint="eastAsia" w:ascii="宋体" w:hAnsi="宋体" w:eastAsia="宋体" w:cs="宋体"/>
        </w:rPr>
        <w:t>2、成员方：</w:t>
      </w:r>
    </w:p>
    <w:p>
      <w:pPr>
        <w:pStyle w:val="13"/>
        <w:widowControl/>
        <w:spacing w:beforeAutospacing="0" w:afterAutospacing="0"/>
        <w:ind w:firstLine="420"/>
        <w:rPr>
          <w:rFonts w:ascii="宋体" w:hAnsi="宋体" w:eastAsia="宋体" w:cs="宋体"/>
        </w:rPr>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u w:val="single"/>
        </w:rPr>
        <w:t> （填写“工作及义务的具体内容”） </w:t>
      </w:r>
      <w:r>
        <w:rPr>
          <w:rFonts w:hint="eastAsia" w:ascii="宋体" w:hAnsi="宋体" w:eastAsia="宋体" w:cs="宋体"/>
          <w:sz w:val="21"/>
          <w:szCs w:val="21"/>
        </w:rPr>
        <w:t>；</w:t>
      </w:r>
    </w:p>
    <w:p>
      <w:pPr>
        <w:pStyle w:val="13"/>
        <w:widowControl/>
        <w:spacing w:beforeAutospacing="0" w:afterAutospacing="0"/>
        <w:ind w:firstLine="420"/>
        <w:rPr>
          <w:rFonts w:ascii="宋体" w:hAnsi="宋体" w:eastAsia="宋体" w:cs="宋体"/>
        </w:rPr>
      </w:pPr>
      <w:r>
        <w:rPr>
          <w:rFonts w:hint="eastAsia" w:ascii="宋体" w:hAnsi="宋体" w:eastAsia="宋体" w:cs="宋体"/>
          <w:sz w:val="21"/>
          <w:szCs w:val="21"/>
        </w:rPr>
        <w:t>……。</w:t>
      </w:r>
    </w:p>
    <w:p>
      <w:pPr>
        <w:pStyle w:val="13"/>
        <w:widowControl/>
        <w:spacing w:beforeAutospacing="0" w:afterAutospacing="0"/>
        <w:ind w:firstLine="420"/>
        <w:rPr>
          <w:rFonts w:ascii="宋体" w:hAnsi="宋体" w:eastAsia="宋体" w:cs="宋体"/>
        </w:rPr>
      </w:pPr>
      <w:r>
        <w:rPr>
          <w:rFonts w:hint="eastAsia" w:ascii="宋体" w:hAnsi="宋体" w:eastAsia="宋体" w:cs="宋体"/>
        </w:rPr>
        <w:t>二、联合体各方约定由</w:t>
      </w:r>
      <w:r>
        <w:rPr>
          <w:rFonts w:hint="eastAsia" w:ascii="宋体" w:hAnsi="宋体" w:eastAsia="宋体" w:cs="宋体"/>
          <w:u w:val="single"/>
        </w:rPr>
        <w:t>（填写“牵头方的全称”）</w:t>
      </w:r>
      <w:r>
        <w:rPr>
          <w:rFonts w:hint="eastAsia" w:ascii="宋体" w:hAnsi="宋体" w:eastAsia="宋体" w:cs="宋体"/>
        </w:rPr>
        <w:t>代表联合体办理参加本项目报价的有关事宜（包括但不限于：派出供应商代表、提交响应文件及参加开标、谈判、澄清等），在此过程中，供应商代表签署的一切文件和处理结果，联合体均予以认可并对此承担责任。</w:t>
      </w:r>
    </w:p>
    <w:p>
      <w:pPr>
        <w:pStyle w:val="13"/>
        <w:widowControl/>
        <w:spacing w:beforeAutospacing="0" w:afterAutospacing="0"/>
        <w:ind w:firstLine="420"/>
        <w:rPr>
          <w:rFonts w:ascii="宋体" w:hAnsi="宋体" w:eastAsia="宋体" w:cs="宋体"/>
        </w:rPr>
      </w:pPr>
      <w:r>
        <w:rPr>
          <w:rFonts w:hint="eastAsia" w:ascii="宋体" w:hAnsi="宋体" w:eastAsia="宋体" w:cs="宋体"/>
        </w:rPr>
        <w:t>三、联合体各方约定由</w:t>
      </w:r>
      <w:r>
        <w:rPr>
          <w:rFonts w:hint="eastAsia" w:ascii="宋体" w:hAnsi="宋体" w:eastAsia="宋体" w:cs="宋体"/>
          <w:u w:val="single"/>
        </w:rPr>
        <w:t>（填写“牵头方或成员方的全称”）</w:t>
      </w:r>
      <w:r>
        <w:rPr>
          <w:rFonts w:hint="eastAsia" w:ascii="宋体" w:hAnsi="宋体" w:eastAsia="宋体" w:cs="宋体"/>
        </w:rPr>
        <w:t>代表联合体办理询价保证金事宜。</w:t>
      </w:r>
    </w:p>
    <w:p>
      <w:pPr>
        <w:pStyle w:val="13"/>
        <w:widowControl/>
        <w:spacing w:beforeAutospacing="0" w:afterAutospacing="0"/>
        <w:ind w:firstLine="420"/>
        <w:rPr>
          <w:rFonts w:ascii="宋体" w:hAnsi="宋体" w:eastAsia="宋体" w:cs="宋体"/>
        </w:rPr>
      </w:pPr>
      <w:r>
        <w:rPr>
          <w:rFonts w:hint="eastAsia" w:ascii="宋体" w:hAnsi="宋体" w:eastAsia="宋体" w:cs="宋体"/>
        </w:rPr>
        <w:t>四、若成交，牵头方将代表联合体与采购人就合同签订事宜进行协商；若协商一致，则联合体各方将共同与采购人签订采购合同，并就采购合同约定的事项对采购人承担连带责任。</w:t>
      </w:r>
    </w:p>
    <w:p>
      <w:pPr>
        <w:pStyle w:val="13"/>
        <w:widowControl/>
        <w:spacing w:beforeAutospacing="0" w:afterAutospacing="0"/>
        <w:ind w:firstLine="420"/>
        <w:rPr>
          <w:rFonts w:ascii="宋体" w:hAnsi="宋体" w:eastAsia="宋体" w:cs="宋体"/>
        </w:rPr>
      </w:pPr>
      <w:r>
        <w:rPr>
          <w:rFonts w:hint="eastAsia" w:ascii="宋体" w:hAnsi="宋体" w:eastAsia="宋体" w:cs="宋体"/>
        </w:rPr>
        <w:t>五、本协议自签署之日起生效，采购合同履行完毕后自动失效。</w:t>
      </w:r>
    </w:p>
    <w:p>
      <w:pPr>
        <w:pStyle w:val="13"/>
        <w:widowControl/>
        <w:spacing w:beforeAutospacing="0" w:afterAutospacing="0"/>
        <w:ind w:firstLine="420"/>
        <w:rPr>
          <w:rFonts w:ascii="宋体" w:hAnsi="宋体" w:eastAsia="宋体" w:cs="宋体"/>
        </w:rPr>
      </w:pPr>
      <w:r>
        <w:rPr>
          <w:rFonts w:hint="eastAsia" w:ascii="宋体" w:hAnsi="宋体" w:eastAsia="宋体" w:cs="宋体"/>
        </w:rPr>
        <w:t>六、本协议一式</w:t>
      </w:r>
      <w:r>
        <w:rPr>
          <w:rFonts w:hint="eastAsia" w:ascii="宋体" w:hAnsi="宋体" w:eastAsia="宋体" w:cs="宋体"/>
          <w:u w:val="single"/>
        </w:rPr>
        <w:t>（填写具体份数）</w:t>
      </w:r>
      <w:r>
        <w:rPr>
          <w:rFonts w:hint="eastAsia" w:ascii="宋体" w:hAnsi="宋体" w:eastAsia="宋体" w:cs="宋体"/>
        </w:rPr>
        <w:t>份，联合体各方各执一份，响应文件中提交一份。</w:t>
      </w:r>
    </w:p>
    <w:p>
      <w:pPr>
        <w:pStyle w:val="13"/>
        <w:widowControl/>
        <w:spacing w:beforeAutospacing="0" w:afterAutospacing="0"/>
        <w:jc w:val="center"/>
        <w:rPr>
          <w:rFonts w:ascii="宋体" w:hAnsi="宋体" w:eastAsia="宋体" w:cs="宋体"/>
        </w:rPr>
      </w:pPr>
      <w:r>
        <w:rPr>
          <w:rFonts w:hint="eastAsia" w:ascii="宋体" w:hAnsi="宋体" w:eastAsia="宋体" w:cs="宋体"/>
        </w:rPr>
        <w:t>（以下无正文）</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牵头方：</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（签字或盖章）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成员一：</w:t>
      </w:r>
      <w:r>
        <w:rPr>
          <w:rFonts w:hint="eastAsia" w:ascii="宋体" w:hAnsi="宋体" w:eastAsia="宋体" w:cs="宋体"/>
          <w:u w:val="single"/>
        </w:rPr>
        <w:t>（全称并加盖成员一的单位公章）</w:t>
      </w:r>
    </w:p>
    <w:p>
      <w:pPr>
        <w:pStyle w:val="13"/>
        <w:widowControl/>
        <w:spacing w:beforeAutospacing="0" w:afterAutospacing="0"/>
        <w:rPr>
          <w:rFonts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（签字或盖章）  </w:t>
      </w:r>
    </w:p>
    <w:p>
      <w:pPr>
        <w:pStyle w:val="13"/>
        <w:widowControl/>
        <w:spacing w:beforeAutospacing="0" w:afterAutospacing="0"/>
        <w:rPr>
          <w:rFonts w:ascii="宋体" w:hAnsi="宋体" w:eastAsia="宋体" w:cs="宋体"/>
        </w:rPr>
      </w:pPr>
      <w:r>
        <w:rPr>
          <w:rFonts w:hint="eastAsia" w:ascii="宋体" w:hAnsi="宋体" w:eastAsia="宋体" w:cs="宋体"/>
        </w:rPr>
        <w:t>……</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成员**：</w:t>
      </w:r>
      <w:r>
        <w:rPr>
          <w:rFonts w:hint="eastAsia" w:ascii="宋体" w:hAnsi="宋体" w:eastAsia="宋体" w:cs="宋体"/>
          <w:u w:val="single"/>
        </w:rPr>
        <w:t>（全称并加盖成员**的单位公章）</w:t>
      </w:r>
    </w:p>
    <w:p>
      <w:pPr>
        <w:pStyle w:val="13"/>
        <w:widowControl/>
        <w:spacing w:beforeAutospacing="0" w:afterAutospacing="0"/>
        <w:rPr>
          <w:rFonts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（签字或盖章）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jc w:val="right"/>
        <w:rPr>
          <w:rFonts w:ascii="宋体" w:hAnsi="宋体" w:eastAsia="宋体" w:cs="宋体"/>
        </w:rPr>
      </w:pPr>
      <w:r>
        <w:rPr>
          <w:rFonts w:hint="eastAsia" w:ascii="宋体" w:hAnsi="宋体" w:eastAsia="宋体" w:cs="宋体"/>
        </w:rPr>
        <w:t>签署日期：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★注意：本协议由委托代理人签字或盖章的，应按照本章载明的格式提供“单位负责人授权书”。</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rPr>
      </w:pPr>
    </w:p>
    <w:p>
      <w:pPr>
        <w:pStyle w:val="13"/>
        <w:widowControl/>
        <w:spacing w:beforeAutospacing="0" w:afterAutospacing="0"/>
        <w:jc w:val="center"/>
        <w:rPr>
          <w:rStyle w:val="20"/>
          <w:rFonts w:ascii="宋体" w:hAnsi="宋体" w:eastAsia="宋体" w:cs="宋体"/>
          <w:sz w:val="28"/>
          <w:szCs w:val="28"/>
        </w:rPr>
      </w:pPr>
      <w:r>
        <w:rPr>
          <w:rStyle w:val="20"/>
          <w:rFonts w:hint="eastAsia" w:ascii="宋体" w:hAnsi="宋体" w:eastAsia="宋体" w:cs="宋体"/>
          <w:sz w:val="28"/>
          <w:szCs w:val="28"/>
        </w:rPr>
        <w:t>9、询价保证金凭证</w:t>
      </w:r>
    </w:p>
    <w:p>
      <w:pPr>
        <w:pStyle w:val="13"/>
        <w:widowControl/>
        <w:spacing w:beforeAutospacing="0" w:afterAutospacing="0"/>
        <w:jc w:val="center"/>
        <w:rPr>
          <w:rFonts w:ascii="宋体" w:hAnsi="宋体" w:eastAsia="宋体" w:cs="宋体"/>
          <w:sz w:val="28"/>
          <w:szCs w:val="28"/>
        </w:rPr>
      </w:pPr>
    </w:p>
    <w:p>
      <w:pPr>
        <w:pStyle w:val="13"/>
        <w:widowControl/>
        <w:spacing w:beforeAutospacing="0" w:afterAutospacing="0"/>
        <w:rPr>
          <w:rFonts w:ascii="宋体" w:hAnsi="宋体" w:eastAsia="宋体" w:cs="宋体"/>
        </w:rPr>
      </w:pPr>
      <w:r>
        <w:rPr>
          <w:rFonts w:hint="eastAsia" w:ascii="宋体" w:hAnsi="宋体" w:eastAsia="宋体" w:cs="宋体"/>
        </w:rPr>
        <w:t>致：</w:t>
      </w:r>
      <w:r>
        <w:rPr>
          <w:rFonts w:hint="eastAsia" w:ascii="宋体" w:hAnsi="宋体" w:eastAsia="宋体" w:cs="宋体"/>
          <w:u w:val="single"/>
        </w:rPr>
        <w:t>     （采购人或采购代理机构）</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我方在贵方组织的</w:t>
      </w:r>
      <w:r>
        <w:rPr>
          <w:rFonts w:hint="eastAsia" w:ascii="宋体" w:hAnsi="宋体" w:eastAsia="宋体" w:cs="宋体"/>
          <w:u w:val="single"/>
        </w:rPr>
        <w:t>                     </w:t>
      </w:r>
      <w:r>
        <w:rPr>
          <w:rFonts w:hint="eastAsia" w:ascii="宋体" w:hAnsi="宋体" w:eastAsia="宋体" w:cs="宋体"/>
        </w:rPr>
        <w:t>项目询价采购活动中（</w:t>
      </w:r>
      <w:r>
        <w:rPr>
          <w:rFonts w:hint="eastAsia" w:ascii="宋体" w:hAnsi="宋体" w:eastAsia="宋体" w:cs="宋体"/>
          <w:u w:val="single"/>
        </w:rPr>
        <w:t>项目编号          ），</w:t>
      </w:r>
      <w:r>
        <w:rPr>
          <w:rFonts w:hint="eastAsia" w:ascii="宋体" w:hAnsi="宋体" w:eastAsia="宋体" w:cs="宋体"/>
        </w:rPr>
        <w:t>提交了</w:t>
      </w:r>
      <w:r>
        <w:rPr>
          <w:rFonts w:hint="eastAsia" w:ascii="宋体" w:hAnsi="宋体" w:eastAsia="宋体" w:cs="宋体"/>
          <w:u w:val="single"/>
        </w:rPr>
        <w:t>             </w:t>
      </w:r>
      <w:r>
        <w:rPr>
          <w:rFonts w:hint="eastAsia" w:ascii="宋体" w:hAnsi="宋体" w:eastAsia="宋体" w:cs="宋体"/>
        </w:rPr>
        <w:t>元人民币的询价保证金。我公司汇出询价保证金的账户信息如下：</w:t>
      </w:r>
    </w:p>
    <w:p>
      <w:pPr>
        <w:pStyle w:val="13"/>
        <w:widowControl/>
        <w:spacing w:beforeAutospacing="0" w:afterAutospacing="0"/>
        <w:ind w:firstLine="420"/>
        <w:rPr>
          <w:rFonts w:ascii="宋体" w:hAnsi="宋体" w:eastAsia="宋体" w:cs="宋体"/>
        </w:rPr>
      </w:pPr>
      <w:r>
        <w:rPr>
          <w:rFonts w:hint="eastAsia" w:ascii="宋体" w:hAnsi="宋体" w:eastAsia="宋体" w:cs="宋体"/>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1. 开户名：</w:t>
      </w:r>
    </w:p>
    <w:p>
      <w:pPr>
        <w:pStyle w:val="13"/>
        <w:widowControl/>
        <w:spacing w:beforeAutospacing="0" w:afterAutospacing="0"/>
        <w:ind w:firstLine="420"/>
        <w:rPr>
          <w:rFonts w:ascii="宋体" w:hAnsi="宋体" w:eastAsia="宋体" w:cs="宋体"/>
        </w:rPr>
      </w:pPr>
      <w:r>
        <w:rPr>
          <w:rFonts w:hint="eastAsia" w:ascii="宋体" w:hAnsi="宋体" w:eastAsia="宋体" w:cs="宋体"/>
        </w:rPr>
        <w:t>2. 开户行：</w:t>
      </w:r>
    </w:p>
    <w:p>
      <w:pPr>
        <w:pStyle w:val="13"/>
        <w:widowControl/>
        <w:spacing w:beforeAutospacing="0" w:afterAutospacing="0"/>
        <w:ind w:firstLine="420"/>
        <w:rPr>
          <w:rFonts w:ascii="宋体" w:hAnsi="宋体" w:eastAsia="宋体" w:cs="宋体"/>
        </w:rPr>
      </w:pPr>
      <w:r>
        <w:rPr>
          <w:rFonts w:hint="eastAsia" w:ascii="宋体" w:hAnsi="宋体" w:eastAsia="宋体" w:cs="宋体"/>
        </w:rPr>
        <w:t>3. 账号： </w:t>
      </w:r>
    </w:p>
    <w:p>
      <w:pPr>
        <w:pStyle w:val="13"/>
        <w:widowControl/>
        <w:spacing w:beforeAutospacing="0" w:afterAutospacing="0"/>
        <w:ind w:firstLine="420"/>
        <w:rPr>
          <w:rFonts w:ascii="宋体" w:hAnsi="宋体" w:eastAsia="宋体" w:cs="宋体"/>
        </w:rPr>
      </w:pPr>
      <w:r>
        <w:rPr>
          <w:rFonts w:hint="eastAsia" w:ascii="宋体" w:hAnsi="宋体" w:eastAsia="宋体" w:cs="宋体"/>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             （签字）</w:t>
      </w:r>
    </w:p>
    <w:p>
      <w:pPr>
        <w:pStyle w:val="13"/>
        <w:widowControl/>
        <w:spacing w:beforeAutospacing="0" w:afterAutospacing="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   （全称并加盖公章）</w:t>
      </w:r>
    </w:p>
    <w:p>
      <w:pPr>
        <w:pStyle w:val="13"/>
        <w:widowControl/>
        <w:spacing w:beforeAutospacing="0" w:afterAutospacing="0"/>
        <w:ind w:right="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 月</w:t>
      </w:r>
      <w:r>
        <w:rPr>
          <w:rFonts w:hint="eastAsia" w:ascii="宋体" w:hAnsi="宋体" w:eastAsia="宋体" w:cs="宋体"/>
          <w:u w:val="single"/>
        </w:rPr>
        <w:t>   </w:t>
      </w:r>
      <w:r>
        <w:rPr>
          <w:rFonts w:hint="eastAsia" w:ascii="宋体" w:hAnsi="宋体" w:eastAsia="宋体" w:cs="宋体"/>
        </w:rPr>
        <w:t>日    </w:t>
      </w:r>
    </w:p>
    <w:p>
      <w:pPr>
        <w:pStyle w:val="13"/>
        <w:widowControl/>
        <w:spacing w:beforeAutospacing="0" w:afterAutospacing="0"/>
        <w:ind w:right="420" w:firstLine="5040"/>
        <w:rPr>
          <w:rFonts w:ascii="宋体" w:hAnsi="宋体" w:eastAsia="宋体" w:cs="宋体"/>
        </w:rPr>
      </w:pPr>
      <w:r>
        <w:rPr>
          <w:rFonts w:hint="eastAsia" w:ascii="宋体" w:hAnsi="宋体" w:eastAsia="宋体" w:cs="宋体"/>
        </w:rPr>
        <w:t> </w:t>
      </w:r>
    </w:p>
    <w:p>
      <w:pPr>
        <w:pStyle w:val="13"/>
        <w:widowControl/>
        <w:spacing w:beforeAutospacing="0" w:afterAutospacing="0"/>
        <w:ind w:right="420" w:firstLine="5040"/>
        <w:rPr>
          <w:rFonts w:ascii="宋体" w:hAnsi="宋体" w:eastAsia="宋体" w:cs="宋体"/>
        </w:rPr>
      </w:pPr>
      <w:r>
        <w:rPr>
          <w:rFonts w:hint="eastAsia" w:ascii="宋体" w:hAnsi="宋体" w:eastAsia="宋体" w:cs="宋体"/>
        </w:rPr>
        <w:t> </w:t>
      </w:r>
    </w:p>
    <w:p>
      <w:pPr>
        <w:pStyle w:val="13"/>
        <w:widowControl/>
        <w:spacing w:beforeAutospacing="0" w:afterAutospacing="0"/>
        <w:ind w:right="420" w:firstLine="5040"/>
        <w:rPr>
          <w:rFonts w:ascii="宋体" w:hAnsi="宋体" w:eastAsia="宋体" w:cs="宋体"/>
        </w:rPr>
      </w:pPr>
      <w:r>
        <w:rPr>
          <w:rFonts w:hint="eastAsia" w:ascii="宋体" w:hAnsi="宋体" w:eastAsia="宋体" w:cs="宋体"/>
        </w:rPr>
        <w:t> </w:t>
      </w:r>
    </w:p>
    <w:p>
      <w:pPr>
        <w:pStyle w:val="13"/>
        <w:widowControl/>
        <w:spacing w:beforeAutospacing="0" w:afterAutospacing="0"/>
        <w:ind w:right="420"/>
        <w:jc w:val="center"/>
        <w:rPr>
          <w:rFonts w:ascii="宋体" w:hAnsi="宋体" w:eastAsia="宋体" w:cs="宋体"/>
          <w:sz w:val="28"/>
          <w:szCs w:val="28"/>
        </w:rPr>
      </w:pPr>
      <w:r>
        <w:rPr>
          <w:rStyle w:val="20"/>
          <w:rFonts w:hint="eastAsia" w:ascii="宋体" w:hAnsi="宋体" w:eastAsia="宋体" w:cs="宋体"/>
          <w:sz w:val="28"/>
          <w:szCs w:val="28"/>
        </w:rPr>
        <w:t>10、要求作为响应文件组成部分的其他内容（若有）</w:t>
      </w:r>
    </w:p>
    <w:p>
      <w:pPr>
        <w:pStyle w:val="13"/>
        <w:widowControl/>
        <w:spacing w:beforeAutospacing="0" w:afterAutospacing="0"/>
        <w:ind w:right="420"/>
        <w:rPr>
          <w:rFonts w:ascii="宋体" w:hAnsi="宋体" w:eastAsia="宋体" w:cs="宋体"/>
        </w:rPr>
      </w:pPr>
      <w:r>
        <w:rPr>
          <w:rFonts w:hint="eastAsia" w:ascii="宋体" w:hAnsi="宋体" w:eastAsia="宋体" w:cs="宋体"/>
        </w:rPr>
        <w:t> </w:t>
      </w:r>
    </w:p>
    <w:p>
      <w:pPr>
        <w:pStyle w:val="13"/>
        <w:widowControl/>
        <w:spacing w:beforeAutospacing="0" w:afterAutospacing="0"/>
        <w:ind w:right="420"/>
        <w:rPr>
          <w:rFonts w:ascii="宋体" w:hAnsi="宋体" w:eastAsia="宋体" w:cs="宋体"/>
        </w:rPr>
      </w:pPr>
      <w:r>
        <w:rPr>
          <w:rFonts w:hint="eastAsia" w:ascii="宋体" w:hAnsi="宋体" w:eastAsia="宋体" w:cs="宋体"/>
        </w:rPr>
        <w:t>说明：</w:t>
      </w:r>
    </w:p>
    <w:p>
      <w:pPr>
        <w:pStyle w:val="13"/>
        <w:widowControl/>
        <w:spacing w:beforeAutospacing="0" w:afterAutospacing="0"/>
        <w:ind w:right="420" w:firstLine="420"/>
        <w:rPr>
          <w:rFonts w:ascii="宋体" w:hAnsi="宋体" w:eastAsia="宋体" w:cs="宋体"/>
        </w:rPr>
      </w:pPr>
      <w:r>
        <w:rPr>
          <w:rFonts w:hint="eastAsia" w:ascii="宋体" w:hAnsi="宋体" w:eastAsia="宋体" w:cs="宋体"/>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p>
    <w:p>
      <w:pPr>
        <w:pStyle w:val="13"/>
        <w:widowControl/>
        <w:spacing w:beforeAutospacing="0" w:afterAutospacing="0"/>
        <w:ind w:right="420" w:firstLine="420"/>
        <w:rPr>
          <w:rFonts w:ascii="宋体" w:hAnsi="宋体" w:eastAsia="宋体" w:cs="宋体"/>
        </w:rPr>
      </w:pPr>
      <w:r>
        <w:rPr>
          <w:rFonts w:hint="eastAsia" w:ascii="宋体" w:hAnsi="宋体" w:eastAsia="宋体" w:cs="宋体"/>
        </w:rPr>
        <w:t> </w:t>
      </w:r>
    </w:p>
    <w:p>
      <w:pPr>
        <w:pStyle w:val="13"/>
        <w:widowControl/>
        <w:spacing w:beforeAutospacing="0" w:afterAutospacing="0"/>
        <w:ind w:right="420" w:firstLine="420"/>
        <w:rPr>
          <w:rFonts w:ascii="宋体" w:hAnsi="宋体" w:eastAsia="宋体" w:cs="宋体"/>
        </w:rPr>
      </w:pPr>
      <w:r>
        <w:rPr>
          <w:rFonts w:hint="eastAsia" w:ascii="宋体" w:hAnsi="宋体" w:eastAsia="宋体" w:cs="宋体"/>
        </w:rPr>
        <w:t>  </w:t>
      </w:r>
    </w:p>
    <w:p>
      <w:pPr>
        <w:pStyle w:val="13"/>
        <w:widowControl/>
        <w:spacing w:beforeAutospacing="0" w:afterAutospacing="0"/>
        <w:ind w:right="420" w:firstLine="420"/>
        <w:rPr>
          <w:rFonts w:ascii="宋体" w:hAnsi="宋体" w:eastAsia="宋体" w:cs="宋体"/>
        </w:rPr>
      </w:pPr>
      <w:r>
        <w:rPr>
          <w:rFonts w:hint="eastAsia" w:ascii="宋体" w:hAnsi="宋体" w:eastAsia="宋体" w:cs="宋体"/>
        </w:rPr>
        <w:t> </w:t>
      </w:r>
    </w:p>
    <w:p>
      <w:pPr>
        <w:pStyle w:val="13"/>
        <w:widowControl/>
        <w:spacing w:beforeAutospacing="0" w:afterAutospacing="0"/>
        <w:ind w:right="105" w:firstLine="480" w:firstLineChars="20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             （签字）</w:t>
      </w:r>
    </w:p>
    <w:p>
      <w:pPr>
        <w:pStyle w:val="13"/>
        <w:widowControl/>
        <w:spacing w:beforeAutospacing="0" w:afterAutospacing="0"/>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   （全称并加盖公章）</w:t>
      </w:r>
    </w:p>
    <w:p>
      <w:pPr>
        <w:pStyle w:val="13"/>
        <w:widowControl/>
        <w:spacing w:beforeAutospacing="0" w:afterAutospacing="0"/>
        <w:ind w:right="420"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 月</w:t>
      </w:r>
      <w:r>
        <w:rPr>
          <w:rFonts w:hint="eastAsia" w:ascii="宋体" w:hAnsi="宋体" w:eastAsia="宋体" w:cs="宋体"/>
          <w:u w:val="single"/>
        </w:rPr>
        <w:t>   </w:t>
      </w:r>
      <w:r>
        <w:rPr>
          <w:rFonts w:hint="eastAsia" w:ascii="宋体" w:hAnsi="宋体" w:eastAsia="宋体" w:cs="宋体"/>
        </w:rPr>
        <w:t>日    </w:t>
      </w:r>
    </w:p>
    <w:p>
      <w:pPr>
        <w:pStyle w:val="13"/>
        <w:widowControl/>
        <w:spacing w:beforeAutospacing="0" w:afterAutospacing="0"/>
        <w:ind w:right="420" w:firstLine="420"/>
        <w:rPr>
          <w:rFonts w:ascii="宋体" w:hAnsi="宋体" w:eastAsia="宋体" w:cs="宋体"/>
        </w:rPr>
      </w:pPr>
      <w:r>
        <w:rPr>
          <w:rFonts w:hint="eastAsia" w:ascii="宋体" w:hAnsi="宋体" w:eastAsia="宋体" w:cs="宋体"/>
        </w:rPr>
        <w:t>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Qtk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tC2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both"/>
    </w:pPr>
    <w:r>
      <w:rPr>
        <w:rFonts w:hint="eastAsia"/>
      </w:rPr>
      <w:t xml:space="preserve">福建省一十招标代理有限公司                                                        询价文件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EC4DD"/>
    <w:multiLevelType w:val="singleLevel"/>
    <w:tmpl w:val="8A1EC4DD"/>
    <w:lvl w:ilvl="0" w:tentative="0">
      <w:start w:val="1"/>
      <w:numFmt w:val="decimal"/>
      <w:lvlText w:val="(%1)"/>
      <w:lvlJc w:val="left"/>
      <w:pPr>
        <w:tabs>
          <w:tab w:val="left" w:pos="312"/>
        </w:tabs>
      </w:pPr>
    </w:lvl>
  </w:abstractNum>
  <w:abstractNum w:abstractNumId="1">
    <w:nsid w:val="8D14329F"/>
    <w:multiLevelType w:val="singleLevel"/>
    <w:tmpl w:val="8D14329F"/>
    <w:lvl w:ilvl="0" w:tentative="0">
      <w:start w:val="7"/>
      <w:numFmt w:val="decimal"/>
      <w:suff w:val="nothing"/>
      <w:lvlText w:val="%1、"/>
      <w:lvlJc w:val="left"/>
    </w:lvl>
  </w:abstractNum>
  <w:abstractNum w:abstractNumId="2">
    <w:nsid w:val="BEBC7CB3"/>
    <w:multiLevelType w:val="singleLevel"/>
    <w:tmpl w:val="BEBC7CB3"/>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3EA"/>
    <w:rsid w:val="001743EA"/>
    <w:rsid w:val="0030556B"/>
    <w:rsid w:val="003C6086"/>
    <w:rsid w:val="00450C4C"/>
    <w:rsid w:val="00527EA4"/>
    <w:rsid w:val="00676F9A"/>
    <w:rsid w:val="0068319D"/>
    <w:rsid w:val="006C21AB"/>
    <w:rsid w:val="00724552"/>
    <w:rsid w:val="00774464"/>
    <w:rsid w:val="007B1A80"/>
    <w:rsid w:val="00A813CD"/>
    <w:rsid w:val="00AD4C2E"/>
    <w:rsid w:val="00B9687D"/>
    <w:rsid w:val="00BB5DF3"/>
    <w:rsid w:val="00C34A44"/>
    <w:rsid w:val="00D33818"/>
    <w:rsid w:val="0148504C"/>
    <w:rsid w:val="01DA16D0"/>
    <w:rsid w:val="01E236D9"/>
    <w:rsid w:val="021A0DD2"/>
    <w:rsid w:val="0324162C"/>
    <w:rsid w:val="03895C2F"/>
    <w:rsid w:val="039C6E32"/>
    <w:rsid w:val="03D1759E"/>
    <w:rsid w:val="04635E25"/>
    <w:rsid w:val="04AB5F71"/>
    <w:rsid w:val="05123C0E"/>
    <w:rsid w:val="056A5AA7"/>
    <w:rsid w:val="05942874"/>
    <w:rsid w:val="07C16C34"/>
    <w:rsid w:val="07C7363F"/>
    <w:rsid w:val="08002D72"/>
    <w:rsid w:val="08423953"/>
    <w:rsid w:val="09412D13"/>
    <w:rsid w:val="09C83435"/>
    <w:rsid w:val="0A6C5195"/>
    <w:rsid w:val="0A9D0E09"/>
    <w:rsid w:val="0A9E77CE"/>
    <w:rsid w:val="0AB5667A"/>
    <w:rsid w:val="0C4E0258"/>
    <w:rsid w:val="0CDB522D"/>
    <w:rsid w:val="0D03333B"/>
    <w:rsid w:val="0DAC2CCF"/>
    <w:rsid w:val="0DB15FDE"/>
    <w:rsid w:val="0DE620DB"/>
    <w:rsid w:val="0EB164FB"/>
    <w:rsid w:val="0F0B22C7"/>
    <w:rsid w:val="0F1476A4"/>
    <w:rsid w:val="0F334EAC"/>
    <w:rsid w:val="0F744B14"/>
    <w:rsid w:val="0FB91BBE"/>
    <w:rsid w:val="0FCD0346"/>
    <w:rsid w:val="109F1392"/>
    <w:rsid w:val="11267193"/>
    <w:rsid w:val="11EE155E"/>
    <w:rsid w:val="12341E87"/>
    <w:rsid w:val="125C0105"/>
    <w:rsid w:val="126F5D75"/>
    <w:rsid w:val="13042E95"/>
    <w:rsid w:val="138C0BC6"/>
    <w:rsid w:val="13E87B70"/>
    <w:rsid w:val="14460B7B"/>
    <w:rsid w:val="145C6C53"/>
    <w:rsid w:val="149A669D"/>
    <w:rsid w:val="14EA4F2D"/>
    <w:rsid w:val="14EE72C4"/>
    <w:rsid w:val="15704718"/>
    <w:rsid w:val="15972EE4"/>
    <w:rsid w:val="15A46B04"/>
    <w:rsid w:val="15CC39C7"/>
    <w:rsid w:val="1663076D"/>
    <w:rsid w:val="16DD0405"/>
    <w:rsid w:val="17114993"/>
    <w:rsid w:val="17256F0D"/>
    <w:rsid w:val="17B86896"/>
    <w:rsid w:val="17F2473C"/>
    <w:rsid w:val="18D22F7D"/>
    <w:rsid w:val="197B3179"/>
    <w:rsid w:val="1AD626C1"/>
    <w:rsid w:val="1C6A492F"/>
    <w:rsid w:val="1C865185"/>
    <w:rsid w:val="1CD97F9C"/>
    <w:rsid w:val="1DF62FBF"/>
    <w:rsid w:val="1E1E766F"/>
    <w:rsid w:val="1E7347D1"/>
    <w:rsid w:val="1EF07210"/>
    <w:rsid w:val="1F381107"/>
    <w:rsid w:val="20DC0A52"/>
    <w:rsid w:val="215917D4"/>
    <w:rsid w:val="21654A89"/>
    <w:rsid w:val="217C1746"/>
    <w:rsid w:val="21850539"/>
    <w:rsid w:val="21D86AE0"/>
    <w:rsid w:val="22B70B1D"/>
    <w:rsid w:val="22F21B04"/>
    <w:rsid w:val="247A249A"/>
    <w:rsid w:val="24817BBC"/>
    <w:rsid w:val="2539280C"/>
    <w:rsid w:val="25417A75"/>
    <w:rsid w:val="25682F30"/>
    <w:rsid w:val="25A8678A"/>
    <w:rsid w:val="25FB1193"/>
    <w:rsid w:val="26E559F2"/>
    <w:rsid w:val="26F702B0"/>
    <w:rsid w:val="283741A4"/>
    <w:rsid w:val="286F2173"/>
    <w:rsid w:val="28C1211B"/>
    <w:rsid w:val="293D24FB"/>
    <w:rsid w:val="2A467EEB"/>
    <w:rsid w:val="2A495891"/>
    <w:rsid w:val="2A8B03AA"/>
    <w:rsid w:val="2B9351F9"/>
    <w:rsid w:val="2D102879"/>
    <w:rsid w:val="2D5F39DF"/>
    <w:rsid w:val="2DB31B82"/>
    <w:rsid w:val="2DE56134"/>
    <w:rsid w:val="2F131927"/>
    <w:rsid w:val="2F1877C3"/>
    <w:rsid w:val="30481D27"/>
    <w:rsid w:val="305424D1"/>
    <w:rsid w:val="30722C17"/>
    <w:rsid w:val="30C35E7E"/>
    <w:rsid w:val="319735AD"/>
    <w:rsid w:val="323F7BC6"/>
    <w:rsid w:val="32D920AC"/>
    <w:rsid w:val="335379FB"/>
    <w:rsid w:val="33C46F74"/>
    <w:rsid w:val="357F4684"/>
    <w:rsid w:val="36182B7A"/>
    <w:rsid w:val="38A6273C"/>
    <w:rsid w:val="39202B2B"/>
    <w:rsid w:val="39487B0A"/>
    <w:rsid w:val="395C5144"/>
    <w:rsid w:val="3A427935"/>
    <w:rsid w:val="3AC66BA7"/>
    <w:rsid w:val="3B2D1D2B"/>
    <w:rsid w:val="3DC914CA"/>
    <w:rsid w:val="3F596844"/>
    <w:rsid w:val="3F68637A"/>
    <w:rsid w:val="400C5122"/>
    <w:rsid w:val="40C559FD"/>
    <w:rsid w:val="416A5CFA"/>
    <w:rsid w:val="42971DC0"/>
    <w:rsid w:val="4362296E"/>
    <w:rsid w:val="43B70F29"/>
    <w:rsid w:val="43DF2862"/>
    <w:rsid w:val="44164D8F"/>
    <w:rsid w:val="442C1BFC"/>
    <w:rsid w:val="442C334F"/>
    <w:rsid w:val="444266F9"/>
    <w:rsid w:val="449314A0"/>
    <w:rsid w:val="44AC7664"/>
    <w:rsid w:val="456B0F86"/>
    <w:rsid w:val="45743EBA"/>
    <w:rsid w:val="46980764"/>
    <w:rsid w:val="474D22A8"/>
    <w:rsid w:val="4859301B"/>
    <w:rsid w:val="48663CFA"/>
    <w:rsid w:val="498970C2"/>
    <w:rsid w:val="4B1C090F"/>
    <w:rsid w:val="4B264531"/>
    <w:rsid w:val="4BA8364A"/>
    <w:rsid w:val="4BAB2FED"/>
    <w:rsid w:val="4C87160A"/>
    <w:rsid w:val="4CF136D5"/>
    <w:rsid w:val="4D2D75D7"/>
    <w:rsid w:val="4D46128E"/>
    <w:rsid w:val="4D620CCE"/>
    <w:rsid w:val="4D85477B"/>
    <w:rsid w:val="4DC411F5"/>
    <w:rsid w:val="4E7F62F0"/>
    <w:rsid w:val="4F3510B2"/>
    <w:rsid w:val="501A65F4"/>
    <w:rsid w:val="51131DDA"/>
    <w:rsid w:val="511B3417"/>
    <w:rsid w:val="51262278"/>
    <w:rsid w:val="517A2DDD"/>
    <w:rsid w:val="51DD35B9"/>
    <w:rsid w:val="525E176B"/>
    <w:rsid w:val="52F0134D"/>
    <w:rsid w:val="52FE4322"/>
    <w:rsid w:val="538E3733"/>
    <w:rsid w:val="539D45B7"/>
    <w:rsid w:val="53F62529"/>
    <w:rsid w:val="54EF7C61"/>
    <w:rsid w:val="55A559A5"/>
    <w:rsid w:val="55AB68A3"/>
    <w:rsid w:val="57143F6C"/>
    <w:rsid w:val="574B4885"/>
    <w:rsid w:val="581E4CC3"/>
    <w:rsid w:val="5875165E"/>
    <w:rsid w:val="588D180B"/>
    <w:rsid w:val="589A27A7"/>
    <w:rsid w:val="58B24661"/>
    <w:rsid w:val="5AAE10D4"/>
    <w:rsid w:val="5ABD4350"/>
    <w:rsid w:val="5B25298B"/>
    <w:rsid w:val="5BE10588"/>
    <w:rsid w:val="5C734F6B"/>
    <w:rsid w:val="5C906AD0"/>
    <w:rsid w:val="5CF35248"/>
    <w:rsid w:val="5D704649"/>
    <w:rsid w:val="5DD56BB8"/>
    <w:rsid w:val="5EB62DC4"/>
    <w:rsid w:val="5EC40877"/>
    <w:rsid w:val="5EC61D47"/>
    <w:rsid w:val="5F040B38"/>
    <w:rsid w:val="600E0BE9"/>
    <w:rsid w:val="603B5091"/>
    <w:rsid w:val="61946FAF"/>
    <w:rsid w:val="62F03518"/>
    <w:rsid w:val="63B23D7E"/>
    <w:rsid w:val="643576A9"/>
    <w:rsid w:val="64F347CF"/>
    <w:rsid w:val="650D683D"/>
    <w:rsid w:val="658467F4"/>
    <w:rsid w:val="65CF4FBA"/>
    <w:rsid w:val="6620405D"/>
    <w:rsid w:val="667943EF"/>
    <w:rsid w:val="67987606"/>
    <w:rsid w:val="68145571"/>
    <w:rsid w:val="682664D1"/>
    <w:rsid w:val="68C64184"/>
    <w:rsid w:val="69502F14"/>
    <w:rsid w:val="69847022"/>
    <w:rsid w:val="69BB02D5"/>
    <w:rsid w:val="69D34EF6"/>
    <w:rsid w:val="69DD52B6"/>
    <w:rsid w:val="6A3517A9"/>
    <w:rsid w:val="6A56709F"/>
    <w:rsid w:val="6A7D6DBC"/>
    <w:rsid w:val="6B272559"/>
    <w:rsid w:val="6BC900B2"/>
    <w:rsid w:val="6CCB7647"/>
    <w:rsid w:val="6D247427"/>
    <w:rsid w:val="6E93207D"/>
    <w:rsid w:val="6F144E70"/>
    <w:rsid w:val="6FF14508"/>
    <w:rsid w:val="70D32D43"/>
    <w:rsid w:val="7218048D"/>
    <w:rsid w:val="728D5795"/>
    <w:rsid w:val="740F004E"/>
    <w:rsid w:val="743435B1"/>
    <w:rsid w:val="74931F7D"/>
    <w:rsid w:val="74B77B78"/>
    <w:rsid w:val="75422471"/>
    <w:rsid w:val="75B1524F"/>
    <w:rsid w:val="76D82F93"/>
    <w:rsid w:val="76E43A83"/>
    <w:rsid w:val="77255D96"/>
    <w:rsid w:val="772E0EFE"/>
    <w:rsid w:val="777A0596"/>
    <w:rsid w:val="782F5724"/>
    <w:rsid w:val="7A0E5017"/>
    <w:rsid w:val="7AC35A45"/>
    <w:rsid w:val="7AEF240E"/>
    <w:rsid w:val="7AF74DA8"/>
    <w:rsid w:val="7B09549C"/>
    <w:rsid w:val="7B3C1D92"/>
    <w:rsid w:val="7C130E06"/>
    <w:rsid w:val="7C6B4678"/>
    <w:rsid w:val="7C6B561F"/>
    <w:rsid w:val="7CBD611F"/>
    <w:rsid w:val="7CEF45A5"/>
    <w:rsid w:val="7DE2235B"/>
    <w:rsid w:val="7E5E533A"/>
    <w:rsid w:val="7EC22483"/>
    <w:rsid w:val="7EEB3B79"/>
    <w:rsid w:val="7F4E7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link w:val="3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kern w:val="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annotation text"/>
    <w:basedOn w:val="1"/>
    <w:link w:val="33"/>
    <w:qFormat/>
    <w:uiPriority w:val="0"/>
    <w:pPr>
      <w:jc w:val="left"/>
    </w:pPr>
  </w:style>
  <w:style w:type="paragraph" w:styleId="8">
    <w:name w:val="Body Text Indent"/>
    <w:basedOn w:val="1"/>
    <w:qFormat/>
    <w:uiPriority w:val="0"/>
    <w:pPr>
      <w:ind w:left="570"/>
    </w:pPr>
    <w:rPr>
      <w:sz w:val="28"/>
    </w:rPr>
  </w:style>
  <w:style w:type="paragraph" w:styleId="9">
    <w:name w:val="Plain Text"/>
    <w:basedOn w:val="1"/>
    <w:qFormat/>
    <w:uiPriority w:val="0"/>
    <w:rPr>
      <w:rFonts w:ascii="宋体" w:hAnsi="Courier New" w:cs="Courier New"/>
      <w:szCs w:val="21"/>
    </w:rPr>
  </w:style>
  <w:style w:type="paragraph" w:styleId="10">
    <w:name w:val="Balloon Text"/>
    <w:basedOn w:val="1"/>
    <w:link w:val="23"/>
    <w:qFormat/>
    <w:uiPriority w:val="0"/>
    <w:rPr>
      <w:sz w:val="18"/>
      <w:szCs w:val="18"/>
    </w:rPr>
  </w:style>
  <w:style w:type="paragraph" w:styleId="11">
    <w:name w:val="footer"/>
    <w:basedOn w:val="1"/>
    <w:qFormat/>
    <w:uiPriority w:val="99"/>
    <w:pPr>
      <w:tabs>
        <w:tab w:val="center" w:pos="4153"/>
        <w:tab w:val="right" w:pos="8306"/>
      </w:tabs>
      <w:jc w:val="left"/>
    </w:pPr>
    <w:rPr>
      <w:kern w:val="1"/>
      <w:sz w:val="18"/>
      <w:szCs w:val="18"/>
    </w:rPr>
  </w:style>
  <w:style w:type="paragraph" w:styleId="12">
    <w:name w:val="header"/>
    <w:basedOn w:val="1"/>
    <w:qFormat/>
    <w:uiPriority w:val="0"/>
    <w:pPr>
      <w:pBdr>
        <w:bottom w:val="single" w:color="000000" w:sz="6" w:space="1"/>
      </w:pBdr>
      <w:tabs>
        <w:tab w:val="center" w:pos="4153"/>
        <w:tab w:val="right" w:pos="8306"/>
      </w:tabs>
      <w:jc w:val="center"/>
    </w:pPr>
    <w:rPr>
      <w:kern w:val="1"/>
      <w:sz w:val="18"/>
      <w:szCs w:val="18"/>
    </w:rPr>
  </w:style>
  <w:style w:type="paragraph" w:styleId="13">
    <w:name w:val="Normal (Web)"/>
    <w:basedOn w:val="1"/>
    <w:next w:val="1"/>
    <w:qFormat/>
    <w:uiPriority w:val="99"/>
    <w:pPr>
      <w:spacing w:beforeAutospacing="1" w:afterAutospacing="1"/>
      <w:jc w:val="left"/>
    </w:pPr>
    <w:rPr>
      <w:rFonts w:cs="Times New Roman"/>
      <w:kern w:val="0"/>
      <w:sz w:val="24"/>
    </w:rPr>
  </w:style>
  <w:style w:type="paragraph" w:styleId="14">
    <w:name w:val="annotation subject"/>
    <w:basedOn w:val="7"/>
    <w:next w:val="7"/>
    <w:link w:val="34"/>
    <w:qFormat/>
    <w:uiPriority w:val="0"/>
    <w:rPr>
      <w:b/>
      <w:bCs/>
    </w:rPr>
  </w:style>
  <w:style w:type="paragraph" w:styleId="15">
    <w:name w:val="Body Text First Indent"/>
    <w:basedOn w:val="2"/>
    <w:next w:val="1"/>
    <w:qFormat/>
    <w:uiPriority w:val="0"/>
    <w:pPr>
      <w:spacing w:line="400" w:lineRule="atLeast"/>
      <w:ind w:firstLine="426"/>
    </w:pPr>
    <w:rPr>
      <w:sz w:val="24"/>
    </w:rPr>
  </w:style>
  <w:style w:type="paragraph" w:styleId="16">
    <w:name w:val="Body Text First Indent 2"/>
    <w:basedOn w:val="8"/>
    <w:unhideWhenUsed/>
    <w:qFormat/>
    <w:uiPriority w:val="0"/>
    <w:pPr>
      <w:tabs>
        <w:tab w:val="left" w:pos="0"/>
        <w:tab w:val="left" w:pos="993"/>
        <w:tab w:val="left" w:pos="1134"/>
      </w:tabs>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Hyperlink"/>
    <w:basedOn w:val="19"/>
    <w:qFormat/>
    <w:uiPriority w:val="0"/>
    <w:rPr>
      <w:color w:val="0000FF"/>
      <w:u w:val="single"/>
    </w:rPr>
  </w:style>
  <w:style w:type="character" w:styleId="22">
    <w:name w:val="annotation reference"/>
    <w:basedOn w:val="19"/>
    <w:qFormat/>
    <w:uiPriority w:val="0"/>
    <w:rPr>
      <w:sz w:val="21"/>
      <w:szCs w:val="21"/>
    </w:rPr>
  </w:style>
  <w:style w:type="character" w:customStyle="1" w:styleId="23">
    <w:name w:val="批注框文本 Char"/>
    <w:basedOn w:val="19"/>
    <w:link w:val="10"/>
    <w:qFormat/>
    <w:uiPriority w:val="0"/>
    <w:rPr>
      <w:kern w:val="2"/>
      <w:sz w:val="18"/>
      <w:szCs w:val="18"/>
    </w:rPr>
  </w:style>
  <w:style w:type="paragraph" w:customStyle="1" w:styleId="24">
    <w:name w:val="列表段落1"/>
    <w:basedOn w:val="1"/>
    <w:qFormat/>
    <w:uiPriority w:val="34"/>
    <w:pPr>
      <w:ind w:firstLine="420" w:firstLineChars="200"/>
    </w:pPr>
  </w:style>
  <w:style w:type="paragraph" w:customStyle="1" w:styleId="25">
    <w:name w:val="样式3"/>
    <w:basedOn w:val="9"/>
    <w:qFormat/>
    <w:uiPriority w:val="0"/>
    <w:pPr>
      <w:spacing w:line="0" w:lineRule="atLeast"/>
      <w:outlineLvl w:val="0"/>
    </w:pPr>
    <w:rPr>
      <w:rFonts w:cs="Times New Roman"/>
      <w:sz w:val="28"/>
      <w:szCs w:val="24"/>
    </w:rPr>
  </w:style>
  <w:style w:type="character" w:customStyle="1" w:styleId="26">
    <w:name w:val="font61"/>
    <w:basedOn w:val="19"/>
    <w:qFormat/>
    <w:uiPriority w:val="0"/>
    <w:rPr>
      <w:rFonts w:hint="eastAsia" w:ascii="宋体" w:hAnsi="宋体" w:eastAsia="宋体" w:cs="宋体"/>
      <w:color w:val="000000"/>
      <w:sz w:val="20"/>
      <w:szCs w:val="20"/>
      <w:u w:val="none"/>
    </w:rPr>
  </w:style>
  <w:style w:type="character" w:customStyle="1" w:styleId="27">
    <w:name w:val="font11"/>
    <w:basedOn w:val="19"/>
    <w:qFormat/>
    <w:uiPriority w:val="0"/>
    <w:rPr>
      <w:rFonts w:hint="eastAsia" w:ascii="宋体" w:hAnsi="宋体" w:eastAsia="宋体" w:cs="宋体"/>
      <w:b/>
      <w:color w:val="000000"/>
      <w:sz w:val="20"/>
      <w:szCs w:val="20"/>
      <w:u w:val="none"/>
    </w:rPr>
  </w:style>
  <w:style w:type="character" w:customStyle="1" w:styleId="28">
    <w:name w:val="font31"/>
    <w:basedOn w:val="19"/>
    <w:qFormat/>
    <w:uiPriority w:val="0"/>
    <w:rPr>
      <w:rFonts w:hint="eastAsia" w:ascii="宋体" w:hAnsi="宋体" w:eastAsia="宋体" w:cs="宋体"/>
      <w:color w:val="000000"/>
      <w:sz w:val="20"/>
      <w:szCs w:val="20"/>
      <w:u w:val="none"/>
    </w:rPr>
  </w:style>
  <w:style w:type="character" w:customStyle="1" w:styleId="29">
    <w:name w:val="font01"/>
    <w:basedOn w:val="19"/>
    <w:qFormat/>
    <w:uiPriority w:val="0"/>
    <w:rPr>
      <w:rFonts w:hint="eastAsia" w:ascii="宋体" w:hAnsi="宋体" w:eastAsia="宋体" w:cs="宋体"/>
      <w:b/>
      <w:color w:val="000000"/>
      <w:sz w:val="20"/>
      <w:szCs w:val="20"/>
      <w:u w:val="none"/>
    </w:rPr>
  </w:style>
  <w:style w:type="character" w:customStyle="1" w:styleId="30">
    <w:name w:val="font71"/>
    <w:basedOn w:val="19"/>
    <w:qFormat/>
    <w:uiPriority w:val="0"/>
    <w:rPr>
      <w:rFonts w:hint="eastAsia" w:ascii="宋体" w:hAnsi="宋体" w:eastAsia="宋体" w:cs="宋体"/>
      <w:color w:val="000000"/>
      <w:sz w:val="20"/>
      <w:szCs w:val="20"/>
      <w:u w:val="none"/>
    </w:rPr>
  </w:style>
  <w:style w:type="character" w:customStyle="1" w:styleId="31">
    <w:name w:val="font21"/>
    <w:basedOn w:val="19"/>
    <w:qFormat/>
    <w:uiPriority w:val="0"/>
    <w:rPr>
      <w:rFonts w:hint="eastAsia" w:ascii="宋体" w:hAnsi="宋体" w:eastAsia="宋体" w:cs="宋体"/>
      <w:color w:val="000000"/>
      <w:sz w:val="22"/>
      <w:szCs w:val="22"/>
      <w:u w:val="none"/>
    </w:rPr>
  </w:style>
  <w:style w:type="character" w:customStyle="1" w:styleId="32">
    <w:name w:val="font51"/>
    <w:basedOn w:val="19"/>
    <w:qFormat/>
    <w:uiPriority w:val="0"/>
    <w:rPr>
      <w:rFonts w:ascii="Arial" w:hAnsi="Arial" w:cs="Arial"/>
      <w:color w:val="000000"/>
      <w:sz w:val="22"/>
      <w:szCs w:val="22"/>
      <w:u w:val="none"/>
    </w:rPr>
  </w:style>
  <w:style w:type="character" w:customStyle="1" w:styleId="33">
    <w:name w:val="批注文字 Char"/>
    <w:basedOn w:val="19"/>
    <w:link w:val="7"/>
    <w:qFormat/>
    <w:uiPriority w:val="0"/>
    <w:rPr>
      <w:rFonts w:asciiTheme="minorHAnsi" w:hAnsiTheme="minorHAnsi" w:eastAsiaTheme="minorEastAsia" w:cstheme="minorBidi"/>
      <w:kern w:val="2"/>
      <w:sz w:val="21"/>
      <w:szCs w:val="24"/>
    </w:rPr>
  </w:style>
  <w:style w:type="character" w:customStyle="1" w:styleId="34">
    <w:name w:val="批注主题 Char"/>
    <w:basedOn w:val="33"/>
    <w:link w:val="14"/>
    <w:qFormat/>
    <w:uiPriority w:val="0"/>
    <w:rPr>
      <w:rFonts w:asciiTheme="minorHAnsi" w:hAnsiTheme="minorHAnsi" w:eastAsiaTheme="minorEastAsia" w:cstheme="minorBidi"/>
      <w:b/>
      <w:bCs/>
      <w:kern w:val="2"/>
      <w:sz w:val="21"/>
      <w:szCs w:val="24"/>
    </w:rPr>
  </w:style>
  <w:style w:type="character" w:customStyle="1" w:styleId="35">
    <w:name w:val="标题 2 Char"/>
    <w:basedOn w:val="19"/>
    <w:link w:val="4"/>
    <w:semiHidden/>
    <w:qFormat/>
    <w:uiPriority w:val="0"/>
    <w:rPr>
      <w:rFonts w:asciiTheme="majorHAnsi" w:hAnsiTheme="majorHAnsi" w:eastAsiaTheme="majorEastAsia" w:cstheme="majorBidi"/>
      <w:b/>
      <w:bCs/>
      <w:kern w:val="2"/>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5161</Words>
  <Characters>29419</Characters>
  <Lines>245</Lines>
  <Paragraphs>69</Paragraphs>
  <TotalTime>3</TotalTime>
  <ScaleCrop>false</ScaleCrop>
  <LinksUpToDate>false</LinksUpToDate>
  <CharactersWithSpaces>34511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2019-07-17T15:31:00Z</dcterms:created>
  <dc:creator>NTKO</dc:creator>
  <cp:lastModifiedBy>NTKO</cp:lastModifiedBy>
  <cp:lastPrinted>2020-10-26T12:28:00Z</cp:lastPrinted>
  <dcterms:modified xsi:type="dcterms:W3CDTF">2022-01-17T03:24:48Z</dcterms:modified>
  <cp:revision>745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2DAC268DCF7F49CB82F327549DC3FC09</vt:lpwstr>
  </property>
</Properties>
</file>